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提供</w:t>
      </w:r>
      <w:r>
        <w:rPr>
          <w:rFonts w:hint="eastAsia" w:ascii="微软雅黑" w:hAnsi="微软雅黑" w:eastAsia="微软雅黑"/>
          <w:color w:val="000000" w:themeColor="text1"/>
          <w:lang w:eastAsia="zh-CN"/>
          <w14:textFill>
            <w14:solidFill>
              <w14:schemeClr w14:val="tx1"/>
            </w14:solidFill>
          </w14:textFill>
        </w:rPr>
        <w:t>中华人民共和国境内行政管理部门登记的主体资格证书（包括但不限于营业执照、事业单位法人证书、社会团体法人登记证书等））；</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二、具有良好的商业信誉，具有履行合同的能力，近三年没有骗取中标和严重违约等问题（提供信誉承诺函）；</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三、供应商未被工商行政管理机关在国家企业信用信息公示系统（http://www.gsxt.gov.cn/）中列入经营异常名录信息及严重违法失信企业名单（黑名单）信息中（提供网页截图）；</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经营异常名录信息</w:t>
            </w:r>
            <w:r>
              <w:rPr>
                <w:rFonts w:hint="eastAsia" w:ascii="微软雅黑" w:hAnsi="微软雅黑" w:eastAsia="微软雅黑"/>
                <w:color w:val="000000" w:themeColor="text1"/>
                <w:lang w:eastAsia="zh-CN"/>
                <w14:textFill>
                  <w14:solidFill>
                    <w14:schemeClr w14:val="tx1"/>
                  </w14:solidFill>
                </w14:textFill>
              </w:rPr>
              <w:t>）</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严重违法失信企业名单（黑名单）信息</w:t>
            </w:r>
            <w:r>
              <w:rPr>
                <w:rFonts w:hint="eastAsia" w:ascii="微软雅黑" w:hAnsi="微软雅黑" w:eastAsia="微软雅黑"/>
                <w:color w:val="000000" w:themeColor="text1"/>
                <w:lang w:eastAsia="zh-CN"/>
                <w14:textFill>
                  <w14:solidFill>
                    <w14:schemeClr w14:val="tx1"/>
                  </w14:solidFill>
                </w14:textFill>
              </w:rPr>
              <w:t>）</w:t>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供应商具有建设行政主管部门颁发的有效期内的建筑工程施工总承包乙级及以上（或原有效期内的建筑工程施工总承包三级及以上）资质（提供资质证书）；</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1"/>
        </w:numPr>
        <w:adjustRightInd w:val="0"/>
        <w:snapToGrid w:val="0"/>
        <w:spacing w:before="156" w:beforeLines="50" w:after="156" w:afterLines="50" w:line="360" w:lineRule="auto"/>
        <w:ind w:firstLine="480" w:firstLineChars="200"/>
        <w:jc w:val="both"/>
        <w:rPr>
          <w:rFonts w:hint="default" w:ascii="微软雅黑" w:hAnsi="微软雅黑" w:eastAsia="微软雅黑"/>
          <w:color w:val="000000" w:themeColor="text1"/>
          <w:lang w:val="en-US" w:eastAsia="zh-CN"/>
          <w14:textFill>
            <w14:solidFill>
              <w14:schemeClr w14:val="tx1"/>
            </w14:solidFill>
          </w14:textFill>
        </w:rPr>
      </w:pPr>
      <w:r>
        <w:rPr>
          <w:rFonts w:hint="default" w:ascii="微软雅黑" w:hAnsi="微软雅黑" w:eastAsia="微软雅黑"/>
          <w:color w:val="000000" w:themeColor="text1"/>
          <w:lang w:val="en-US" w:eastAsia="zh-CN"/>
          <w14:textFill>
            <w14:solidFill>
              <w14:schemeClr w14:val="tx1"/>
            </w14:solidFill>
          </w14:textFill>
        </w:rPr>
        <w:t>项目经理要求：具有建设行政主管部门颁发的建筑工程专业二级及以上注册建造师执业资格证书，具备有效的安全生产考核合格证书；且未担任其他在建工程项目的建造师（提供注册建造师执业资格证书、安全生产考核合格证书、未担任其他在建工程项目的建造师的承诺）；</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default" w:ascii="微软雅黑" w:hAnsi="微软雅黑" w:eastAsia="微软雅黑"/>
                <w:color w:val="000000" w:themeColor="text1"/>
                <w:lang w:val="en-US" w:eastAsia="zh-CN"/>
                <w14:textFill>
                  <w14:solidFill>
                    <w14:schemeClr w14:val="tx1"/>
                  </w14:solidFill>
                </w14:textFill>
              </w:rPr>
              <w:t>注册建造师执业资格证书</w:t>
            </w:r>
            <w:r>
              <w:rPr>
                <w:rFonts w:hint="eastAsia" w:ascii="微软雅黑" w:hAnsi="微软雅黑" w:eastAsia="微软雅黑"/>
                <w:color w:val="000000" w:themeColor="text1"/>
                <w:lang w:eastAsia="zh-CN"/>
                <w14:textFill>
                  <w14:solidFill>
                    <w14:schemeClr w14:val="tx1"/>
                  </w14:solidFill>
                </w14:textFill>
              </w:rPr>
              <w:t>）</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default" w:ascii="微软雅黑" w:hAnsi="微软雅黑" w:eastAsia="微软雅黑"/>
                <w:color w:val="000000" w:themeColor="text1"/>
                <w:lang w:val="en-US" w:eastAsia="zh-CN"/>
                <w14:textFill>
                  <w14:solidFill>
                    <w14:schemeClr w14:val="tx1"/>
                  </w14:solidFill>
                </w14:textFill>
              </w:rPr>
              <w:t>安全生产考核合格证书</w:t>
            </w:r>
            <w:r>
              <w:rPr>
                <w:rFonts w:hint="eastAsia" w:ascii="微软雅黑" w:hAnsi="微软雅黑" w:eastAsia="微软雅黑"/>
                <w:color w:val="000000" w:themeColor="text1"/>
                <w:lang w:eastAsia="zh-CN"/>
                <w14:textFill>
                  <w14:solidFill>
                    <w14:schemeClr w14:val="tx1"/>
                  </w14:solidFill>
                </w14:textFill>
              </w:rPr>
              <w:t>）</w:t>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default" w:ascii="微软雅黑" w:hAnsi="微软雅黑" w:eastAsia="微软雅黑"/>
                <w:color w:val="000000" w:themeColor="text1"/>
                <w:lang w:val="en-US" w:eastAsia="zh-CN"/>
                <w14:textFill>
                  <w14:solidFill>
                    <w14:schemeClr w14:val="tx1"/>
                  </w14:solidFill>
                </w14:textFill>
              </w:rPr>
              <w:t>未担任其他在建工程项目的建造师</w:t>
            </w:r>
            <w:r>
              <w:rPr>
                <w:rFonts w:hint="eastAsia" w:ascii="微软雅黑" w:hAnsi="微软雅黑" w:eastAsia="微软雅黑"/>
                <w:color w:val="000000" w:themeColor="text1"/>
                <w:lang w:val="en-US" w:eastAsia="zh-CN"/>
                <w14:textFill>
                  <w14:solidFill>
                    <w14:schemeClr w14:val="tx1"/>
                  </w14:solidFill>
                </w14:textFill>
              </w:rPr>
              <w:t>的承诺</w:t>
            </w:r>
            <w:r>
              <w:rPr>
                <w:rFonts w:hint="eastAsia" w:ascii="微软雅黑" w:hAnsi="微软雅黑" w:eastAsia="微软雅黑"/>
                <w:color w:val="000000" w:themeColor="text1"/>
                <w:lang w:eastAsia="zh-CN"/>
                <w14:textFill>
                  <w14:solidFill>
                    <w14:schemeClr w14:val="tx1"/>
                  </w14:solidFill>
                </w14:textFill>
              </w:rPr>
              <w:t>）</w:t>
            </w:r>
          </w:p>
        </w:tc>
      </w:tr>
    </w:tbl>
    <w:p>
      <w:pPr>
        <w:pStyle w:val="11"/>
        <w:numPr>
          <w:ilvl w:val="0"/>
          <w:numId w:val="1"/>
        </w:numPr>
        <w:adjustRightInd w:val="0"/>
        <w:snapToGrid w:val="0"/>
        <w:spacing w:before="156" w:beforeLines="50" w:after="156" w:afterLines="50" w:line="360" w:lineRule="auto"/>
        <w:ind w:firstLine="480" w:firstLineChars="200"/>
        <w:jc w:val="both"/>
        <w:rPr>
          <w:rFonts w:hint="default" w:ascii="微软雅黑" w:hAnsi="微软雅黑" w:eastAsia="微软雅黑"/>
          <w:color w:val="000000" w:themeColor="text1"/>
          <w:lang w:val="en-US" w:eastAsia="zh-CN"/>
          <w14:textFill>
            <w14:solidFill>
              <w14:schemeClr w14:val="tx1"/>
            </w14:solidFill>
          </w14:textFill>
        </w:rPr>
      </w:pPr>
      <w:r>
        <w:rPr>
          <w:rFonts w:hint="default" w:ascii="微软雅黑" w:hAnsi="微软雅黑" w:eastAsia="微软雅黑"/>
          <w:color w:val="000000" w:themeColor="text1"/>
          <w:lang w:val="en-US" w:eastAsia="zh-CN"/>
          <w14:textFill>
            <w14:solidFill>
              <w14:schemeClr w14:val="tx1"/>
            </w14:solidFill>
          </w14:textFill>
        </w:rPr>
        <w:t>具有有效的安全生产许可证（提供安全生产许可证）</w:t>
      </w:r>
      <w:r>
        <w:rPr>
          <w:rFonts w:hint="eastAsia" w:ascii="微软雅黑" w:hAnsi="微软雅黑" w:eastAsia="微软雅黑"/>
          <w:color w:val="000000" w:themeColor="text1"/>
          <w:lang w:val="en-US" w:eastAsia="zh-CN"/>
          <w14:textFill>
            <w14:solidFill>
              <w14:schemeClr w14:val="tx1"/>
            </w14:solidFill>
          </w14:textFill>
        </w:rPr>
        <w:t>；</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1"/>
        </w:numPr>
        <w:adjustRightInd w:val="0"/>
        <w:snapToGrid w:val="0"/>
        <w:spacing w:before="156" w:beforeLines="50" w:after="156" w:afterLines="50" w:line="360" w:lineRule="auto"/>
        <w:ind w:left="0" w:leftChars="0"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具有有效的基本账户开户许可证或基本存款账户信息证明材料（提供基本账户开户许可证或基本存款账户信息证明材料）；</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1"/>
        </w:numPr>
        <w:adjustRightInd w:val="0"/>
        <w:snapToGrid w:val="0"/>
        <w:spacing w:before="156" w:beforeLines="50" w:after="156" w:afterLines="50" w:line="360" w:lineRule="auto"/>
        <w:ind w:left="0" w:leftChars="0"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《竞价授权报名表》按要求填写完整。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35" w:hRule="atLeast"/>
        </w:trPr>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52" w:hRule="atLeast"/>
        </w:trPr>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1"/>
        </w:numPr>
        <w:adjustRightInd w:val="0"/>
        <w:snapToGrid w:val="0"/>
        <w:spacing w:before="156" w:beforeLines="50" w:after="156" w:afterLines="50" w:line="360" w:lineRule="auto"/>
        <w:ind w:left="0" w:leftChars="0" w:firstLine="480" w:firstLineChars="200"/>
        <w:jc w:val="both"/>
        <w:rPr>
          <w:rFonts w:hint="eastAsia" w:ascii="微软雅黑" w:hAnsi="微软雅黑" w:eastAsia="微软雅黑"/>
          <w:color w:val="000000" w:themeColor="text1"/>
          <w:highlight w:val="none"/>
          <w:lang w:val="en-US" w:eastAsia="zh-CN"/>
          <w14:textFill>
            <w14:solidFill>
              <w14:schemeClr w14:val="tx1"/>
            </w14:solidFill>
          </w14:textFill>
        </w:rPr>
      </w:pPr>
      <w:r>
        <w:rPr>
          <w:rFonts w:hint="eastAsia" w:ascii="微软雅黑" w:hAnsi="微软雅黑" w:eastAsia="微软雅黑"/>
          <w:color w:val="000000" w:themeColor="text1"/>
          <w:highlight w:val="none"/>
          <w:lang w:val="en-US" w:eastAsia="zh-CN"/>
          <w14:textFill>
            <w14:solidFill>
              <w14:schemeClr w14:val="tx1"/>
            </w14:solidFill>
          </w14:textFill>
        </w:rPr>
        <w:t>已标价工程量清单（提供已标价工程量清单打印、盖章后的扫描件）</w:t>
      </w:r>
    </w:p>
    <w:tbl>
      <w:tblPr>
        <w:tblStyle w:val="14"/>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bookmarkStart w:id="0" w:name="_GoBack"/>
            <w:bookmarkEnd w:id="0"/>
          </w:p>
        </w:tc>
      </w:tr>
    </w:tbl>
    <w:p>
      <w:pPr>
        <w:pStyle w:val="11"/>
        <w:numPr>
          <w:ilvl w:val="0"/>
          <w:numId w:val="0"/>
        </w:numPr>
        <w:adjustRightInd w:val="0"/>
        <w:snapToGrid w:val="0"/>
        <w:spacing w:before="156" w:beforeLines="50" w:after="156" w:afterLines="50" w:line="360" w:lineRule="auto"/>
        <w:ind w:leftChars="200"/>
        <w:jc w:val="both"/>
        <w:rPr>
          <w:rFonts w:hint="eastAsia" w:ascii="微软雅黑" w:hAnsi="微软雅黑" w:eastAsia="微软雅黑"/>
          <w:color w:val="000000" w:themeColor="text1"/>
          <w:lang w:val="en-US" w:eastAsia="zh-CN"/>
          <w14:textFill>
            <w14:solidFill>
              <w14:schemeClr w14:val="tx1"/>
            </w14:solidFill>
          </w14:textFill>
        </w:rPr>
      </w:pP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2、</w:t>
      </w: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3、以上格式仅供参考，供应商须仔细阅读网上竞价公告中的供应商资格审查标准，并按要求将所有供应商资格资料制作于本文件中，如有遗漏，导致的相应后果由供应商自行承担。</w:t>
      </w:r>
    </w:p>
    <w:p>
      <w:pPr>
        <w:widowControl/>
        <w:numPr>
          <w:ilvl w:val="0"/>
          <w:numId w:val="0"/>
        </w:numPr>
        <w:adjustRightInd w:val="0"/>
        <w:snapToGrid w:val="0"/>
        <w:spacing w:line="520" w:lineRule="exact"/>
        <w:rPr>
          <w:rFonts w:hint="eastAsia" w:ascii="微软雅黑" w:hAnsi="微软雅黑" w:eastAsia="微软雅黑"/>
          <w:b/>
          <w:color w:val="002060"/>
          <w:sz w:val="24"/>
          <w:highlight w:val="none"/>
          <w:u w:val="singl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D21C16B3"/>
    <w:multiLevelType w:val="singleLevel"/>
    <w:tmpl w:val="D21C16B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CE3206B"/>
    <w:rsid w:val="13AA206A"/>
    <w:rsid w:val="1D756E18"/>
    <w:rsid w:val="20105A91"/>
    <w:rsid w:val="29D70E63"/>
    <w:rsid w:val="2F5A077C"/>
    <w:rsid w:val="31F61892"/>
    <w:rsid w:val="32607A69"/>
    <w:rsid w:val="3478277C"/>
    <w:rsid w:val="3D324993"/>
    <w:rsid w:val="3D9A4B89"/>
    <w:rsid w:val="41DB5F50"/>
    <w:rsid w:val="50E36429"/>
    <w:rsid w:val="57C12359"/>
    <w:rsid w:val="59A21062"/>
    <w:rsid w:val="5DC673A8"/>
    <w:rsid w:val="69743214"/>
    <w:rsid w:val="74454463"/>
    <w:rsid w:val="7CC83A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99"/>
    <w:pPr>
      <w:ind w:left="1400" w:leftChars="1400"/>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2021-11-26T02:41:14Z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