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附件：</w:t>
      </w:r>
    </w:p>
    <w:p>
      <w:pPr>
        <w:rPr>
          <w:rFonts w:hint="eastAsia" w:eastAsia="宋体"/>
          <w:lang w:val="en-US" w:eastAsia="zh-CN"/>
        </w:rPr>
      </w:pPr>
      <w:r>
        <w:rPr>
          <w:rFonts w:hint="eastAsia"/>
          <w:sz w:val="28"/>
          <w:szCs w:val="32"/>
        </w:rPr>
        <w:t xml:space="preserve">（一） </w:t>
      </w:r>
      <w:r>
        <w:rPr>
          <w:rFonts w:hint="eastAsia"/>
          <w:sz w:val="28"/>
          <w:szCs w:val="32"/>
          <w:lang w:val="en-US" w:eastAsia="zh-CN"/>
        </w:rPr>
        <w:t>采购</w:t>
      </w:r>
      <w:r>
        <w:rPr>
          <w:rFonts w:hint="eastAsia"/>
          <w:sz w:val="28"/>
          <w:szCs w:val="32"/>
        </w:rPr>
        <w:t>设备</w:t>
      </w:r>
      <w:r>
        <w:rPr>
          <w:rFonts w:hint="eastAsia"/>
          <w:sz w:val="28"/>
          <w:szCs w:val="32"/>
          <w:lang w:val="en-US" w:eastAsia="zh-CN"/>
        </w:rPr>
        <w:t>清单</w:t>
      </w:r>
    </w:p>
    <w:tbl>
      <w:tblPr>
        <w:tblStyle w:val="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255"/>
        <w:gridCol w:w="1850"/>
        <w:gridCol w:w="730"/>
        <w:gridCol w:w="730"/>
        <w:gridCol w:w="3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42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676" w:type="pct"/>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名称</w:t>
            </w:r>
          </w:p>
        </w:tc>
        <w:tc>
          <w:tcPr>
            <w:tcW w:w="996" w:type="pct"/>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品牌型号</w:t>
            </w:r>
          </w:p>
        </w:tc>
        <w:tc>
          <w:tcPr>
            <w:tcW w:w="393"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w:t>
            </w:r>
          </w:p>
        </w:tc>
        <w:tc>
          <w:tcPr>
            <w:tcW w:w="393"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数量</w:t>
            </w:r>
          </w:p>
        </w:tc>
        <w:tc>
          <w:tcPr>
            <w:tcW w:w="2112"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42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676" w:type="pct"/>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笔记本</w:t>
            </w:r>
          </w:p>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电脑</w:t>
            </w:r>
          </w:p>
        </w:tc>
        <w:tc>
          <w:tcPr>
            <w:tcW w:w="996" w:type="pct"/>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联想小新Pro16</w:t>
            </w:r>
          </w:p>
        </w:tc>
        <w:tc>
          <w:tcPr>
            <w:tcW w:w="393" w:type="pct"/>
            <w:shd w:val="clear" w:color="auto" w:fill="auto"/>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台</w:t>
            </w:r>
          </w:p>
        </w:tc>
        <w:tc>
          <w:tcPr>
            <w:tcW w:w="393" w:type="pct"/>
            <w:shd w:val="clear" w:color="auto" w:fill="auto"/>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2112" w:type="pct"/>
            <w:shd w:val="clear" w:color="auto" w:fill="auto"/>
            <w:vAlign w:val="center"/>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系列：联想-小新Pro</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屏幕尺寸：16.0英寸</w:t>
            </w:r>
          </w:p>
          <w:p>
            <w:pPr>
              <w:widowControl/>
              <w:jc w:val="lef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屏幕类型：IPS</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屏幕色域：100%sRGB</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屏幕分辨率</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2560*1600</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类型：轻薄笔记本</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处理器：Intel i5</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CPU型号</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i5-11320H</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系统：Windows 11</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内存容量：16GB</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厚度：15.1-18.0mm</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屏幕刷新率：60Hz</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固态硬盘（SSD）：512GB</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机械硬盘：无机械硬盘</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显卡型号：MX450</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特性：全面屏</w:t>
            </w:r>
            <w:r>
              <w:rPr>
                <w:rFonts w:hint="eastAsia" w:ascii="Times New Roman" w:hAnsi="Times New Roman" w:eastAsia="宋体" w:cs="Times New Roman"/>
                <w:color w:val="000000"/>
                <w:kern w:val="0"/>
                <w:sz w:val="20"/>
                <w:szCs w:val="20"/>
              </w:rPr>
              <w:t>、独立显卡、人脸识别、</w:t>
            </w:r>
            <w:r>
              <w:rPr>
                <w:rFonts w:ascii="Times New Roman" w:hAnsi="Times New Roman" w:eastAsia="宋体" w:cs="Times New Roman"/>
                <w:color w:val="000000"/>
                <w:kern w:val="0"/>
                <w:sz w:val="20"/>
                <w:szCs w:val="20"/>
              </w:rPr>
              <w:t>Wi-Fi 6</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显存容量</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2GB</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显卡芯片供应商：NVIDIA</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颜色：银色</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内存频率</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3200MHz</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显示端口</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Thunderbolt（雷电）；HDMI接口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28" w:type="pct"/>
            <w:shd w:val="clear" w:color="auto" w:fill="auto"/>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676" w:type="pct"/>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笔记本</w:t>
            </w:r>
          </w:p>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电脑</w:t>
            </w:r>
          </w:p>
        </w:tc>
        <w:tc>
          <w:tcPr>
            <w:tcW w:w="996" w:type="pct"/>
            <w:shd w:val="clear" w:color="auto" w:fill="auto"/>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联想</w:t>
            </w:r>
          </w:p>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ThinkBook</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14</w:t>
            </w:r>
          </w:p>
        </w:tc>
        <w:tc>
          <w:tcPr>
            <w:tcW w:w="393" w:type="pct"/>
            <w:shd w:val="clear" w:color="auto" w:fill="auto"/>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台</w:t>
            </w:r>
          </w:p>
        </w:tc>
        <w:tc>
          <w:tcPr>
            <w:tcW w:w="393" w:type="pct"/>
            <w:shd w:val="clear" w:color="auto" w:fill="auto"/>
            <w:noWrap/>
            <w:vAlign w:val="center"/>
          </w:tcPr>
          <w:p>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2112" w:type="pct"/>
            <w:shd w:val="clear" w:color="auto" w:fill="auto"/>
            <w:vAlign w:val="center"/>
          </w:tcPr>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系列：ThinkBook 14</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屏幕尺寸：14.0英寸</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屏幕分辨率</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1920*1080</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处理器：Intel i7</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CPU型号</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i7-1165G7</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类型：轻薄笔记本</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系统：Windows 10带Office</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内存容量：16GB</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厚度：15.1-18.0mm</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屏幕刷新率：其他</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固态硬盘（SSD）：512GB</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机械硬盘：无机械硬盘</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显卡型号：MX450</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特性：指纹识别，Wi-Fi 6</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颜色：银色</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显示端口</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HDMI接口</w:t>
            </w:r>
          </w:p>
          <w:p>
            <w:pPr>
              <w:widowControl/>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包装清单</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主机*1，电源适配器*1，质保卡*1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42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676" w:type="pct"/>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彩色激光多功能一体机</w:t>
            </w:r>
          </w:p>
        </w:tc>
        <w:tc>
          <w:tcPr>
            <w:tcW w:w="996" w:type="pct"/>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惠普（HP）</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179fnw锐系列</w:t>
            </w:r>
          </w:p>
        </w:tc>
        <w:tc>
          <w:tcPr>
            <w:tcW w:w="393"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393" w:type="pct"/>
            <w:shd w:val="clear" w:color="auto" w:fill="auto"/>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val="en-US" w:eastAsia="zh-CN"/>
              </w:rPr>
              <w:t>1</w:t>
            </w:r>
          </w:p>
        </w:tc>
        <w:tc>
          <w:tcPr>
            <w:tcW w:w="2112" w:type="pct"/>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型号：179fnw</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类型：激光打印机-彩色</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自动双面打印：不支持自动双面打印</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附加功能：复印，扫描，传真，打印</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最大支持幅面：A4</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无线打印：支持无线打印</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网络打印：支持网络打印</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输稿器：支持输稿器</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端口：USB；以太网；WiFi端口</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包装清单：HP Color Laser MFP 179fnw彩色激光多功能一体机*1、随赠的700页惠普黑色硒鼓*1、500页青色硒鼓*1、500页黄色硒鼓*1、500页品红色硒鼓*1、成像鼓*1、碳粉收集装置*1、安装指南*1、入门指南*1、用户指南*1、支持说明书*1、保修指南*1、无CD-ROM*1、电源线*1、USB数据线（全球通用）*1、电话线*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42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676" w:type="pct"/>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全网通版手机</w:t>
            </w:r>
          </w:p>
        </w:tc>
        <w:tc>
          <w:tcPr>
            <w:tcW w:w="996" w:type="pct"/>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荣耀50</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8GB+256GB</w:t>
            </w:r>
          </w:p>
        </w:tc>
        <w:tc>
          <w:tcPr>
            <w:tcW w:w="393"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93"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112" w:type="pct"/>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运行内存：8GB</w:t>
            </w:r>
          </w:p>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机身存储：256GB</w:t>
            </w:r>
          </w:p>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存储卡：不支持存储卡</w:t>
            </w:r>
          </w:p>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摄像头数量：后置四摄</w:t>
            </w:r>
          </w:p>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后摄主摄像素：10800万像素</w:t>
            </w:r>
          </w:p>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前摄主摄像素：3200万像素</w:t>
            </w:r>
          </w:p>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分辨率：全高清FHD+</w:t>
            </w:r>
          </w:p>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屏幕比例：19.1~19.5:9</w:t>
            </w:r>
          </w:p>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屏幕前摄组合：其他</w:t>
            </w:r>
          </w:p>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充电器：10V/4A；11V/6A</w:t>
            </w:r>
          </w:p>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热点：NFC，快速充电，曲面屏，5G，屏幕高刷新率</w:t>
            </w:r>
          </w:p>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低蓝光认证：低蓝光认证</w:t>
            </w:r>
          </w:p>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系统：Android</w:t>
            </w:r>
          </w:p>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功能：语音命令，语音识别(文字语音互转)</w:t>
            </w:r>
          </w:p>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支持IPv6：支持IPv6</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数据传输接口：WIFI、WiFi热点、蓝牙、NFC</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包装清单：外包装采用塑封，彩盒内标配：手机x1、电池（内置）x1、快速指南x1、SuperCharge 充电器x 1、三包凭证x1、Type-C 数据线x 1、取卡针x 1、TPU保护壳x1、TP保护膜（出厂已粘贴）x1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42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676" w:type="pct"/>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 xml:space="preserve">佳能微距镜头 </w:t>
            </w:r>
          </w:p>
          <w:p>
            <w:pPr>
              <w:widowControl/>
              <w:jc w:val="left"/>
              <w:rPr>
                <w:sz w:val="20"/>
                <w:szCs w:val="20"/>
              </w:rPr>
            </w:pPr>
          </w:p>
          <w:p>
            <w:pPr>
              <w:widowControl/>
              <w:jc w:val="center"/>
              <w:rPr>
                <w:rFonts w:ascii="宋体" w:hAnsi="宋体" w:eastAsia="宋体" w:cs="宋体"/>
                <w:color w:val="000000"/>
                <w:kern w:val="0"/>
                <w:sz w:val="20"/>
                <w:szCs w:val="20"/>
              </w:rPr>
            </w:pPr>
          </w:p>
          <w:p>
            <w:pPr>
              <w:widowControl/>
              <w:jc w:val="center"/>
              <w:rPr>
                <w:rFonts w:ascii="宋体" w:hAnsi="宋体" w:eastAsia="宋体" w:cs="宋体"/>
                <w:color w:val="000000"/>
                <w:kern w:val="0"/>
                <w:sz w:val="20"/>
                <w:szCs w:val="20"/>
              </w:rPr>
            </w:pPr>
          </w:p>
        </w:tc>
        <w:tc>
          <w:tcPr>
            <w:tcW w:w="996" w:type="pct"/>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EF 100mm f/2.8L IS USM </w:t>
            </w:r>
          </w:p>
          <w:p>
            <w:pPr>
              <w:widowControl/>
              <w:jc w:val="center"/>
              <w:rPr>
                <w:rFonts w:ascii="宋体" w:hAnsi="宋体" w:eastAsia="宋体" w:cs="宋体"/>
                <w:color w:val="000000"/>
                <w:kern w:val="0"/>
                <w:sz w:val="20"/>
                <w:szCs w:val="20"/>
              </w:rPr>
            </w:pPr>
          </w:p>
        </w:tc>
        <w:tc>
          <w:tcPr>
            <w:tcW w:w="393"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393"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112" w:type="pct"/>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品牌： </w:t>
            </w:r>
            <w:r>
              <w:fldChar w:fldCharType="begin"/>
            </w:r>
            <w:r>
              <w:instrText xml:space="preserve"> HYPERLINK "https://list.jd.com/list.html?cat=652,654,834&amp;ev=exbrand_552777" \t "https://item.jd.com/_blank" </w:instrText>
            </w:r>
            <w:r>
              <w:fldChar w:fldCharType="separate"/>
            </w:r>
            <w:r>
              <w:rPr>
                <w:rFonts w:hint="eastAsia" w:ascii="宋体" w:hAnsi="宋体" w:eastAsia="宋体" w:cs="宋体"/>
                <w:color w:val="000000"/>
                <w:kern w:val="0"/>
                <w:sz w:val="20"/>
                <w:szCs w:val="20"/>
              </w:rPr>
              <w:t>佳能（canon）</w:t>
            </w:r>
            <w:r>
              <w:rPr>
                <w:rFonts w:hint="eastAsia" w:ascii="宋体" w:hAnsi="宋体" w:eastAsia="宋体" w:cs="宋体"/>
                <w:color w:val="000000"/>
                <w:kern w:val="0"/>
                <w:sz w:val="20"/>
                <w:szCs w:val="20"/>
              </w:rPr>
              <w:fldChar w:fldCharType="end"/>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类别：微距镜头</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镜头类型：标准定焦</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是否防抖：防抖</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适用机身类型：单反</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镜头焦距：100 mm</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APS-C画幅下的35mm规格换算焦距*：约160mm</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镜头结构 12组15片</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光圈叶片：9片(圆形光圈)</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最小光圈*2：32</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最近对焦距离：约0.3米</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最大放大倍率：约1倍</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驱动系统：环形USM超声波马达</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手抖动补偿效果：约2-4级*3</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滤镜直径：67亳米</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最大直径及长度：约77.7</w:t>
            </w:r>
            <w:r>
              <w:rPr>
                <w:rFonts w:ascii="Arial" w:hAnsi="Arial" w:eastAsia="宋体" w:cs="Arial"/>
                <w:color w:val="000000"/>
                <w:kern w:val="0"/>
                <w:sz w:val="20"/>
                <w:szCs w:val="20"/>
              </w:rPr>
              <w:t>×</w:t>
            </w:r>
            <w:r>
              <w:rPr>
                <w:rFonts w:hint="eastAsia" w:ascii="宋体" w:hAnsi="宋体" w:eastAsia="宋体" w:cs="宋体"/>
                <w:color w:val="000000"/>
                <w:kern w:val="0"/>
                <w:sz w:val="20"/>
                <w:szCs w:val="20"/>
              </w:rPr>
              <w:t>123毫米</w:t>
            </w:r>
          </w:p>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重量：约625克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42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676" w:type="pct"/>
            <w:shd w:val="clear" w:color="auto" w:fill="auto"/>
            <w:vAlign w:val="center"/>
          </w:tcPr>
          <w:p>
            <w:pPr>
              <w:widowControl/>
              <w:rPr>
                <w:rFonts w:ascii="宋体" w:hAnsi="宋体" w:eastAsia="宋体" w:cs="宋体"/>
                <w:color w:val="000000"/>
                <w:kern w:val="0"/>
                <w:sz w:val="20"/>
                <w:szCs w:val="20"/>
              </w:rPr>
            </w:pP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双筒望远镜</w:t>
            </w:r>
          </w:p>
        </w:tc>
        <w:tc>
          <w:tcPr>
            <w:tcW w:w="996" w:type="pct"/>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KOWA</w:t>
            </w:r>
          </w:p>
          <w:p>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BD II 42-8XD</w:t>
            </w:r>
          </w:p>
        </w:tc>
        <w:tc>
          <w:tcPr>
            <w:tcW w:w="393"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393"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112" w:type="pct"/>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类别：双筒望远镜</w:t>
            </w:r>
          </w:p>
          <w:p>
            <w:pPr>
              <w:pStyle w:val="12"/>
              <w:rPr>
                <w:shd w:val="clear" w:color="auto" w:fill="FFFFFF"/>
              </w:rPr>
            </w:pPr>
            <w:r>
              <w:rPr>
                <w:rFonts w:hint="eastAsia"/>
                <w:shd w:val="clear" w:color="auto" w:fill="FFFFFF"/>
              </w:rPr>
              <w:t>型号:BDⅡ42-8XD</w:t>
            </w:r>
          </w:p>
          <w:p>
            <w:pPr>
              <w:pStyle w:val="12"/>
              <w:rPr>
                <w:shd w:val="clear" w:color="auto" w:fill="FFFFFF"/>
              </w:rPr>
            </w:pPr>
            <w:r>
              <w:rPr>
                <w:rFonts w:hint="eastAsia"/>
                <w:shd w:val="clear" w:color="auto" w:fill="FFFFFF"/>
              </w:rPr>
              <w:t>倍率：8X</w:t>
            </w:r>
          </w:p>
          <w:p>
            <w:pPr>
              <w:pStyle w:val="12"/>
              <w:rPr>
                <w:shd w:val="clear" w:color="auto" w:fill="FFFFFF"/>
              </w:rPr>
            </w:pPr>
            <w:r>
              <w:rPr>
                <w:rFonts w:hint="eastAsia"/>
                <w:shd w:val="clear" w:color="auto" w:fill="FFFFFF"/>
              </w:rPr>
              <w:t>有效直径：42mm</w:t>
            </w:r>
          </w:p>
          <w:p>
            <w:pPr>
              <w:pStyle w:val="12"/>
              <w:rPr>
                <w:shd w:val="clear" w:color="auto" w:fill="FFFFFF"/>
              </w:rPr>
            </w:pPr>
            <w:r>
              <w:rPr>
                <w:rFonts w:hint="eastAsia"/>
                <w:shd w:val="clear" w:color="auto" w:fill="FFFFFF"/>
              </w:rPr>
              <w:t>最近对焦：1.8m</w:t>
            </w:r>
          </w:p>
          <w:p>
            <w:pPr>
              <w:pStyle w:val="12"/>
              <w:rPr>
                <w:shd w:val="clear" w:color="auto" w:fill="FFFFFF"/>
              </w:rPr>
            </w:pPr>
            <w:r>
              <w:rPr>
                <w:rFonts w:hint="eastAsia"/>
                <w:shd w:val="clear" w:color="auto" w:fill="FFFFFF"/>
              </w:rPr>
              <w:t>视野大小：8.2°</w:t>
            </w:r>
          </w:p>
          <w:p>
            <w:pPr>
              <w:pStyle w:val="12"/>
              <w:rPr>
                <w:shd w:val="clear" w:color="auto" w:fill="FFFFFF"/>
              </w:rPr>
            </w:pPr>
            <w:r>
              <w:rPr>
                <w:rFonts w:hint="eastAsia"/>
                <w:shd w:val="clear" w:color="auto" w:fill="FFFFFF"/>
              </w:rPr>
              <w:t>瞳距：5.3mm</w:t>
            </w:r>
          </w:p>
          <w:p>
            <w:pPr>
              <w:pStyle w:val="12"/>
              <w:rPr>
                <w:shd w:val="clear" w:color="auto" w:fill="FFFFFF"/>
              </w:rPr>
            </w:pPr>
            <w:r>
              <w:rPr>
                <w:rFonts w:hint="eastAsia"/>
                <w:shd w:val="clear" w:color="auto" w:fill="FFFFFF"/>
              </w:rPr>
              <w:t>亮度：28.1</w:t>
            </w:r>
          </w:p>
          <w:p>
            <w:pPr>
              <w:pStyle w:val="12"/>
              <w:rPr>
                <w:shd w:val="clear" w:color="auto" w:fill="FFFFFF"/>
              </w:rPr>
            </w:pPr>
            <w:r>
              <w:rPr>
                <w:rFonts w:hint="eastAsia"/>
                <w:shd w:val="clear" w:color="auto" w:fill="FFFFFF"/>
              </w:rPr>
              <w:t>黄昏因子：18.3</w:t>
            </w:r>
          </w:p>
          <w:p>
            <w:pPr>
              <w:pStyle w:val="12"/>
              <w:rPr>
                <w:shd w:val="clear" w:color="auto" w:fill="FFFFFF"/>
              </w:rPr>
            </w:pPr>
            <w:r>
              <w:rPr>
                <w:rFonts w:hint="eastAsia"/>
                <w:shd w:val="clear" w:color="auto" w:fill="FFFFFF"/>
              </w:rPr>
              <w:t>出瞳距离：17.0mm</w:t>
            </w:r>
          </w:p>
          <w:p>
            <w:pPr>
              <w:pStyle w:val="12"/>
              <w:rPr>
                <w:shd w:val="clear" w:color="auto" w:fill="FFFFFF"/>
              </w:rPr>
            </w:pPr>
            <w:r>
              <w:rPr>
                <w:rFonts w:hint="eastAsia"/>
                <w:shd w:val="clear" w:color="auto" w:fill="FFFFFF"/>
              </w:rPr>
              <w:t>千米视野：143m</w:t>
            </w:r>
          </w:p>
          <w:p>
            <w:pPr>
              <w:pStyle w:val="12"/>
              <w:rPr>
                <w:shd w:val="clear" w:color="auto" w:fill="FFFFFF"/>
              </w:rPr>
            </w:pPr>
            <w:r>
              <w:rPr>
                <w:rFonts w:hint="eastAsia"/>
                <w:shd w:val="clear" w:color="auto" w:fill="FFFFFF"/>
              </w:rPr>
              <w:t>尺寸大小（全长×全宽×全高）：139×128×52.5mm</w:t>
            </w:r>
          </w:p>
          <w:p>
            <w:pPr>
              <w:pStyle w:val="12"/>
              <w:rPr>
                <w:rFonts w:hint="eastAsia"/>
                <w:shd w:val="clear" w:color="auto" w:fill="FFFFFF"/>
              </w:rPr>
            </w:pPr>
            <w:r>
              <w:rPr>
                <w:rFonts w:hint="eastAsia"/>
                <w:shd w:val="clear" w:color="auto" w:fill="FFFFFF"/>
              </w:rPr>
              <w:t>重量：640g</w:t>
            </w:r>
          </w:p>
          <w:p>
            <w:r>
              <w:rPr>
                <w:rFonts w:hint="eastAsia"/>
              </w:rPr>
              <w:t>配件：尼龙背包、背带、擦镜布、气吹、目镜盖、说明书、包装盒</w:t>
            </w:r>
          </w:p>
          <w:p>
            <w:pPr>
              <w:pStyle w:val="12"/>
              <w:rPr>
                <w:rFonts w:hint="eastAsia"/>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428"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676" w:type="pct"/>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双筒</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望远镜</w:t>
            </w:r>
          </w:p>
        </w:tc>
        <w:tc>
          <w:tcPr>
            <w:tcW w:w="996" w:type="pct"/>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林遥 </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10×42ED</w:t>
            </w:r>
          </w:p>
        </w:tc>
        <w:tc>
          <w:tcPr>
            <w:tcW w:w="393"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台</w:t>
            </w:r>
          </w:p>
        </w:tc>
        <w:tc>
          <w:tcPr>
            <w:tcW w:w="393" w:type="pct"/>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112" w:type="pct"/>
            <w:shd w:val="clear" w:color="auto" w:fill="auto"/>
            <w:vAlign w:val="center"/>
          </w:tcPr>
          <w:p>
            <w:pPr>
              <w:jc w:val="left"/>
            </w:pPr>
            <w:r>
              <w:rPr>
                <w:rFonts w:hint="eastAsia"/>
              </w:rPr>
              <w:t>镜片材质：ED</w:t>
            </w:r>
          </w:p>
          <w:p>
            <w:pPr>
              <w:jc w:val="left"/>
            </w:pPr>
            <w:r>
              <w:rPr>
                <w:rFonts w:hint="eastAsia"/>
              </w:rPr>
              <w:t>放大倍率</w:t>
            </w:r>
            <w:r>
              <w:t>：</w:t>
            </w:r>
            <w:r>
              <w:rPr>
                <w:rFonts w:hint="eastAsia"/>
              </w:rPr>
              <w:t>10倍</w:t>
            </w:r>
          </w:p>
          <w:p>
            <w:pPr>
              <w:jc w:val="left"/>
            </w:pPr>
            <w:r>
              <w:rPr>
                <w:rFonts w:hint="eastAsia"/>
              </w:rPr>
              <w:t>物镜直径</w:t>
            </w:r>
            <w:r>
              <w:t>：</w:t>
            </w:r>
            <w:r>
              <w:rPr>
                <w:rFonts w:hint="eastAsia"/>
              </w:rPr>
              <w:t>42mm</w:t>
            </w:r>
          </w:p>
          <w:p>
            <w:pPr>
              <w:jc w:val="left"/>
            </w:pPr>
            <w:r>
              <w:rPr>
                <w:rFonts w:hint="eastAsia"/>
              </w:rPr>
              <w:t>目镜直径</w:t>
            </w:r>
            <w:r>
              <w:t>：</w:t>
            </w:r>
            <w:r>
              <w:rPr>
                <w:rFonts w:hint="eastAsia"/>
              </w:rPr>
              <w:t>20mm</w:t>
            </w:r>
          </w:p>
          <w:p>
            <w:pPr>
              <w:jc w:val="left"/>
            </w:pPr>
            <w:r>
              <w:rPr>
                <w:rFonts w:hint="eastAsia"/>
              </w:rPr>
              <w:t>棱镜反射膜</w:t>
            </w:r>
            <w:r>
              <w:t>：</w:t>
            </w:r>
            <w:r>
              <w:rPr>
                <w:rFonts w:hint="eastAsia"/>
              </w:rPr>
              <w:t>电介质膜</w:t>
            </w:r>
          </w:p>
          <w:p>
            <w:pPr>
              <w:jc w:val="left"/>
            </w:pPr>
            <w:r>
              <w:rPr>
                <w:rFonts w:hint="eastAsia"/>
              </w:rPr>
              <w:t>相位膜</w:t>
            </w:r>
            <w:r>
              <w:t>：</w:t>
            </w:r>
            <w:r>
              <w:rPr>
                <w:rFonts w:hint="eastAsia"/>
              </w:rPr>
              <w:t>是</w:t>
            </w:r>
          </w:p>
          <w:p>
            <w:pPr>
              <w:jc w:val="left"/>
            </w:pPr>
            <w:r>
              <w:rPr>
                <w:rFonts w:hint="eastAsia"/>
              </w:rPr>
              <w:t>镜片镀膜</w:t>
            </w:r>
            <w:r>
              <w:t>：</w:t>
            </w:r>
            <w:r>
              <w:rPr>
                <w:rFonts w:hint="eastAsia"/>
              </w:rPr>
              <w:t>FMC镀膜</w:t>
            </w:r>
          </w:p>
          <w:p>
            <w:pPr>
              <w:jc w:val="left"/>
            </w:pPr>
            <w:r>
              <w:rPr>
                <w:rFonts w:hint="eastAsia"/>
              </w:rPr>
              <w:t>视场大小</w:t>
            </w:r>
            <w:r>
              <w:t>：</w:t>
            </w:r>
            <w:r>
              <w:rPr>
                <w:rFonts w:hint="eastAsia"/>
              </w:rPr>
              <w:t>6°/131m@1000m</w:t>
            </w:r>
          </w:p>
          <w:p>
            <w:pPr>
              <w:jc w:val="left"/>
            </w:pPr>
            <w:r>
              <w:rPr>
                <w:rFonts w:hint="eastAsia"/>
              </w:rPr>
              <w:t>出瞳直径</w:t>
            </w:r>
            <w:r>
              <w:t>：</w:t>
            </w:r>
            <w:r>
              <w:rPr>
                <w:rFonts w:hint="eastAsia"/>
              </w:rPr>
              <w:t>4.2mm</w:t>
            </w:r>
          </w:p>
          <w:p>
            <w:pPr>
              <w:jc w:val="left"/>
            </w:pPr>
            <w:r>
              <w:rPr>
                <w:rFonts w:hint="eastAsia"/>
              </w:rPr>
              <w:t>出瞳距离</w:t>
            </w:r>
            <w:r>
              <w:t>：</w:t>
            </w:r>
            <w:r>
              <w:rPr>
                <w:rFonts w:hint="eastAsia"/>
              </w:rPr>
              <w:t>18mm</w:t>
            </w:r>
          </w:p>
          <w:p>
            <w:pPr>
              <w:jc w:val="left"/>
            </w:pPr>
            <w:r>
              <w:rPr>
                <w:rFonts w:hint="eastAsia"/>
              </w:rPr>
              <w:t>最近对焦</w:t>
            </w:r>
            <w:r>
              <w:t>：</w:t>
            </w:r>
            <w:r>
              <w:rPr>
                <w:rFonts w:hint="eastAsia"/>
              </w:rPr>
              <w:t>2m</w:t>
            </w:r>
          </w:p>
          <w:p>
            <w:pPr>
              <w:jc w:val="left"/>
            </w:pPr>
            <w:r>
              <w:rPr>
                <w:rFonts w:hint="eastAsia"/>
              </w:rPr>
              <w:t>充氮防水</w:t>
            </w:r>
            <w:r>
              <w:t>：</w:t>
            </w:r>
            <w:r>
              <w:rPr>
                <w:rFonts w:hint="eastAsia"/>
              </w:rPr>
              <w:t>是</w:t>
            </w:r>
          </w:p>
          <w:p>
            <w:pPr>
              <w:jc w:val="left"/>
            </w:pPr>
            <w:r>
              <w:rPr>
                <w:rFonts w:hint="eastAsia"/>
              </w:rPr>
              <w:t>调焦系统</w:t>
            </w:r>
            <w:r>
              <w:t>：</w:t>
            </w:r>
            <w:r>
              <w:rPr>
                <w:rFonts w:hint="eastAsia"/>
              </w:rPr>
              <w:t>中央对焦</w:t>
            </w:r>
          </w:p>
          <w:p>
            <w:pPr>
              <w:jc w:val="left"/>
            </w:pPr>
            <w:r>
              <w:rPr>
                <w:rFonts w:hint="eastAsia"/>
              </w:rPr>
              <w:t>眼罩类型</w:t>
            </w:r>
            <w:r>
              <w:t>：</w:t>
            </w:r>
            <w:r>
              <w:rPr>
                <w:rFonts w:hint="eastAsia"/>
              </w:rPr>
              <w:t>旋升眼罩</w:t>
            </w:r>
          </w:p>
          <w:p>
            <w:pPr>
              <w:jc w:val="left"/>
            </w:pPr>
            <w:r>
              <w:rPr>
                <w:rFonts w:hint="eastAsia"/>
              </w:rPr>
              <w:t>重量</w:t>
            </w:r>
            <w:r>
              <w:t>：</w:t>
            </w:r>
            <w:r>
              <w:rPr>
                <w:rFonts w:hint="eastAsia"/>
              </w:rPr>
              <w:t>618g</w:t>
            </w:r>
          </w:p>
          <w:p>
            <w:pPr>
              <w:jc w:val="left"/>
            </w:pPr>
            <w:r>
              <w:rPr>
                <w:rFonts w:hint="eastAsia"/>
              </w:rPr>
              <w:t>尺寸大小</w:t>
            </w:r>
            <w:r>
              <w:t>：</w:t>
            </w:r>
            <w:r>
              <w:rPr>
                <w:rFonts w:hint="eastAsia"/>
              </w:rPr>
              <w:t>148×125×52mm</w:t>
            </w:r>
          </w:p>
          <w:p>
            <w:r>
              <w:rPr>
                <w:rFonts w:hint="eastAsia"/>
              </w:rPr>
              <w:t>配件：尼龙背包、背带、擦镜布、气吹、目镜盖、说明书、包装盒</w:t>
            </w:r>
          </w:p>
          <w:p>
            <w:pPr>
              <w:widowControl/>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为保证产品质量，投标商需提供：</w:t>
            </w:r>
          </w:p>
          <w:p>
            <w:pPr>
              <w:widowControl/>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 xml:space="preserve">1、 </w:t>
            </w:r>
            <w:r>
              <w:rPr>
                <w:rFonts w:hint="eastAsia" w:cs="宋体" w:asciiTheme="minorEastAsia" w:hAnsiTheme="minorEastAsia"/>
                <w:color w:val="000000" w:themeColor="text1"/>
                <w:kern w:val="0"/>
                <w:szCs w:val="21"/>
              </w:rPr>
              <w:t>提供林遥商标注册证明复印件加盖厂家公章，不提供者视为无效投标</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1.质量及售后保证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按照产品说明书内的质保条件对产品提供质保承诺。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（2）如质保期内合同货品出现非人为因素所造成的货品质量故障，</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提供免费</w:t>
      </w:r>
      <w:r>
        <w:rPr>
          <w:rFonts w:hint="eastAsia" w:ascii="宋体" w:hAnsi="宋体" w:eastAsia="宋体" w:cs="宋体"/>
          <w:color w:val="000000"/>
          <w:kern w:val="0"/>
          <w:sz w:val="24"/>
          <w:szCs w:val="24"/>
          <w:lang w:val="en-US" w:eastAsia="zh-CN"/>
        </w:rPr>
        <w:t>维修</w:t>
      </w:r>
      <w:r>
        <w:rPr>
          <w:rFonts w:hint="eastAsia" w:ascii="宋体" w:hAnsi="宋体" w:eastAsia="宋体" w:cs="宋体"/>
          <w:color w:val="000000"/>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（3）如质保期内货品出现非质量因素造成的货品损坏或质保期后货品发生损坏，在可修复的前提下，</w:t>
      </w: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提供有偿成本维修。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（4）终生提供免费技术咨询。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kern w:val="0"/>
          <w:sz w:val="24"/>
          <w:szCs w:val="24"/>
        </w:rPr>
      </w:pPr>
      <w:r>
        <w:rPr>
          <w:rFonts w:hint="eastAsia" w:ascii="宋体" w:hAnsi="宋体" w:eastAsia="宋体" w:cs="宋体"/>
          <w:color w:val="000000"/>
          <w:kern w:val="0"/>
          <w:sz w:val="24"/>
          <w:szCs w:val="24"/>
        </w:rPr>
        <w:t>2.供货期：合同签订后7天内完成供货，货到</w:t>
      </w:r>
      <w:r>
        <w:rPr>
          <w:rFonts w:hint="eastAsia" w:ascii="宋体" w:hAnsi="宋体" w:eastAsia="宋体" w:cs="宋体"/>
          <w:color w:val="000000"/>
          <w:kern w:val="0"/>
          <w:sz w:val="24"/>
          <w:szCs w:val="24"/>
          <w:lang w:val="en-US" w:eastAsia="zh-CN"/>
        </w:rPr>
        <w:t>采购人指定地点</w:t>
      </w:r>
      <w:r>
        <w:rPr>
          <w:rFonts w:hint="eastAsia" w:ascii="宋体" w:hAnsi="宋体" w:eastAsia="宋体" w:cs="宋体"/>
          <w:color w:val="000000"/>
          <w:kern w:val="0"/>
          <w:sz w:val="24"/>
          <w:szCs w:val="24"/>
        </w:rPr>
        <w:t>并经验收合格视为完</w:t>
      </w:r>
      <w:r>
        <w:rPr>
          <w:rFonts w:hint="eastAsia" w:ascii="宋体" w:hAnsi="宋体" w:eastAsia="宋体" w:cs="宋体"/>
          <w:kern w:val="0"/>
          <w:sz w:val="24"/>
          <w:szCs w:val="24"/>
        </w:rPr>
        <w:t>成供货。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3.供货地点</w:t>
      </w:r>
      <w:bookmarkStart w:id="0" w:name="_GoBack"/>
      <w:bookmarkEnd w:id="0"/>
      <w:r>
        <w:rPr>
          <w:rFonts w:hint="eastAsia" w:ascii="宋体" w:hAnsi="宋体" w:eastAsia="宋体" w:cs="宋体"/>
          <w:kern w:val="0"/>
          <w:sz w:val="24"/>
          <w:szCs w:val="24"/>
        </w:rPr>
        <w:t>：采购人指定地点。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4.验收要求：符合国家标准或行业标准。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kern w:val="0"/>
          <w:sz w:val="24"/>
          <w:szCs w:val="24"/>
        </w:rPr>
      </w:pPr>
      <w:r>
        <w:rPr>
          <w:rFonts w:hint="eastAsia" w:ascii="宋体" w:hAnsi="宋体" w:eastAsia="宋体" w:cs="宋体"/>
          <w:kern w:val="0"/>
          <w:sz w:val="24"/>
          <w:szCs w:val="24"/>
        </w:rPr>
        <w:t>5.货款支付：货到正常使用且验收合格并收到设备合规统一销售发票后，全额付款。</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kern w:val="0"/>
          <w:sz w:val="24"/>
          <w:szCs w:val="24"/>
        </w:rPr>
        <w:t>6.质保期：2年。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0000FF"/>
          <w:kern w:val="0"/>
          <w:sz w:val="24"/>
          <w:szCs w:val="24"/>
        </w:rPr>
      </w:pPr>
      <w:r>
        <w:rPr>
          <w:rFonts w:hint="eastAsia" w:ascii="宋体" w:hAnsi="宋体" w:eastAsia="宋体" w:cs="宋体"/>
          <w:kern w:val="0"/>
          <w:sz w:val="24"/>
          <w:szCs w:val="24"/>
        </w:rPr>
        <w:t>7.报价要求：平台报价除包含“标的”本身价值外，还应包含税金、装卸、运输、包装、质检、保险等全过程伴随的费用。</w:t>
      </w:r>
    </w:p>
    <w:p>
      <w:pPr>
        <w:pStyle w:val="7"/>
        <w:numPr>
          <w:ilvl w:val="0"/>
          <w:numId w:val="0"/>
        </w:numPr>
        <w:rPr>
          <w:rFonts w:hint="eastAsia"/>
        </w:rPr>
      </w:pPr>
    </w:p>
    <w:p>
      <w:pPr>
        <w:pStyle w:val="2"/>
        <w:rPr>
          <w:rFonts w:hint="eastAsia" w:ascii="宋体" w:hAnsi="宋体" w:eastAsia="宋体" w:cs="宋体"/>
          <w:sz w:val="30"/>
          <w:szCs w:val="30"/>
          <w:highlight w:val="none"/>
          <w:lang w:val="en-US" w:eastAsia="zh-CN"/>
        </w:rPr>
      </w:pPr>
    </w:p>
    <w:p>
      <w:pPr>
        <w:rPr>
          <w:sz w:val="32"/>
          <w:szCs w:val="32"/>
          <w:highlight w:val="none"/>
        </w:rPr>
      </w:pPr>
    </w:p>
    <w:sectPr>
      <w:footerReference r:id="rId3" w:type="default"/>
      <w:pgSz w:w="11906" w:h="16838"/>
      <w:pgMar w:top="1440" w:right="1417" w:bottom="1440"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10E07780"/>
    <w:rsid w:val="12707348"/>
    <w:rsid w:val="14A022B9"/>
    <w:rsid w:val="19AC7664"/>
    <w:rsid w:val="1BE05CD4"/>
    <w:rsid w:val="1BF3783C"/>
    <w:rsid w:val="23E33BDC"/>
    <w:rsid w:val="26703F39"/>
    <w:rsid w:val="27B66A5B"/>
    <w:rsid w:val="27C633A7"/>
    <w:rsid w:val="28B93C10"/>
    <w:rsid w:val="29523D88"/>
    <w:rsid w:val="2C61671F"/>
    <w:rsid w:val="3C5B110D"/>
    <w:rsid w:val="42D52A9F"/>
    <w:rsid w:val="489E35F8"/>
    <w:rsid w:val="4D572037"/>
    <w:rsid w:val="4E8613F4"/>
    <w:rsid w:val="5C245CAE"/>
    <w:rsid w:val="5ED335D9"/>
    <w:rsid w:val="5F1C284C"/>
    <w:rsid w:val="62477588"/>
    <w:rsid w:val="70335B0E"/>
    <w:rsid w:val="77E91AB1"/>
    <w:rsid w:val="79EB378A"/>
    <w:rsid w:val="79F150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rFonts w:cs="Times New Roman"/>
      <w:kern w:val="0"/>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paragraph" w:styleId="7">
    <w:name w:val="Body Text First Indent"/>
    <w:basedOn w:val="2"/>
    <w:qFormat/>
    <w:uiPriority w:val="0"/>
    <w:pPr>
      <w:ind w:firstLine="420" w:firstLineChars="100"/>
    </w:pPr>
  </w:style>
  <w:style w:type="paragraph" w:customStyle="1" w:styleId="10">
    <w:name w:val="List Paragraph"/>
    <w:basedOn w:val="1"/>
    <w:qFormat/>
    <w:uiPriority w:val="99"/>
    <w:pPr>
      <w:ind w:firstLine="420" w:firstLineChars="200"/>
    </w:pPr>
  </w:style>
  <w:style w:type="character" w:customStyle="1" w:styleId="11">
    <w:name w:val="页眉 Char"/>
    <w:basedOn w:val="9"/>
    <w:link w:val="5"/>
    <w:qFormat/>
    <w:uiPriority w:val="0"/>
    <w:rPr>
      <w:rFonts w:ascii="Calibri" w:hAnsi="Calibri" w:eastAsia="宋体" w:cs="Calibri"/>
      <w:kern w:val="2"/>
      <w:sz w:val="18"/>
      <w:szCs w:val="18"/>
    </w:rPr>
  </w:style>
  <w:style w:type="paragraph" w:styleId="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195</Words>
  <Characters>1118</Characters>
  <Lines>9</Lines>
  <Paragraphs>2</Paragraphs>
  <TotalTime>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17526</dc:creator>
  <cp:lastModifiedBy>NTKO</cp:lastModifiedBy>
  <cp:lastPrinted>2021-10-18T06:50:00Z</cp:lastPrinted>
  <dcterms:modified xsi:type="dcterms:W3CDTF">2021-12-06T08:03:55Z</dcterms:modified>
  <dc:title>采购项目委托单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DBD78C7FB1A2416198596E4EC2BA0CF7</vt:lpwstr>
  </property>
</Properties>
</file>