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tbl>
      <w:tblPr>
        <w:tblStyle w:val="7"/>
        <w:tblW w:w="9497" w:type="dxa"/>
        <w:jc w:val="center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4455"/>
        <w:gridCol w:w="5042"/>
      </w:tblGrid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0" w:hRule="atLeast"/>
          <w:jc w:val="center"/>
        </w:trPr>
        <w:tc>
          <w:tcPr>
            <w:tcW w:w="9497" w:type="dxa"/>
            <w:gridSpan w:val="2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color w:val="000000"/>
                <w:kern w:val="0"/>
                <w:sz w:val="40"/>
                <w:szCs w:val="40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40"/>
                <w:szCs w:val="40"/>
                <w:lang w:eastAsia="zh-CN"/>
              </w:rPr>
              <w:t>尽调</w:t>
            </w:r>
            <w:r>
              <w:rPr>
                <w:rFonts w:hint="eastAsia" w:ascii="黑体" w:hAnsi="宋体" w:eastAsia="黑体" w:cs="黑体"/>
                <w:color w:val="000000"/>
                <w:kern w:val="0"/>
                <w:sz w:val="40"/>
                <w:szCs w:val="40"/>
              </w:rPr>
              <w:t>确认表</w:t>
            </w:r>
          </w:p>
          <w:p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5" w:hRule="atLeast"/>
          <w:jc w:val="center"/>
        </w:trPr>
        <w:tc>
          <w:tcPr>
            <w:tcW w:w="9497" w:type="dxa"/>
            <w:gridSpan w:val="2"/>
            <w:vAlign w:val="bottom"/>
          </w:tcPr>
          <w:p>
            <w:pPr>
              <w:widowControl/>
              <w:jc w:val="left"/>
              <w:textAlignment w:val="bottom"/>
              <w:rPr>
                <w:rFonts w:hint="eastAsia" w:ascii="宋体" w:hAnsi="宋体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仿宋_GB2312"/>
                <w:color w:val="000000"/>
                <w:kern w:val="0"/>
                <w:sz w:val="24"/>
                <w:szCs w:val="24"/>
              </w:rPr>
              <w:t xml:space="preserve">                                      </w:t>
            </w:r>
          </w:p>
          <w:p>
            <w:pPr>
              <w:widowControl/>
              <w:jc w:val="left"/>
              <w:textAlignment w:val="bottom"/>
              <w:rPr>
                <w:rFonts w:ascii="宋体" w:hAnsi="宋体" w:cs="仿宋_GB2312"/>
                <w:color w:val="000000"/>
                <w:szCs w:val="21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54" w:hRule="atLeast"/>
          <w:jc w:val="center"/>
        </w:trPr>
        <w:tc>
          <w:tcPr>
            <w:tcW w:w="4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auto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auto"/>
                <w:kern w:val="0"/>
                <w:sz w:val="24"/>
                <w:szCs w:val="24"/>
              </w:rPr>
              <w:t>项目编号</w:t>
            </w:r>
          </w:p>
        </w:tc>
        <w:tc>
          <w:tcPr>
            <w:tcW w:w="5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auto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auto"/>
                <w:kern w:val="0"/>
                <w:sz w:val="24"/>
                <w:szCs w:val="24"/>
              </w:rPr>
              <w:t>项目名称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74" w:hRule="atLeast"/>
          <w:jc w:val="center"/>
        </w:trPr>
        <w:tc>
          <w:tcPr>
            <w:tcW w:w="4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300" w:lineRule="auto"/>
              <w:ind w:left="0" w:right="0"/>
              <w:jc w:val="center"/>
              <w:rPr>
                <w:rFonts w:hint="eastAsia" w:ascii="宋体" w:hAnsi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333333"/>
                <w:sz w:val="21"/>
                <w:szCs w:val="21"/>
              </w:rPr>
              <w:t xml:space="preserve">09TD20210049 </w:t>
            </w:r>
          </w:p>
        </w:tc>
        <w:tc>
          <w:tcPr>
            <w:tcW w:w="5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300" w:lineRule="auto"/>
              <w:ind w:left="0" w:right="0"/>
              <w:jc w:val="center"/>
              <w:rPr>
                <w:rFonts w:hint="eastAsia" w:ascii="宋体" w:hAnsi="宋体" w:eastAsia="宋体" w:cs="宋体"/>
                <w:color w:val="333333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333333"/>
                <w:sz w:val="21"/>
                <w:szCs w:val="21"/>
              </w:rPr>
              <w:t>《所读网》数字图书期刊在线阅读及交易平台”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300" w:lineRule="auto"/>
              <w:ind w:left="0" w:right="0"/>
              <w:jc w:val="center"/>
              <w:rPr>
                <w:rFonts w:hint="eastAsia" w:ascii="宋体" w:hAnsi="宋体" w:eastAsia="宋体" w:cs="宋体"/>
                <w:color w:val="333333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333333"/>
                <w:sz w:val="21"/>
                <w:szCs w:val="21"/>
              </w:rPr>
              <w:t>软件版权所有权转让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300" w:lineRule="auto"/>
              <w:ind w:left="0" w:right="0"/>
              <w:jc w:val="center"/>
              <w:rPr>
                <w:rFonts w:hint="eastAsia" w:ascii="宋体" w:hAnsi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333333"/>
                <w:sz w:val="21"/>
                <w:szCs w:val="21"/>
              </w:rPr>
              <w:t>（内蒙古维力斯信息技术有限公司无形资产存货）</w:t>
            </w:r>
            <w:bookmarkStart w:id="0" w:name="_GoBack"/>
            <w:bookmarkEnd w:id="0"/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85" w:hRule="atLeast"/>
          <w:jc w:val="center"/>
        </w:trPr>
        <w:tc>
          <w:tcPr>
            <w:tcW w:w="4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FF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</w:rPr>
              <w:t>转让方</w:t>
            </w:r>
          </w:p>
        </w:tc>
        <w:tc>
          <w:tcPr>
            <w:tcW w:w="5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</w:rPr>
              <w:t>意向受让方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940" w:hRule="atLeast"/>
          <w:jc w:val="center"/>
        </w:trPr>
        <w:tc>
          <w:tcPr>
            <w:tcW w:w="4455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top"/>
          </w:tcPr>
          <w:p>
            <w:pPr>
              <w:widowControl/>
              <w:spacing w:line="360" w:lineRule="auto"/>
              <w:jc w:val="left"/>
              <w:rPr>
                <w:rFonts w:hint="eastAsia" w:ascii="宋体" w:hAnsi="宋体" w:cs="宋体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我</w:t>
            </w:r>
            <w:r>
              <w:rPr>
                <w:rFonts w:hint="eastAsia" w:ascii="宋体" w:hAnsi="宋体" w:cs="宋体"/>
                <w:color w:val="000000"/>
                <w:sz w:val="24"/>
                <w:szCs w:val="24"/>
                <w:lang w:eastAsia="zh-CN"/>
              </w:rPr>
              <w:t>方已按照公告要求，将转让标的的情况做详细记录，并指派专人带领意向受让方完成尽调工作，对意向受让方的尽调工作给予了全面的支持和配合。</w:t>
            </w:r>
          </w:p>
          <w:p>
            <w:pPr>
              <w:widowControl/>
              <w:spacing w:line="360" w:lineRule="auto"/>
              <w:jc w:val="both"/>
              <w:rPr>
                <w:rFonts w:hint="eastAsia" w:ascii="宋体" w:hAnsi="宋体" w:cs="宋体"/>
                <w:color w:val="FF0000"/>
                <w:sz w:val="24"/>
                <w:szCs w:val="24"/>
              </w:rPr>
            </w:pPr>
          </w:p>
        </w:tc>
        <w:tc>
          <w:tcPr>
            <w:tcW w:w="5042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top"/>
          </w:tcPr>
          <w:p>
            <w:pPr>
              <w:widowControl/>
              <w:spacing w:line="360" w:lineRule="auto"/>
              <w:jc w:val="left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我方已对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转让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标的进行了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尽调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工作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。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  <w:t>我方在此郑重承诺：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对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标的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状况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充分了解并予以确认，同时已做好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详细尽调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记录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工作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。因标的瑕疵产生的相关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后续问题由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我方自行承担。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170" w:hRule="atLeast"/>
          <w:jc w:val="center"/>
        </w:trPr>
        <w:tc>
          <w:tcPr>
            <w:tcW w:w="4455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top"/>
          </w:tcPr>
          <w:p>
            <w:pPr>
              <w:widowControl/>
              <w:jc w:val="left"/>
              <w:textAlignment w:val="top"/>
              <w:rPr>
                <w:rFonts w:hint="eastAsia" w:ascii="宋体" w:hAnsi="宋体" w:cs="宋体"/>
                <w:b/>
                <w:color w:val="FF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</w:rPr>
              <w:t>转让方（签字）：</w:t>
            </w:r>
          </w:p>
        </w:tc>
        <w:tc>
          <w:tcPr>
            <w:tcW w:w="5042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top"/>
          </w:tcPr>
          <w:p>
            <w:pPr>
              <w:widowControl/>
              <w:jc w:val="left"/>
              <w:textAlignment w:val="top"/>
              <w:rPr>
                <w:rFonts w:hint="eastAsia"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</w:rPr>
              <w:t>意向受让方（签字）：</w:t>
            </w:r>
          </w:p>
          <w:p>
            <w:pPr>
              <w:widowControl/>
              <w:jc w:val="right"/>
              <w:textAlignment w:val="bottom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  <w:p>
            <w:pP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  <w:p>
            <w:pP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  <w:p>
            <w:pP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  <w:p>
            <w:pP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  <w:p>
            <w:pP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  <w:p>
            <w:pP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  <w:p>
            <w:pPr>
              <w:tabs>
                <w:tab w:val="left" w:pos="1731"/>
              </w:tabs>
              <w:jc w:val="left"/>
              <w:rPr>
                <w:rFonts w:hint="eastAsia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  <w:tab/>
            </w: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  <w:t xml:space="preserve">        年   月   日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770" w:hRule="atLeast"/>
          <w:jc w:val="center"/>
        </w:trPr>
        <w:tc>
          <w:tcPr>
            <w:tcW w:w="4455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right"/>
              <w:textAlignment w:val="bottom"/>
              <w:rPr>
                <w:rFonts w:hint="eastAsia" w:ascii="宋体" w:hAnsi="宋体" w:cs="宋体"/>
                <w:color w:val="FF0000"/>
                <w:sz w:val="24"/>
                <w:szCs w:val="24"/>
              </w:rPr>
            </w:pPr>
          </w:p>
        </w:tc>
        <w:tc>
          <w:tcPr>
            <w:tcW w:w="5042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right"/>
              <w:textAlignment w:val="bottom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0" w:hRule="atLeast"/>
          <w:jc w:val="center"/>
        </w:trPr>
        <w:tc>
          <w:tcPr>
            <w:tcW w:w="9497" w:type="dxa"/>
            <w:gridSpan w:val="2"/>
            <w:vAlign w:val="bottom"/>
          </w:tcPr>
          <w:p>
            <w:pPr>
              <w:widowControl/>
              <w:jc w:val="center"/>
              <w:textAlignment w:val="bottom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  <w:p>
            <w:pPr>
              <w:widowControl/>
              <w:jc w:val="center"/>
              <w:textAlignment w:val="bottom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本备案表一式三份，内蒙古产权交易中心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有限责任公司（简称“交易中心”）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、</w:t>
            </w:r>
          </w:p>
          <w:p>
            <w:pPr>
              <w:widowControl/>
              <w:jc w:val="both"/>
              <w:textAlignment w:val="bottom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转让方、意向受让方各执一份。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doNotValidateAgainstSchema/>
  <w:doNotDemarcateInvalidXml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F8415F2"/>
    <w:rsid w:val="00256533"/>
    <w:rsid w:val="00390D84"/>
    <w:rsid w:val="0040055B"/>
    <w:rsid w:val="005107DF"/>
    <w:rsid w:val="00AF247C"/>
    <w:rsid w:val="00AF47F0"/>
    <w:rsid w:val="00B56CF7"/>
    <w:rsid w:val="00E32ABA"/>
    <w:rsid w:val="05BD076A"/>
    <w:rsid w:val="06054B3B"/>
    <w:rsid w:val="07786E18"/>
    <w:rsid w:val="098E76DC"/>
    <w:rsid w:val="0B4A1652"/>
    <w:rsid w:val="0B7260E8"/>
    <w:rsid w:val="0D074FED"/>
    <w:rsid w:val="0DB95E42"/>
    <w:rsid w:val="0ED53BC7"/>
    <w:rsid w:val="0FBE2DDD"/>
    <w:rsid w:val="146D4B0A"/>
    <w:rsid w:val="17D75088"/>
    <w:rsid w:val="19FE6ACB"/>
    <w:rsid w:val="1D0E7AB3"/>
    <w:rsid w:val="1D92739B"/>
    <w:rsid w:val="2173186F"/>
    <w:rsid w:val="220130C4"/>
    <w:rsid w:val="243602A4"/>
    <w:rsid w:val="2A0D6C0A"/>
    <w:rsid w:val="2ABF1BD3"/>
    <w:rsid w:val="2ABF4DE3"/>
    <w:rsid w:val="2B953DDD"/>
    <w:rsid w:val="2EE07C83"/>
    <w:rsid w:val="321B254B"/>
    <w:rsid w:val="33545EA6"/>
    <w:rsid w:val="33587159"/>
    <w:rsid w:val="366359D5"/>
    <w:rsid w:val="3ACD536F"/>
    <w:rsid w:val="40AE7303"/>
    <w:rsid w:val="41CA306B"/>
    <w:rsid w:val="437E7D44"/>
    <w:rsid w:val="44C01637"/>
    <w:rsid w:val="45B140E3"/>
    <w:rsid w:val="473F49D5"/>
    <w:rsid w:val="4C1A0C41"/>
    <w:rsid w:val="4C1F7FD5"/>
    <w:rsid w:val="4D1D7AC9"/>
    <w:rsid w:val="4EC1080F"/>
    <w:rsid w:val="4FAA5D49"/>
    <w:rsid w:val="563B2943"/>
    <w:rsid w:val="5767132F"/>
    <w:rsid w:val="586761D4"/>
    <w:rsid w:val="58757DF9"/>
    <w:rsid w:val="59924B92"/>
    <w:rsid w:val="5997231D"/>
    <w:rsid w:val="59E75A91"/>
    <w:rsid w:val="59FB1D53"/>
    <w:rsid w:val="5B05765A"/>
    <w:rsid w:val="5BFF1420"/>
    <w:rsid w:val="5D1D2469"/>
    <w:rsid w:val="5F3F69E6"/>
    <w:rsid w:val="6222013D"/>
    <w:rsid w:val="64145C3D"/>
    <w:rsid w:val="6A0547D2"/>
    <w:rsid w:val="6B66500D"/>
    <w:rsid w:val="6C4F4962"/>
    <w:rsid w:val="6C6B3D47"/>
    <w:rsid w:val="6E253C8B"/>
    <w:rsid w:val="6E8B385D"/>
    <w:rsid w:val="6ECA581A"/>
    <w:rsid w:val="6FC77140"/>
    <w:rsid w:val="71687E92"/>
    <w:rsid w:val="73042155"/>
    <w:rsid w:val="739256C1"/>
    <w:rsid w:val="75EB0E86"/>
    <w:rsid w:val="76142C9B"/>
    <w:rsid w:val="77687BDE"/>
    <w:rsid w:val="77851AAA"/>
    <w:rsid w:val="788D5C73"/>
    <w:rsid w:val="7B941ACD"/>
    <w:rsid w:val="7CC80347"/>
    <w:rsid w:val="7F8415F2"/>
    <w:rsid w:val="7FAD3103"/>
    <w:rsid w:val="7FC17C9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0" w:semiHidden="0" w:name="header"/>
    <w:lsdException w:qFormat="1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0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9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4">
    <w:name w:val="Default Paragraph Font"/>
    <w:unhideWhenUsed/>
    <w:qFormat/>
    <w:uiPriority w:val="0"/>
  </w:style>
  <w:style w:type="table" w:default="1" w:styleId="7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9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5">
    <w:name w:val="FollowedHyperlink"/>
    <w:basedOn w:val="4"/>
    <w:unhideWhenUsed/>
    <w:qFormat/>
    <w:uiPriority w:val="99"/>
    <w:rPr>
      <w:color w:val="800080"/>
      <w:u w:val="none"/>
    </w:rPr>
  </w:style>
  <w:style w:type="character" w:styleId="6">
    <w:name w:val="Hyperlink"/>
    <w:basedOn w:val="4"/>
    <w:unhideWhenUsed/>
    <w:qFormat/>
    <w:uiPriority w:val="99"/>
    <w:rPr>
      <w:color w:val="0000FF"/>
      <w:u w:val="none"/>
    </w:rPr>
  </w:style>
  <w:style w:type="character" w:customStyle="1" w:styleId="8">
    <w:name w:val="页脚 Char"/>
    <w:basedOn w:val="4"/>
    <w:link w:val="2"/>
    <w:semiHidden/>
    <w:qFormat/>
    <w:uiPriority w:val="0"/>
    <w:rPr>
      <w:kern w:val="2"/>
      <w:sz w:val="18"/>
      <w:szCs w:val="18"/>
    </w:rPr>
  </w:style>
  <w:style w:type="character" w:customStyle="1" w:styleId="9">
    <w:name w:val="页眉 Char"/>
    <w:basedOn w:val="4"/>
    <w:link w:val="3"/>
    <w:semiHidden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85</Words>
  <Characters>490</Characters>
  <Lines>4</Lines>
  <Paragraphs>1</Paragraphs>
  <TotalTime>3</TotalTime>
  <ScaleCrop>false</ScaleCrop>
  <LinksUpToDate>false</LinksUpToDate>
  <CharactersWithSpaces>574</CharactersWithSpaces>
  <Application>WPS Office_10.8.2.6666_F1E327BC-269C-435d-A152-05C5408002CA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2015-07-16T01:28:00Z</dcterms:created>
  <dc:creator>WangQZ</dc:creator>
  <cp:lastModifiedBy>硕五号</cp:lastModifiedBy>
  <dcterms:modified xsi:type="dcterms:W3CDTF">2021-12-17T08:21:41Z</dcterms:modified>
  <dc:title>现场勘验备案表</dc:title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2052-10.8.2.6666</vt:lpwstr>
  </property>
</Properties>
</file>