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u w:val="none"/>
        </w:rPr>
        <w:t>国宏（柬埔寨）实业有限公司100%股权转让</w:t>
      </w:r>
      <w:r>
        <w:rPr>
          <w:rFonts w:hint="eastAsia" w:cs="方正小标宋简体" w:asciiTheme="majorEastAsia" w:hAnsiTheme="majorEastAsia" w:eastAsiaTheme="majorEastAsia"/>
          <w:b/>
          <w:bCs/>
          <w:sz w:val="32"/>
          <w:szCs w:val="32"/>
        </w:rPr>
        <w:t>项目</w:t>
      </w:r>
    </w:p>
    <w:p>
      <w:pPr>
        <w:spacing w:line="400" w:lineRule="exact"/>
        <w:jc w:val="center"/>
        <w:rPr>
          <w:rFonts w:cs="方正小标宋简体" w:asciiTheme="majorEastAsia" w:hAnsiTheme="majorEastAsia" w:eastAsiaTheme="majorEastAsia"/>
          <w:b/>
          <w:bCs/>
          <w:sz w:val="32"/>
          <w:szCs w:val="32"/>
        </w:rPr>
      </w:pPr>
      <w:r>
        <w:rPr>
          <w:rFonts w:hint="eastAsia" w:cs="方正小标宋简体" w:asciiTheme="majorEastAsia" w:hAnsiTheme="majorEastAsia" w:eastAsiaTheme="majorEastAsia"/>
          <w:b/>
          <w:bCs/>
          <w:sz w:val="32"/>
          <w:szCs w:val="32"/>
        </w:rPr>
        <w:t>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612</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6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1862"/>
        <w:gridCol w:w="1910"/>
        <w:gridCol w:w="167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13" w:type="dxa"/>
            <w:gridSpan w:val="4"/>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13" w:type="dxa"/>
            <w:gridSpan w:val="4"/>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cstheme="minorBidi"/>
                <w:b w:val="0"/>
                <w:bCs w:val="0"/>
                <w:sz w:val="24"/>
                <w:szCs w:val="24"/>
                <w:u w:val="none"/>
              </w:rPr>
              <w:t>国宏（柬埔寨）实业有限公司100%股权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13" w:type="dxa"/>
            <w:gridSpan w:val="4"/>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sz w:val="24"/>
                <w:lang w:val="en-US" w:eastAsia="zh-CN"/>
              </w:rPr>
              <w:t>1000万</w:t>
            </w:r>
            <w:r>
              <w:rPr>
                <w:rFonts w:hint="eastAsia" w:ascii="仿宋_GB2312" w:hAnsi="宋体" w:eastAsia="仿宋_GB2312"/>
                <w:sz w:val="24"/>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2" w:type="dxa"/>
            <w:gridSpan w:val="5"/>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1862"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910"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7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1862"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910"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75"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47" w:type="dxa"/>
            <w:gridSpan w:val="3"/>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47" w:type="dxa"/>
            <w:gridSpan w:val="3"/>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□是合伙人：</w:t>
            </w:r>
            <w:r>
              <w:rPr>
                <w:rFonts w:hint="eastAsia" w:ascii="仿宋_GB2312" w:hAnsi="宋体" w:eastAsia="仿宋_GB2312"/>
                <w:sz w:val="24"/>
                <w:u w:val="single"/>
              </w:rPr>
              <w:t xml:space="preserve">                        </w:t>
            </w:r>
            <w:bookmarkStart w:id="0" w:name="_GoBack"/>
            <w:bookmarkEnd w:id="0"/>
            <w:r>
              <w:rPr>
                <w:rFonts w:hint="eastAsia" w:ascii="仿宋_GB2312" w:hAnsi="宋体" w:eastAsia="仿宋_GB2312"/>
                <w:sz w:val="24"/>
              </w:rPr>
              <w:t>□否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2" w:type="dxa"/>
            <w:gridSpan w:val="5"/>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1862"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910"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75"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47" w:type="dxa"/>
            <w:gridSpan w:val="3"/>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1862" w:type="dxa"/>
            <w:tcBorders>
              <w:top w:val="single" w:color="auto" w:sz="12" w:space="0"/>
            </w:tcBorders>
            <w:vAlign w:val="center"/>
          </w:tcPr>
          <w:p>
            <w:pPr>
              <w:spacing w:line="260" w:lineRule="exact"/>
              <w:jc w:val="center"/>
              <w:rPr>
                <w:rFonts w:ascii="仿宋_GB2312" w:hAnsi="宋体" w:eastAsia="仿宋_GB2312"/>
                <w:sz w:val="24"/>
              </w:rPr>
            </w:pPr>
          </w:p>
        </w:tc>
        <w:tc>
          <w:tcPr>
            <w:tcW w:w="1910" w:type="dxa"/>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75"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1862" w:type="dxa"/>
            <w:vAlign w:val="center"/>
          </w:tcPr>
          <w:p>
            <w:pPr>
              <w:spacing w:line="260" w:lineRule="exact"/>
              <w:jc w:val="center"/>
              <w:rPr>
                <w:rFonts w:ascii="仿宋_GB2312" w:hAnsi="宋体" w:eastAsia="仿宋_GB2312"/>
                <w:b/>
                <w:bCs/>
                <w:sz w:val="24"/>
              </w:rPr>
            </w:pPr>
          </w:p>
        </w:tc>
        <w:tc>
          <w:tcPr>
            <w:tcW w:w="1910" w:type="dxa"/>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75"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1862" w:type="dxa"/>
            <w:vAlign w:val="center"/>
          </w:tcPr>
          <w:p>
            <w:pPr>
              <w:spacing w:line="260" w:lineRule="exact"/>
              <w:jc w:val="center"/>
              <w:rPr>
                <w:rFonts w:ascii="仿宋_GB2312" w:hAnsi="宋体" w:eastAsia="仿宋_GB2312"/>
                <w:b/>
                <w:bCs/>
                <w:sz w:val="24"/>
              </w:rPr>
            </w:pPr>
          </w:p>
        </w:tc>
        <w:tc>
          <w:tcPr>
            <w:tcW w:w="1910" w:type="dxa"/>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75"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hint="eastAsia"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2</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val="en-US" w:eastAsia="zh-CN"/>
        </w:rPr>
        <w:t>3</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九、我方同意，</w:t>
      </w:r>
      <w:r>
        <w:rPr>
          <w:rFonts w:hint="eastAsia" w:ascii="仿宋_GB2312" w:hAnsi="宋体" w:eastAsia="仿宋_GB2312"/>
          <w:szCs w:val="21"/>
        </w:rPr>
        <w:t>如非因转让方</w:t>
      </w:r>
      <w:r>
        <w:rPr>
          <w:rFonts w:hint="eastAsia" w:ascii="仿宋_GB2312" w:hAnsi="宋体" w:eastAsia="仿宋_GB2312"/>
          <w:szCs w:val="21"/>
        </w:rPr>
        <w:t>原因，我方出现以下行为之一者视为违约，你交易所在</w:t>
      </w:r>
      <w:r>
        <w:rPr>
          <w:rFonts w:hint="eastAsia" w:ascii="仿宋_GB2312" w:hAnsi="宋体" w:eastAsia="仿宋_GB2312"/>
          <w:szCs w:val="21"/>
        </w:rPr>
        <w:t>扣除</w:t>
      </w:r>
      <w:r>
        <w:rPr>
          <w:rFonts w:hint="eastAsia" w:ascii="仿宋_GB2312" w:hAnsi="宋体" w:eastAsia="仿宋_GB2312"/>
          <w:szCs w:val="21"/>
        </w:rPr>
        <w:t>我</w:t>
      </w:r>
      <w:r>
        <w:rPr>
          <w:rFonts w:hint="eastAsia" w:ascii="仿宋_GB2312" w:hAnsi="宋体" w:eastAsia="仿宋_GB2312"/>
          <w:szCs w:val="21"/>
        </w:rPr>
        <w:t>方应交纳的交易费用后（如该违约情形是在交易双方签订《成交确认书》或《交易合同》等成交文件后出现的，还须扣除转让方应交纳的交易费用），转让方有权扣除</w:t>
      </w:r>
      <w:r>
        <w:rPr>
          <w:rFonts w:hint="eastAsia" w:ascii="仿宋_GB2312" w:hAnsi="宋体" w:eastAsia="仿宋_GB2312"/>
          <w:szCs w:val="21"/>
        </w:rPr>
        <w:t>我</w:t>
      </w:r>
      <w:r>
        <w:rPr>
          <w:rFonts w:hint="eastAsia" w:ascii="仿宋_GB2312" w:hAnsi="宋体" w:eastAsia="仿宋_GB2312"/>
          <w:szCs w:val="21"/>
        </w:rPr>
        <w:t xml:space="preserve">方已交纳的剩余保证金作为补偿，保证金不足以补偿的，转让方可按实际损失继续追诉，且有权取消意向受让资格（包括已取得的最终受让资格）。 </w:t>
      </w:r>
      <w:r>
        <w:rPr>
          <w:rFonts w:hint="eastAsia" w:ascii="仿宋_GB2312" w:hAnsi="宋体" w:eastAsia="仿宋_GB2312"/>
          <w:szCs w:val="21"/>
        </w:rPr>
        <w:t>你</w:t>
      </w:r>
      <w:r>
        <w:rPr>
          <w:rFonts w:hint="eastAsia" w:ascii="仿宋_GB2312" w:hAnsi="宋体" w:eastAsia="仿宋_GB2312"/>
          <w:szCs w:val="21"/>
        </w:rPr>
        <w:t>交易所扣除</w:t>
      </w:r>
      <w:r>
        <w:rPr>
          <w:rFonts w:hint="eastAsia" w:ascii="仿宋_GB2312" w:hAnsi="宋体" w:eastAsia="仿宋_GB2312"/>
          <w:szCs w:val="21"/>
        </w:rPr>
        <w:t>我</w:t>
      </w:r>
      <w:r>
        <w:rPr>
          <w:rFonts w:hint="eastAsia" w:ascii="仿宋_GB2312" w:hAnsi="宋体" w:eastAsia="仿宋_GB2312"/>
          <w:szCs w:val="21"/>
        </w:rPr>
        <w:t>方</w:t>
      </w:r>
      <w:r>
        <w:rPr>
          <w:rFonts w:hint="eastAsia" w:ascii="仿宋_GB2312" w:hAnsi="宋体" w:eastAsia="仿宋_GB2312"/>
          <w:szCs w:val="21"/>
        </w:rPr>
        <w:t>和转让方</w:t>
      </w:r>
      <w:r>
        <w:rPr>
          <w:rFonts w:hint="eastAsia" w:ascii="仿宋_GB2312" w:hAnsi="宋体" w:eastAsia="仿宋_GB2312"/>
          <w:szCs w:val="21"/>
        </w:rPr>
        <w:t>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hAnsi="宋体" w:eastAsia="仿宋_GB2312"/>
          <w:szCs w:val="21"/>
        </w:rPr>
      </w:pPr>
      <w:r>
        <w:rPr>
          <w:rFonts w:hint="eastAsia" w:ascii="仿宋_GB2312" w:hAnsi="宋体" w:eastAsia="仿宋_GB2312"/>
          <w:szCs w:val="21"/>
        </w:rPr>
        <w:t>（1）提供虚假资料致使竞价无效；</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（2）被确认为受让方后未按时与交易所签署成交确认文件，或故意拖延（超过约定时间10天）不与转让方签署交易合同；</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（3）被确认为受让方后未按时足额支付成交价款或竞价服务费；</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（4）与他人串通，损害国家、集体或他人的合法权益；</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 xml:space="preserve">（5）扰乱交易秩序，使交易活动无法进行； </w:t>
      </w:r>
    </w:p>
    <w:p>
      <w:pPr>
        <w:widowControl/>
        <w:adjustRightInd w:val="0"/>
        <w:snapToGrid w:val="0"/>
        <w:spacing w:line="240" w:lineRule="exact"/>
        <w:ind w:firstLine="420" w:firstLineChars="200"/>
        <w:jc w:val="left"/>
        <w:rPr>
          <w:rFonts w:hint="eastAsia" w:ascii="仿宋_GB2312" w:hAnsi="宋体" w:eastAsia="仿宋_GB2312"/>
          <w:szCs w:val="21"/>
        </w:rPr>
      </w:pPr>
      <w:r>
        <w:rPr>
          <w:rFonts w:hint="eastAsia" w:ascii="仿宋_GB2312" w:hAnsi="宋体" w:eastAsia="仿宋_GB2312"/>
          <w:szCs w:val="21"/>
        </w:rPr>
        <w:t>（6）违反法律法规或交易所交易规则规定的其他情形。</w:t>
      </w:r>
    </w:p>
    <w:p>
      <w:pPr>
        <w:widowControl/>
        <w:adjustRightInd w:val="0"/>
        <w:snapToGrid w:val="0"/>
        <w:spacing w:line="240" w:lineRule="exact"/>
        <w:ind w:firstLine="420" w:firstLineChars="200"/>
        <w:jc w:val="left"/>
        <w:rPr>
          <w:rFonts w:hint="eastAsia" w:ascii="仿宋_GB2312" w:hAnsi="宋体" w:eastAsia="仿宋_GB2312" w:cstheme="minorBidi"/>
          <w:kern w:val="2"/>
          <w:sz w:val="21"/>
          <w:szCs w:val="21"/>
        </w:rPr>
      </w:pPr>
      <w:r>
        <w:rPr>
          <w:rFonts w:hint="eastAsia" w:ascii="仿宋_GB2312" w:hAnsi="宋体" w:eastAsia="仿宋_GB2312" w:cstheme="minorBidi"/>
          <w:kern w:val="2"/>
          <w:sz w:val="21"/>
          <w:szCs w:val="21"/>
        </w:rPr>
        <w:t>㈢违约方需承担守约方为实现合法权益所支出的各项费用（包括但不限于律师费、诉讼费、保全费、执行费等费用）。</w:t>
      </w:r>
    </w:p>
    <w:p>
      <w:pPr>
        <w:widowControl w:val="0"/>
        <w:adjustRightInd w:val="0"/>
        <w:snapToGrid w:val="0"/>
        <w:spacing w:line="240" w:lineRule="exact"/>
        <w:ind w:firstLine="480" w:firstLineChars="200"/>
        <w:jc w:val="both"/>
        <w:rPr>
          <w:rFonts w:hint="eastAsia" w:ascii="仿宋_GB2312" w:eastAsia="仿宋_GB2312"/>
          <w:color w:val="666666"/>
          <w:szCs w:val="21"/>
        </w:rPr>
      </w:pPr>
      <w:r>
        <w:rPr>
          <w:rFonts w:hint="eastAsia" w:ascii="微软雅黑" w:hAnsi="微软雅黑" w:eastAsia="微软雅黑" w:cs="微软雅黑"/>
          <w:color w:val="666666"/>
          <w:kern w:val="2"/>
          <w:sz w:val="24"/>
          <w:szCs w:val="24"/>
        </w:rPr>
        <w:t>㈣</w:t>
      </w: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9264;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gPua0QAAAAMBAAAPAAAAAAAAAAEAIAAAACIAAABkcnMvZG93&#10;bnJldi54bWxQSwECFAAUAAAACACHTuJAfwxPQ84BAACTAwAADgAAAAAAAAABACAAAAAgAQAAZHJz&#10;L2Uyb0RvYy54bWxQSwUGAAAAAAYABgBZAQAAYAU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2926D6E"/>
    <w:rsid w:val="03685137"/>
    <w:rsid w:val="0715455B"/>
    <w:rsid w:val="08521FEF"/>
    <w:rsid w:val="0B3949CA"/>
    <w:rsid w:val="0C5B1DC2"/>
    <w:rsid w:val="105E7D10"/>
    <w:rsid w:val="108414A3"/>
    <w:rsid w:val="14C16CAD"/>
    <w:rsid w:val="15E91549"/>
    <w:rsid w:val="1789567C"/>
    <w:rsid w:val="186D0E50"/>
    <w:rsid w:val="194724B7"/>
    <w:rsid w:val="19FB1DD2"/>
    <w:rsid w:val="1E4C4168"/>
    <w:rsid w:val="249764E6"/>
    <w:rsid w:val="24E75905"/>
    <w:rsid w:val="2D542FB6"/>
    <w:rsid w:val="310D11AA"/>
    <w:rsid w:val="31787671"/>
    <w:rsid w:val="320A290D"/>
    <w:rsid w:val="4213258A"/>
    <w:rsid w:val="43F92248"/>
    <w:rsid w:val="47343CBF"/>
    <w:rsid w:val="4A7363B1"/>
    <w:rsid w:val="4BD2264E"/>
    <w:rsid w:val="4EFF78B6"/>
    <w:rsid w:val="5420442D"/>
    <w:rsid w:val="552C1536"/>
    <w:rsid w:val="5960404A"/>
    <w:rsid w:val="5FAE3570"/>
    <w:rsid w:val="6369256E"/>
    <w:rsid w:val="6525299D"/>
    <w:rsid w:val="681F5605"/>
    <w:rsid w:val="68CC4D3B"/>
    <w:rsid w:val="6A11057C"/>
    <w:rsid w:val="6C6C2218"/>
    <w:rsid w:val="71BC0DFA"/>
    <w:rsid w:val="729723E6"/>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6</TotalTime>
  <ScaleCrop>false</ScaleCrop>
  <LinksUpToDate>false</LinksUpToDate>
  <CharactersWithSpaces>2445</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罗明俊</cp:lastModifiedBy>
  <dcterms:modified xsi:type="dcterms:W3CDTF">2021-12-28T01:47:22Z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8CDA68408D824F97841C4C9ADCF08DAE</vt:lpwstr>
  </property>
</Properties>
</file>