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ind w:firstLine="2774" w:firstLineChars="691"/>
        <w:rPr>
          <w:rFonts w:ascii="宋体" w:hAnsi="宋体" w:eastAsia="宋体"/>
          <w:b/>
          <w:bCs/>
          <w:spacing w:val="20"/>
          <w:sz w:val="36"/>
        </w:rPr>
      </w:pPr>
      <w:r>
        <w:rPr>
          <w:rFonts w:hint="eastAsia" w:ascii="宋体" w:hAnsi="宋体" w:eastAsia="宋体"/>
          <w:b/>
          <w:bCs/>
          <w:spacing w:val="20"/>
          <w:sz w:val="36"/>
        </w:rPr>
        <w:t>废旧</w:t>
      </w:r>
      <w:r>
        <w:rPr>
          <w:rFonts w:hint="eastAsia" w:ascii="宋体" w:hAnsi="宋体" w:eastAsia="宋体"/>
          <w:b/>
          <w:bCs/>
          <w:spacing w:val="20"/>
          <w:sz w:val="36"/>
          <w:lang w:val="en-US" w:eastAsia="zh-CN"/>
        </w:rPr>
        <w:t>资产</w:t>
      </w:r>
      <w:bookmarkStart w:id="0" w:name="_GoBack"/>
      <w:bookmarkEnd w:id="0"/>
      <w:r>
        <w:rPr>
          <w:rFonts w:hint="eastAsia" w:ascii="宋体" w:hAnsi="宋体" w:eastAsia="宋体"/>
          <w:b/>
          <w:bCs/>
          <w:spacing w:val="20"/>
          <w:sz w:val="36"/>
        </w:rPr>
        <w:t>转让合同</w:t>
      </w:r>
    </w:p>
    <w:p>
      <w:pPr>
        <w:adjustRightInd w:val="0"/>
        <w:snapToGrid w:val="0"/>
        <w:spacing w:before="60" w:line="400" w:lineRule="exact"/>
        <w:ind w:firstLine="5740" w:firstLineChars="2050"/>
        <w:rPr>
          <w:rFonts w:ascii="楷体_GB2312" w:hAnsi="宋体" w:eastAsia="楷体_GB2312"/>
          <w:bCs/>
        </w:rPr>
      </w:pPr>
      <w:r>
        <w:rPr>
          <w:rFonts w:hint="eastAsia" w:ascii="楷体_GB2312" w:hAnsi="宋体" w:eastAsia="楷体_GB2312"/>
          <w:bCs/>
        </w:rPr>
        <w:t>签约地址：</w:t>
      </w:r>
      <w:r>
        <w:rPr>
          <w:rFonts w:hint="eastAsia" w:ascii="楷体_GB2312" w:hAnsi="宋体" w:eastAsia="楷体_GB2312"/>
          <w:bCs/>
          <w:u w:val="single"/>
        </w:rPr>
        <w:t xml:space="preserve"> 哈尔滨            </w:t>
      </w:r>
    </w:p>
    <w:p>
      <w:pPr>
        <w:adjustRightInd w:val="0"/>
        <w:snapToGrid w:val="0"/>
        <w:spacing w:line="400" w:lineRule="exact"/>
        <w:rPr>
          <w:rFonts w:ascii="黑体" w:hAnsi="宋体" w:eastAsia="黑体"/>
        </w:rPr>
      </w:pPr>
      <w:r>
        <w:rPr>
          <w:rFonts w:hint="eastAsia" w:ascii="黑体" w:hAnsi="宋体" w:eastAsia="黑体"/>
        </w:rPr>
        <w:t>转让人</w:t>
      </w:r>
      <w:r>
        <w:rPr>
          <w:rFonts w:hint="eastAsia" w:ascii="黑体" w:hAnsi="宋体" w:eastAsia="黑体"/>
          <w:szCs w:val="28"/>
        </w:rPr>
        <w:t>（</w:t>
      </w:r>
      <w:r>
        <w:rPr>
          <w:rFonts w:hint="eastAsia" w:ascii="黑体" w:hAnsi="宋体" w:eastAsia="黑体"/>
        </w:rPr>
        <w:t>以下简称甲方）：</w:t>
      </w:r>
      <w:r>
        <w:rPr>
          <w:rFonts w:hint="eastAsia" w:ascii="黑体" w:hAnsi="宋体" w:eastAsia="黑体"/>
          <w:u w:val="single"/>
        </w:rPr>
        <w:t>黑龙江省机场管理集团有限公司</w:t>
      </w:r>
    </w:p>
    <w:p>
      <w:pPr>
        <w:adjustRightInd w:val="0"/>
        <w:snapToGrid w:val="0"/>
        <w:spacing w:line="400" w:lineRule="exact"/>
        <w:rPr>
          <w:rFonts w:ascii="黑体" w:hAnsi="宋体" w:eastAsia="黑体"/>
          <w:sz w:val="24"/>
          <w:u w:val="single"/>
        </w:rPr>
      </w:pPr>
      <w:r>
        <w:rPr>
          <w:rFonts w:hint="eastAsia" w:ascii="黑体" w:hAnsi="宋体" w:eastAsia="黑体"/>
        </w:rPr>
        <w:t>受让人（以下简称乙方）：</w:t>
      </w:r>
      <w:r>
        <w:rPr>
          <w:rFonts w:hint="eastAsia" w:ascii="黑体" w:hAnsi="宋体" w:eastAsia="黑体"/>
          <w:u w:val="single"/>
        </w:rPr>
        <w:t xml:space="preserve"> </w:t>
      </w:r>
      <w:r>
        <w:rPr>
          <w:rFonts w:hint="eastAsia" w:ascii="黑体" w:hAnsi="宋体" w:eastAsia="黑体"/>
          <w:u w:val="single"/>
          <w:lang w:val="en-US" w:eastAsia="zh-CN"/>
        </w:rPr>
        <w:t xml:space="preserve">                         </w:t>
      </w:r>
      <w:r>
        <w:rPr>
          <w:rFonts w:hint="eastAsia" w:ascii="黑体" w:hAnsi="宋体" w:eastAsia="黑体"/>
          <w:u w:val="single"/>
        </w:rPr>
        <w:t xml:space="preserve">  </w:t>
      </w:r>
    </w:p>
    <w:p>
      <w:pPr>
        <w:adjustRightInd w:val="0"/>
        <w:snapToGrid w:val="0"/>
        <w:spacing w:line="400" w:lineRule="exact"/>
      </w:pPr>
      <w:r>
        <w:rPr>
          <w:rFonts w:hint="eastAsia"/>
        </w:rPr>
        <w:t>、</w:t>
      </w:r>
    </w:p>
    <w:p>
      <w:pPr>
        <w:pStyle w:val="5"/>
        <w:wordWrap/>
        <w:spacing w:line="400" w:lineRule="exact"/>
        <w:ind w:left="0" w:firstLine="560" w:firstLineChars="200"/>
        <w:rPr>
          <w:szCs w:val="28"/>
        </w:rPr>
      </w:pPr>
      <w:r>
        <w:rPr>
          <w:rFonts w:hint="eastAsia"/>
          <w:szCs w:val="28"/>
        </w:rPr>
        <w:t>依据有关法律、法规和规章的规定，甲、乙双方在自愿、平等和协商一致的基础上，就废旧</w:t>
      </w:r>
      <w:r>
        <w:rPr>
          <w:rFonts w:hint="eastAsia"/>
          <w:szCs w:val="28"/>
          <w:lang w:eastAsia="zh-CN"/>
        </w:rPr>
        <w:t>资产</w:t>
      </w:r>
      <w:r>
        <w:rPr>
          <w:rFonts w:hint="eastAsia"/>
          <w:szCs w:val="28"/>
        </w:rPr>
        <w:t>转让相关事项，签订本合同。</w:t>
      </w:r>
    </w:p>
    <w:p>
      <w:pPr>
        <w:pStyle w:val="5"/>
        <w:wordWrap/>
        <w:spacing w:line="400" w:lineRule="exact"/>
        <w:ind w:left="0" w:firstLine="562" w:firstLineChars="200"/>
        <w:rPr>
          <w:b/>
          <w:bCs/>
        </w:rPr>
      </w:pPr>
      <w:r>
        <w:rPr>
          <w:rFonts w:hint="eastAsia"/>
          <w:b/>
        </w:rPr>
        <w:t xml:space="preserve">1 </w:t>
      </w:r>
      <w:r>
        <w:rPr>
          <w:rFonts w:hint="eastAsia"/>
          <w:b/>
          <w:bCs/>
        </w:rPr>
        <w:t>当事人情况</w:t>
      </w:r>
    </w:p>
    <w:p>
      <w:pPr>
        <w:pStyle w:val="5"/>
        <w:wordWrap/>
        <w:spacing w:line="400" w:lineRule="exact"/>
        <w:ind w:left="0" w:firstLine="560" w:firstLineChars="200"/>
      </w:pPr>
      <w:r>
        <w:rPr>
          <w:rFonts w:hint="eastAsia"/>
          <w:bCs/>
        </w:rPr>
        <w:t>1.1</w:t>
      </w:r>
      <w:r>
        <w:rPr>
          <w:rFonts w:hint="eastAsia"/>
        </w:rPr>
        <w:t>甲方基本情况</w:t>
      </w:r>
    </w:p>
    <w:p>
      <w:pPr>
        <w:adjustRightInd w:val="0"/>
        <w:snapToGrid w:val="0"/>
        <w:spacing w:line="400" w:lineRule="exact"/>
        <w:ind w:firstLine="560" w:firstLineChars="200"/>
        <w:rPr>
          <w:rFonts w:hint="default" w:eastAsia="仿宋_GB2312"/>
          <w:szCs w:val="28"/>
          <w:u w:val="single"/>
          <w:lang w:val="en-US" w:eastAsia="zh-CN"/>
        </w:rPr>
      </w:pPr>
      <w:r>
        <w:rPr>
          <w:rFonts w:hint="eastAsia"/>
          <w:szCs w:val="28"/>
        </w:rPr>
        <w:t>单位代码证号</w:t>
      </w:r>
      <w:r>
        <w:rPr>
          <w:rFonts w:hint="eastAsia"/>
          <w:szCs w:val="28"/>
          <w:u w:val="single"/>
        </w:rPr>
        <w:t>91230102</w:t>
      </w:r>
      <w:r>
        <w:rPr>
          <w:rFonts w:hint="eastAsia"/>
          <w:u w:val="single"/>
        </w:rPr>
        <w:t>126976113W</w:t>
      </w:r>
      <w:r>
        <w:rPr>
          <w:rFonts w:hint="eastAsia"/>
          <w:szCs w:val="28"/>
          <w:u w:val="single"/>
        </w:rPr>
        <w:t xml:space="preserve"> </w:t>
      </w:r>
      <w:r>
        <w:rPr>
          <w:rFonts w:hint="eastAsia"/>
          <w:szCs w:val="28"/>
        </w:rPr>
        <w:t xml:space="preserve"> 法定代表人 （或授权人）</w:t>
      </w:r>
      <w:r>
        <w:rPr>
          <w:rFonts w:hint="eastAsia"/>
          <w:u w:val="single"/>
          <w:lang w:val="en-US" w:eastAsia="zh-CN"/>
        </w:rPr>
        <w:t>王清</w:t>
      </w:r>
      <w:r>
        <w:rPr>
          <w:rFonts w:hint="eastAsia"/>
          <w:szCs w:val="28"/>
        </w:rPr>
        <w:t>联系电话</w:t>
      </w:r>
      <w:r>
        <w:rPr>
          <w:rFonts w:hint="eastAsia"/>
          <w:u w:val="single"/>
        </w:rPr>
        <w:t>877531</w:t>
      </w:r>
      <w:r>
        <w:rPr>
          <w:rFonts w:hint="eastAsia"/>
          <w:u w:val="single"/>
          <w:lang w:val="en-US" w:eastAsia="zh-CN"/>
        </w:rPr>
        <w:t>22</w:t>
      </w:r>
    </w:p>
    <w:p>
      <w:pPr>
        <w:adjustRightInd w:val="0"/>
        <w:snapToGrid w:val="0"/>
        <w:spacing w:line="400" w:lineRule="exact"/>
        <w:ind w:firstLine="560" w:firstLineChars="200"/>
        <w:rPr>
          <w:szCs w:val="28"/>
        </w:rPr>
      </w:pPr>
      <w:r>
        <w:rPr>
          <w:rFonts w:hint="eastAsia"/>
          <w:szCs w:val="28"/>
        </w:rPr>
        <w:t>1.2乙方基本情况</w:t>
      </w:r>
    </w:p>
    <w:p>
      <w:pPr>
        <w:adjustRightInd w:val="0"/>
        <w:snapToGrid w:val="0"/>
        <w:spacing w:line="400" w:lineRule="exact"/>
        <w:ind w:firstLine="560" w:firstLineChars="200"/>
        <w:rPr>
          <w:szCs w:val="28"/>
        </w:rPr>
      </w:pPr>
      <w:r>
        <w:rPr>
          <w:rFonts w:hint="eastAsia"/>
          <w:szCs w:val="28"/>
        </w:rPr>
        <w:t>单位代码证号</w:t>
      </w:r>
      <w:r>
        <w:rPr>
          <w:rFonts w:hint="eastAsia"/>
          <w:szCs w:val="28"/>
          <w:u w:val="single"/>
          <w:lang w:val="en-US" w:eastAsia="zh-CN"/>
        </w:rPr>
        <w:t xml:space="preserve">                 </w:t>
      </w:r>
      <w:r>
        <w:rPr>
          <w:rFonts w:hint="eastAsia"/>
          <w:szCs w:val="28"/>
          <w:u w:val="single"/>
        </w:rPr>
        <w:t xml:space="preserve"> </w:t>
      </w:r>
      <w:r>
        <w:rPr>
          <w:rFonts w:hint="eastAsia"/>
          <w:szCs w:val="28"/>
        </w:rPr>
        <w:t xml:space="preserve">  法定代表人（或授权人）</w:t>
      </w:r>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 </w:t>
      </w:r>
    </w:p>
    <w:p>
      <w:pPr>
        <w:adjustRightInd w:val="0"/>
        <w:snapToGrid w:val="0"/>
        <w:spacing w:line="400" w:lineRule="exact"/>
        <w:ind w:firstLine="567"/>
        <w:rPr>
          <w:szCs w:val="28"/>
        </w:rPr>
      </w:pPr>
      <w:r>
        <w:rPr>
          <w:rFonts w:hint="eastAsia"/>
          <w:szCs w:val="28"/>
        </w:rPr>
        <w:t>或</w:t>
      </w:r>
    </w:p>
    <w:p>
      <w:pPr>
        <w:adjustRightInd w:val="0"/>
        <w:snapToGrid w:val="0"/>
        <w:spacing w:line="400" w:lineRule="exact"/>
        <w:ind w:firstLine="567"/>
        <w:rPr>
          <w:szCs w:val="28"/>
        </w:rPr>
      </w:pPr>
      <w:r>
        <w:rPr>
          <w:rFonts w:hint="eastAsia"/>
          <w:szCs w:val="28"/>
        </w:rPr>
        <w:t>自然人身份证号码</w:t>
      </w:r>
      <w:r>
        <w:rPr>
          <w:rFonts w:hint="eastAsia"/>
          <w:szCs w:val="28"/>
          <w:u w:val="single"/>
        </w:rPr>
        <w:t xml:space="preserve">                                      </w:t>
      </w:r>
    </w:p>
    <w:p>
      <w:pPr>
        <w:adjustRightInd w:val="0"/>
        <w:snapToGrid w:val="0"/>
        <w:spacing w:line="400" w:lineRule="exact"/>
        <w:ind w:firstLine="567"/>
        <w:rPr>
          <w:szCs w:val="28"/>
        </w:rPr>
      </w:pPr>
      <w:r>
        <w:rPr>
          <w:rFonts w:hint="eastAsia"/>
          <w:szCs w:val="28"/>
        </w:rPr>
        <w:t xml:space="preserve">现居住地址 </w:t>
      </w:r>
      <w:r>
        <w:rPr>
          <w:rFonts w:hint="eastAsia"/>
          <w:szCs w:val="28"/>
          <w:u w:val="single"/>
        </w:rPr>
        <w:t xml:space="preserve">                                           </w:t>
      </w:r>
    </w:p>
    <w:p>
      <w:pPr>
        <w:adjustRightInd w:val="0"/>
        <w:snapToGrid w:val="0"/>
        <w:spacing w:line="400" w:lineRule="exact"/>
        <w:ind w:firstLine="567"/>
        <w:rPr>
          <w:szCs w:val="28"/>
          <w:u w:val="single"/>
        </w:rPr>
      </w:pPr>
      <w:r>
        <w:rPr>
          <w:rFonts w:hint="eastAsia"/>
          <w:szCs w:val="28"/>
        </w:rPr>
        <w:t>联系电话</w:t>
      </w:r>
      <w:r>
        <w:rPr>
          <w:rFonts w:hint="eastAsia"/>
          <w:szCs w:val="28"/>
          <w:u w:val="single"/>
        </w:rPr>
        <w:t xml:space="preserve">                                              </w:t>
      </w:r>
    </w:p>
    <w:p>
      <w:pPr>
        <w:adjustRightInd w:val="0"/>
        <w:snapToGrid w:val="0"/>
        <w:spacing w:line="400" w:lineRule="exact"/>
        <w:ind w:firstLine="567"/>
        <w:rPr>
          <w:b/>
          <w:szCs w:val="28"/>
        </w:rPr>
      </w:pPr>
      <w:r>
        <w:rPr>
          <w:rFonts w:hint="eastAsia"/>
          <w:b/>
          <w:szCs w:val="28"/>
        </w:rPr>
        <w:t>2 标的资产基本情况</w:t>
      </w:r>
    </w:p>
    <w:p>
      <w:pPr>
        <w:adjustRightInd w:val="0"/>
        <w:snapToGrid w:val="0"/>
        <w:ind w:firstLine="567"/>
        <w:rPr>
          <w:u w:val="single"/>
        </w:rPr>
      </w:pPr>
      <w:r>
        <w:rPr>
          <w:rFonts w:hint="eastAsia"/>
        </w:rPr>
        <w:t>废旧</w:t>
      </w:r>
      <w:r>
        <w:rPr>
          <w:rFonts w:hint="eastAsia"/>
          <w:lang w:eastAsia="zh-CN"/>
        </w:rPr>
        <w:t>物资</w:t>
      </w:r>
      <w:r>
        <w:rPr>
          <w:rFonts w:hint="eastAsia"/>
        </w:rPr>
        <w:t>备共</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项，详见附表。</w:t>
      </w:r>
    </w:p>
    <w:p>
      <w:pPr>
        <w:adjustRightInd w:val="0"/>
        <w:snapToGrid w:val="0"/>
        <w:ind w:firstLine="540"/>
      </w:pPr>
      <w:r>
        <w:rPr>
          <w:rFonts w:hint="eastAsia"/>
        </w:rPr>
        <w:t>标的资产为</w:t>
      </w:r>
      <w:r>
        <w:rPr>
          <w:rFonts w:hint="eastAsia"/>
          <w:lang w:eastAsia="zh-CN"/>
        </w:rPr>
        <w:t>混凝土破碎道面</w:t>
      </w:r>
      <w:r>
        <w:rPr>
          <w:rFonts w:hint="eastAsia"/>
        </w:rPr>
        <w:t xml:space="preserve">，存在故障以及无法使用等瑕疵。转让方以展示现状进行转让。             </w:t>
      </w:r>
      <w:r>
        <w:rPr>
          <w:rFonts w:hint="eastAsia" w:ascii="黑体" w:eastAsia="黑体"/>
          <w:bCs/>
          <w:szCs w:val="28"/>
        </w:rPr>
        <w:t xml:space="preserve">                              </w:t>
      </w:r>
    </w:p>
    <w:p>
      <w:pPr>
        <w:adjustRightInd w:val="0"/>
        <w:snapToGrid w:val="0"/>
        <w:spacing w:line="400" w:lineRule="exact"/>
        <w:ind w:firstLine="567"/>
        <w:rPr>
          <w:b/>
          <w:bCs/>
          <w:szCs w:val="28"/>
        </w:rPr>
      </w:pPr>
      <w:r>
        <w:rPr>
          <w:rFonts w:hint="eastAsia"/>
          <w:b/>
          <w:bCs/>
          <w:szCs w:val="28"/>
        </w:rPr>
        <w:t>3 价款及履约保证金</w:t>
      </w:r>
    </w:p>
    <w:p>
      <w:pPr>
        <w:adjustRightInd w:val="0"/>
        <w:snapToGrid w:val="0"/>
        <w:spacing w:line="400" w:lineRule="exact"/>
        <w:ind w:firstLine="567"/>
        <w:rPr>
          <w:szCs w:val="28"/>
        </w:rPr>
      </w:pPr>
      <w:r>
        <w:rPr>
          <w:rFonts w:hint="eastAsia"/>
          <w:szCs w:val="28"/>
        </w:rPr>
        <w:t>3.1标的资产价款为人民币</w:t>
      </w:r>
      <w:r>
        <w:rPr>
          <w:rFonts w:hint="eastAsia"/>
          <w:szCs w:val="28"/>
          <w:u w:val="single"/>
        </w:rPr>
        <w:t xml:space="preserve"> </w:t>
      </w:r>
      <w:r>
        <w:rPr>
          <w:rFonts w:hint="eastAsia"/>
          <w:szCs w:val="28"/>
          <w:u w:val="single"/>
          <w:lang w:val="en-US" w:eastAsia="zh-CN"/>
        </w:rPr>
        <w:t xml:space="preserve">         </w:t>
      </w:r>
      <w:r>
        <w:rPr>
          <w:rFonts w:hint="eastAsia"/>
          <w:szCs w:val="28"/>
        </w:rPr>
        <w:t>元（大写</w:t>
      </w:r>
      <w:r>
        <w:rPr>
          <w:rFonts w:hint="eastAsia"/>
          <w:szCs w:val="28"/>
          <w:u w:val="single"/>
        </w:rPr>
        <w:t xml:space="preserve">  </w:t>
      </w:r>
      <w:r>
        <w:rPr>
          <w:rFonts w:hint="eastAsia"/>
          <w:szCs w:val="28"/>
          <w:u w:val="single"/>
          <w:lang w:val="en-US" w:eastAsia="zh-CN"/>
        </w:rPr>
        <w:t xml:space="preserve">         </w:t>
      </w:r>
      <w:r>
        <w:rPr>
          <w:rFonts w:hint="eastAsia"/>
          <w:szCs w:val="28"/>
          <w:u w:val="single"/>
        </w:rPr>
        <w:t xml:space="preserve">元整   </w:t>
      </w:r>
      <w:r>
        <w:rPr>
          <w:rFonts w:hint="eastAsia"/>
          <w:szCs w:val="28"/>
        </w:rPr>
        <w:t>）。</w:t>
      </w:r>
    </w:p>
    <w:p>
      <w:pPr>
        <w:ind w:firstLine="560" w:firstLineChars="200"/>
        <w:rPr>
          <w:rFonts w:ascii="宋体" w:hAnsi="宋体" w:cs="Tahoma"/>
          <w:kern w:val="0"/>
          <w:szCs w:val="21"/>
        </w:rPr>
      </w:pPr>
      <w:r>
        <w:rPr>
          <w:rFonts w:hint="eastAsia"/>
          <w:szCs w:val="28"/>
        </w:rPr>
        <w:t xml:space="preserve">3.2 </w:t>
      </w:r>
      <w:r>
        <w:rPr>
          <w:rFonts w:hint="eastAsia" w:ascii="宋体" w:hAnsi="宋体" w:cs="Tahoma"/>
          <w:kern w:val="0"/>
          <w:szCs w:val="21"/>
        </w:rPr>
        <w:t>竞价活动结束后3个工作日内，乙方将除保证金以外的剩余交易价款一次性支付至黑龙江联合产权交易所指定账户，并索取该所出具的交易价款凭证。</w:t>
      </w:r>
    </w:p>
    <w:p>
      <w:pPr>
        <w:ind w:firstLine="560" w:firstLineChars="200"/>
        <w:rPr>
          <w:rFonts w:ascii="宋体" w:hAnsi="宋体" w:cs="Tahoma"/>
          <w:kern w:val="0"/>
          <w:szCs w:val="21"/>
        </w:rPr>
      </w:pPr>
      <w:r>
        <w:rPr>
          <w:rFonts w:hint="eastAsia" w:ascii="宋体" w:hAnsi="宋体" w:cs="Tahoma"/>
          <w:kern w:val="0"/>
          <w:szCs w:val="21"/>
        </w:rPr>
        <w:t>3.3本合同签订时，乙方应向甲方交纳履约保证金人民币</w:t>
      </w:r>
      <w:r>
        <w:rPr>
          <w:rFonts w:hint="eastAsia" w:ascii="宋体" w:hAnsi="宋体" w:cs="Tahoma"/>
          <w:kern w:val="0"/>
          <w:szCs w:val="21"/>
          <w:u w:val="single"/>
          <w:lang w:val="en-US" w:eastAsia="zh-CN"/>
        </w:rPr>
        <w:t xml:space="preserve">      </w:t>
      </w:r>
      <w:r>
        <w:rPr>
          <w:rFonts w:hint="eastAsia" w:ascii="宋体" w:hAnsi="宋体" w:cs="Tahoma"/>
          <w:kern w:val="0"/>
          <w:szCs w:val="21"/>
        </w:rPr>
        <w:t>元。合同履行完毕，若无违约事项，5个工作日内无息退还。</w:t>
      </w:r>
    </w:p>
    <w:p>
      <w:pPr>
        <w:adjustRightInd w:val="0"/>
        <w:snapToGrid w:val="0"/>
        <w:spacing w:line="400" w:lineRule="exact"/>
        <w:ind w:firstLine="567"/>
        <w:rPr>
          <w:b/>
          <w:bCs/>
          <w:szCs w:val="28"/>
        </w:rPr>
      </w:pPr>
      <w:r>
        <w:rPr>
          <w:rFonts w:hint="eastAsia"/>
          <w:b/>
          <w:bCs/>
          <w:szCs w:val="28"/>
        </w:rPr>
        <w:t>4 标的资产交割</w:t>
      </w:r>
    </w:p>
    <w:p>
      <w:pPr>
        <w:spacing w:line="400" w:lineRule="exact"/>
        <w:ind w:firstLine="560" w:firstLineChars="200"/>
        <w:rPr>
          <w:rFonts w:ascii="宋体" w:hAnsi="宋体" w:cs="Tahoma"/>
          <w:kern w:val="0"/>
          <w:szCs w:val="21"/>
        </w:rPr>
      </w:pPr>
      <w:r>
        <w:rPr>
          <w:rFonts w:hint="eastAsia" w:ascii="宋体" w:hAnsi="宋体" w:cs="Tahoma"/>
          <w:kern w:val="0"/>
          <w:szCs w:val="21"/>
        </w:rPr>
        <w:t>4.1 乙方凭交易价款凭证与甲方办理标的资产交割。</w:t>
      </w:r>
    </w:p>
    <w:p>
      <w:pPr>
        <w:widowControl/>
        <w:spacing w:line="400" w:lineRule="exact"/>
        <w:ind w:firstLine="560" w:firstLineChars="200"/>
        <w:jc w:val="left"/>
        <w:rPr>
          <w:rFonts w:ascii="宋体" w:hAnsi="宋体" w:cs="Tahoma"/>
          <w:kern w:val="0"/>
          <w:szCs w:val="21"/>
        </w:rPr>
      </w:pPr>
      <w:r>
        <w:rPr>
          <w:rFonts w:hint="eastAsia" w:ascii="宋体" w:hAnsi="宋体" w:cs="Tahoma"/>
          <w:kern w:val="0"/>
          <w:szCs w:val="21"/>
        </w:rPr>
        <w:t>4.2</w:t>
      </w:r>
      <w:r>
        <w:rPr>
          <w:rFonts w:hint="eastAsia"/>
          <w:szCs w:val="28"/>
        </w:rPr>
        <w:t>标的资产交接地点：为各项废旧资产的展示地点</w:t>
      </w:r>
      <w:r>
        <w:rPr>
          <w:rFonts w:hint="eastAsia" w:ascii="宋体" w:hAnsi="宋体" w:cs="Tahoma"/>
          <w:kern w:val="0"/>
          <w:szCs w:val="21"/>
        </w:rPr>
        <w:t>。</w:t>
      </w:r>
    </w:p>
    <w:p>
      <w:pPr>
        <w:widowControl/>
        <w:spacing w:line="400" w:lineRule="exact"/>
        <w:ind w:firstLine="560" w:firstLineChars="200"/>
        <w:jc w:val="left"/>
        <w:rPr>
          <w:szCs w:val="28"/>
        </w:rPr>
      </w:pPr>
      <w:r>
        <w:rPr>
          <w:rFonts w:hint="eastAsia"/>
          <w:szCs w:val="28"/>
        </w:rPr>
        <w:t>4.3标的资产由乙方负责拆卸、搬运及运输</w:t>
      </w:r>
      <w:r>
        <w:rPr>
          <w:rFonts w:hint="eastAsia" w:ascii="宋体" w:hAnsi="宋体" w:eastAsia="宋体" w:cs="宋体"/>
          <w:szCs w:val="28"/>
        </w:rPr>
        <w:t>等，</w:t>
      </w:r>
      <w:r>
        <w:rPr>
          <w:rFonts w:hint="eastAsia" w:hAnsi="宋体"/>
          <w:szCs w:val="21"/>
        </w:rPr>
        <w:t>相关费用乙方承担。</w:t>
      </w:r>
      <w:r>
        <w:rPr>
          <w:rFonts w:hint="eastAsia"/>
          <w:szCs w:val="28"/>
        </w:rPr>
        <w:t>乙方须确保拆卸、搬运的作业安全，并于完成后清理现场。因拆卸、搬运作业导致的事故由乙方承担全部责任。</w:t>
      </w:r>
    </w:p>
    <w:p>
      <w:pPr>
        <w:widowControl/>
        <w:spacing w:line="400" w:lineRule="exact"/>
        <w:ind w:firstLine="560" w:firstLineChars="200"/>
        <w:jc w:val="left"/>
        <w:rPr>
          <w:szCs w:val="28"/>
        </w:rPr>
      </w:pPr>
      <w:r>
        <w:rPr>
          <w:rFonts w:hint="eastAsia"/>
          <w:szCs w:val="28"/>
        </w:rPr>
        <w:t>4.4标的资产售出不予退换。</w:t>
      </w:r>
    </w:p>
    <w:p>
      <w:pPr>
        <w:adjustRightInd w:val="0"/>
        <w:snapToGrid w:val="0"/>
        <w:spacing w:line="400" w:lineRule="exact"/>
        <w:ind w:firstLine="567"/>
        <w:rPr>
          <w:b/>
          <w:bCs/>
          <w:szCs w:val="28"/>
        </w:rPr>
      </w:pPr>
      <w:r>
        <w:rPr>
          <w:rFonts w:hint="eastAsia"/>
          <w:b/>
          <w:bCs/>
          <w:szCs w:val="28"/>
        </w:rPr>
        <w:t>5 双方的权利义务</w:t>
      </w:r>
    </w:p>
    <w:p>
      <w:pPr>
        <w:adjustRightInd w:val="0"/>
        <w:snapToGrid w:val="0"/>
        <w:spacing w:line="400" w:lineRule="exact"/>
        <w:ind w:firstLine="567"/>
        <w:rPr>
          <w:szCs w:val="28"/>
        </w:rPr>
      </w:pPr>
      <w:r>
        <w:rPr>
          <w:rFonts w:hint="eastAsia"/>
          <w:szCs w:val="28"/>
        </w:rPr>
        <w:t>5.1甲方承诺标的资产不存在任何权属上的法律问题。</w:t>
      </w:r>
    </w:p>
    <w:p>
      <w:pPr>
        <w:adjustRightInd w:val="0"/>
        <w:snapToGrid w:val="0"/>
        <w:spacing w:line="400" w:lineRule="exact"/>
        <w:ind w:firstLine="567"/>
        <w:rPr>
          <w:szCs w:val="28"/>
        </w:rPr>
      </w:pPr>
      <w:r>
        <w:rPr>
          <w:rFonts w:hint="eastAsia"/>
          <w:szCs w:val="28"/>
        </w:rPr>
        <w:t>5.2甲方承诺标的资产未办理抵押登记，并有责任向乙方提供标的资产真实情况和信息。</w:t>
      </w:r>
    </w:p>
    <w:p>
      <w:pPr>
        <w:adjustRightInd w:val="0"/>
        <w:snapToGrid w:val="0"/>
        <w:spacing w:line="400" w:lineRule="exact"/>
        <w:ind w:firstLine="567"/>
        <w:rPr>
          <w:szCs w:val="28"/>
        </w:rPr>
      </w:pPr>
      <w:r>
        <w:rPr>
          <w:rFonts w:hint="eastAsia"/>
          <w:szCs w:val="28"/>
        </w:rPr>
        <w:t>5.3乙方有责任按时支付价款、履约保证金，并及时运走标的资产。</w:t>
      </w:r>
    </w:p>
    <w:p>
      <w:pPr>
        <w:adjustRightInd w:val="0"/>
        <w:snapToGrid w:val="0"/>
        <w:spacing w:line="400" w:lineRule="exact"/>
        <w:ind w:firstLine="567"/>
        <w:rPr>
          <w:rFonts w:hint="eastAsia"/>
          <w:szCs w:val="28"/>
        </w:rPr>
      </w:pPr>
      <w:r>
        <w:rPr>
          <w:rFonts w:hint="eastAsia"/>
          <w:szCs w:val="28"/>
        </w:rPr>
        <w:t>5.4 乙方完成拆卸、搬运作业后，应将现场清理干净。</w:t>
      </w:r>
    </w:p>
    <w:p>
      <w:pPr>
        <w:adjustRightInd w:val="0"/>
        <w:snapToGrid w:val="0"/>
        <w:spacing w:line="400" w:lineRule="exact"/>
        <w:ind w:firstLine="567"/>
        <w:rPr>
          <w:rFonts w:hint="eastAsia"/>
          <w:szCs w:val="28"/>
          <w:lang w:eastAsia="zh-CN"/>
        </w:rPr>
      </w:pPr>
      <w:r>
        <w:rPr>
          <w:rFonts w:hint="eastAsia"/>
          <w:szCs w:val="28"/>
          <w:lang w:val="en-US" w:eastAsia="zh-CN"/>
        </w:rPr>
        <w:t>5.5</w:t>
      </w:r>
      <w:r>
        <w:rPr>
          <w:rFonts w:hint="eastAsia"/>
          <w:szCs w:val="28"/>
          <w:lang w:eastAsia="zh-CN"/>
        </w:rPr>
        <w:t>乙方</w:t>
      </w:r>
      <w:r>
        <w:rPr>
          <w:rFonts w:hint="eastAsia"/>
          <w:szCs w:val="28"/>
        </w:rPr>
        <w:t>需在竞拍结束后2工作日内前往太平国际机场</w:t>
      </w:r>
      <w:r>
        <w:rPr>
          <w:rFonts w:hint="eastAsia"/>
          <w:szCs w:val="28"/>
          <w:lang w:eastAsia="zh-CN"/>
        </w:rPr>
        <w:t>飞行区</w:t>
      </w:r>
      <w:r>
        <w:rPr>
          <w:rFonts w:hint="eastAsia"/>
          <w:szCs w:val="28"/>
        </w:rPr>
        <w:t>管理部进行确认，并在确认后</w:t>
      </w:r>
      <w:r>
        <w:rPr>
          <w:rFonts w:hint="eastAsia"/>
          <w:szCs w:val="28"/>
          <w:lang w:eastAsia="zh-CN"/>
        </w:rPr>
        <w:t>于</w:t>
      </w:r>
      <w:r>
        <w:rPr>
          <w:rFonts w:hint="eastAsia"/>
          <w:szCs w:val="28"/>
          <w:lang w:val="en-US" w:eastAsia="zh-CN"/>
        </w:rPr>
        <w:t>2022年6月30日内</w:t>
      </w:r>
      <w:r>
        <w:rPr>
          <w:rFonts w:hint="eastAsia"/>
          <w:szCs w:val="28"/>
        </w:rPr>
        <w:t>完成标的的搬运工作</w:t>
      </w:r>
      <w:r>
        <w:rPr>
          <w:rFonts w:hint="eastAsia"/>
          <w:szCs w:val="28"/>
          <w:lang w:eastAsia="zh-CN"/>
        </w:rPr>
        <w:t>，如规定时间内未搬运完毕，转让方将全额扣除受让方搬运保证金。</w:t>
      </w:r>
    </w:p>
    <w:p>
      <w:pPr>
        <w:adjustRightInd w:val="0"/>
        <w:snapToGrid w:val="0"/>
        <w:spacing w:line="400" w:lineRule="exact"/>
        <w:ind w:firstLine="567"/>
        <w:rPr>
          <w:rFonts w:hint="eastAsia"/>
          <w:szCs w:val="28"/>
        </w:rPr>
      </w:pPr>
      <w:r>
        <w:rPr>
          <w:rFonts w:hint="eastAsia"/>
          <w:szCs w:val="28"/>
          <w:lang w:val="en-US" w:eastAsia="zh-CN"/>
        </w:rPr>
        <w:t>5.6</w:t>
      </w:r>
      <w:r>
        <w:rPr>
          <w:rFonts w:hint="eastAsia"/>
          <w:szCs w:val="28"/>
          <w:lang w:eastAsia="zh-CN"/>
        </w:rPr>
        <w:t>自合同签订完毕起，转让资产由乙方进行看管。合同规定时间内如有丢失、损坏等情况，均由乙方自行承担。</w:t>
      </w:r>
    </w:p>
    <w:p>
      <w:pPr>
        <w:adjustRightInd w:val="0"/>
        <w:snapToGrid w:val="0"/>
        <w:spacing w:line="400" w:lineRule="exact"/>
        <w:ind w:firstLine="567"/>
        <w:rPr>
          <w:b/>
          <w:bCs/>
          <w:szCs w:val="28"/>
        </w:rPr>
      </w:pPr>
      <w:r>
        <w:rPr>
          <w:rFonts w:hint="eastAsia"/>
          <w:b/>
          <w:bCs/>
          <w:szCs w:val="28"/>
        </w:rPr>
        <w:t>6 违约责任</w:t>
      </w:r>
    </w:p>
    <w:p>
      <w:pPr>
        <w:adjustRightInd w:val="0"/>
        <w:snapToGrid w:val="0"/>
        <w:spacing w:line="400" w:lineRule="exact"/>
        <w:ind w:firstLine="567"/>
        <w:rPr>
          <w:szCs w:val="28"/>
        </w:rPr>
      </w:pPr>
      <w:r>
        <w:rPr>
          <w:rFonts w:hint="eastAsia"/>
          <w:szCs w:val="28"/>
        </w:rPr>
        <w:t>6.1 如甲方无故解除合同，需全额退还乙方价款及履约保证金，乙方有权要求甲方赔偿因此造成的损失。</w:t>
      </w:r>
    </w:p>
    <w:p>
      <w:pPr>
        <w:spacing w:line="400" w:lineRule="exact"/>
        <w:ind w:firstLine="480"/>
        <w:rPr>
          <w:szCs w:val="28"/>
        </w:rPr>
      </w:pPr>
      <w:r>
        <w:rPr>
          <w:rFonts w:hint="eastAsia"/>
          <w:szCs w:val="28"/>
        </w:rPr>
        <w:t>6.2 如乙方无故解除合同，价款及履约保证金不予退还，甲方有权要求乙方赔偿因此造成的损失。</w:t>
      </w:r>
    </w:p>
    <w:p>
      <w:pPr>
        <w:spacing w:line="400" w:lineRule="exact"/>
        <w:ind w:firstLine="480"/>
        <w:rPr>
          <w:rFonts w:ascii="宋体" w:hAnsi="宋体" w:cs="Tahoma"/>
          <w:kern w:val="0"/>
          <w:szCs w:val="28"/>
        </w:rPr>
      </w:pPr>
      <w:r>
        <w:rPr>
          <w:rFonts w:hint="eastAsia" w:ascii="宋体" w:hAnsi="宋体" w:cs="Tahoma"/>
          <w:kern w:val="0"/>
          <w:szCs w:val="28"/>
        </w:rPr>
        <w:t>6.3 若非甲方原因，乙方未按约定时限支付交易价款，按照黑龙江联合产权交易所公告中《保证金设定》的相关条款处理。</w:t>
      </w:r>
    </w:p>
    <w:p>
      <w:pPr>
        <w:spacing w:line="400" w:lineRule="exact"/>
        <w:ind w:firstLine="480"/>
        <w:rPr>
          <w:szCs w:val="28"/>
        </w:rPr>
      </w:pPr>
      <w:r>
        <w:rPr>
          <w:rFonts w:hint="eastAsia" w:ascii="宋体" w:hAnsi="宋体" w:cs="Tahoma"/>
          <w:kern w:val="0"/>
          <w:szCs w:val="28"/>
        </w:rPr>
        <w:t>6.4 除6.2和6.3外，乙方未按约定时限完成标的资产的拆卸、搬运和运输的</w:t>
      </w:r>
      <w:r>
        <w:rPr>
          <w:rFonts w:hint="eastAsia"/>
          <w:szCs w:val="28"/>
        </w:rPr>
        <w:t>，以及其他违反本合同约定的，甲方有权扣留履约保证金作为赔偿。</w:t>
      </w:r>
    </w:p>
    <w:p>
      <w:pPr>
        <w:spacing w:line="400" w:lineRule="exact"/>
        <w:ind w:firstLine="480"/>
        <w:rPr>
          <w:szCs w:val="28"/>
        </w:rPr>
      </w:pPr>
      <w:r>
        <w:rPr>
          <w:rFonts w:hint="eastAsia"/>
          <w:szCs w:val="28"/>
        </w:rPr>
        <w:t>6.5因不可抗力导致本合同无法履行，双方互不承担责任。</w:t>
      </w:r>
    </w:p>
    <w:p>
      <w:pPr>
        <w:spacing w:line="400" w:lineRule="exact"/>
        <w:ind w:firstLine="480"/>
        <w:rPr>
          <w:b/>
          <w:bCs/>
          <w:szCs w:val="28"/>
        </w:rPr>
      </w:pPr>
      <w:r>
        <w:rPr>
          <w:rFonts w:hint="eastAsia"/>
          <w:b/>
          <w:bCs/>
          <w:szCs w:val="28"/>
        </w:rPr>
        <w:t>7 争议解决方式</w:t>
      </w:r>
      <w:r>
        <w:rPr>
          <w:rFonts w:hint="eastAsia"/>
          <w:b/>
          <w:bCs/>
          <w:szCs w:val="28"/>
        </w:rPr>
        <w:tab/>
      </w:r>
    </w:p>
    <w:p>
      <w:pPr>
        <w:spacing w:line="400" w:lineRule="exact"/>
        <w:ind w:firstLine="480"/>
        <w:rPr>
          <w:rFonts w:hint="eastAsia"/>
          <w:szCs w:val="28"/>
        </w:rPr>
      </w:pPr>
      <w:r>
        <w:rPr>
          <w:rFonts w:hint="eastAsia"/>
          <w:szCs w:val="28"/>
        </w:rPr>
        <w:t>协商不成可提交哈尔滨仲裁委员会仲裁</w:t>
      </w:r>
    </w:p>
    <w:p>
      <w:pPr>
        <w:spacing w:line="400" w:lineRule="exact"/>
        <w:ind w:firstLine="480"/>
        <w:rPr>
          <w:b/>
          <w:bCs/>
          <w:szCs w:val="28"/>
        </w:rPr>
      </w:pPr>
      <w:r>
        <w:rPr>
          <w:rFonts w:hint="eastAsia"/>
          <w:b/>
          <w:bCs/>
          <w:szCs w:val="28"/>
        </w:rPr>
        <w:t>8 其他</w:t>
      </w:r>
    </w:p>
    <w:p>
      <w:pPr>
        <w:spacing w:line="400" w:lineRule="exact"/>
        <w:ind w:firstLine="480"/>
        <w:rPr>
          <w:szCs w:val="28"/>
        </w:rPr>
      </w:pPr>
      <w:r>
        <w:rPr>
          <w:rFonts w:hint="eastAsia"/>
          <w:szCs w:val="28"/>
        </w:rPr>
        <w:t>8.1本合同未尽事宜，按照《中华人民共和国</w:t>
      </w:r>
      <w:r>
        <w:rPr>
          <w:rFonts w:hint="eastAsia"/>
          <w:szCs w:val="28"/>
          <w:lang w:eastAsia="zh-CN"/>
        </w:rPr>
        <w:t>民法典</w:t>
      </w:r>
      <w:r>
        <w:rPr>
          <w:rFonts w:hint="eastAsia"/>
          <w:szCs w:val="28"/>
        </w:rPr>
        <w:t>》以及有关的法律、法规和规章执行。</w:t>
      </w:r>
    </w:p>
    <w:p>
      <w:pPr>
        <w:adjustRightInd w:val="0"/>
        <w:snapToGrid w:val="0"/>
        <w:spacing w:line="400" w:lineRule="exact"/>
        <w:ind w:firstLine="567"/>
        <w:rPr>
          <w:szCs w:val="28"/>
        </w:rPr>
      </w:pPr>
      <w:r>
        <w:rPr>
          <w:rFonts w:hint="eastAsia"/>
          <w:szCs w:val="28"/>
        </w:rPr>
        <w:t>8.2双方因履行本合同而签署的补充协议及黑龙江联合交易所关于标的资产的公告（包括附件），均为本合同不可分割的一部分，具有同等法律效力。</w:t>
      </w:r>
    </w:p>
    <w:p>
      <w:pPr>
        <w:adjustRightInd w:val="0"/>
        <w:snapToGrid w:val="0"/>
        <w:spacing w:line="400" w:lineRule="exact"/>
        <w:ind w:firstLine="567"/>
        <w:rPr>
          <w:szCs w:val="28"/>
        </w:rPr>
      </w:pPr>
      <w:r>
        <w:rPr>
          <w:rFonts w:hint="eastAsia"/>
          <w:szCs w:val="28"/>
        </w:rPr>
        <w:t>8.3本合同经双方签字或盖章后生效。</w:t>
      </w:r>
    </w:p>
    <w:p>
      <w:pPr>
        <w:adjustRightInd w:val="0"/>
        <w:snapToGrid w:val="0"/>
        <w:spacing w:line="400" w:lineRule="exact"/>
        <w:ind w:firstLine="567"/>
        <w:rPr>
          <w:szCs w:val="28"/>
        </w:rPr>
      </w:pPr>
      <w:r>
        <w:rPr>
          <w:rFonts w:hint="eastAsia"/>
          <w:szCs w:val="28"/>
        </w:rPr>
        <w:t>8.4本合同一式五份，甲方执四份，乙方执一份，具有同等法律效力。</w:t>
      </w:r>
    </w:p>
    <w:p>
      <w:pPr>
        <w:adjustRightInd w:val="0"/>
        <w:snapToGrid w:val="0"/>
        <w:spacing w:line="400" w:lineRule="exact"/>
        <w:ind w:firstLine="567"/>
        <w:rPr>
          <w:szCs w:val="28"/>
        </w:rPr>
      </w:pPr>
      <w:r>
        <w:rPr>
          <w:rFonts w:hint="eastAsia"/>
          <w:szCs w:val="28"/>
        </w:rPr>
        <w:t>8.5附件</w:t>
      </w:r>
    </w:p>
    <w:p>
      <w:pPr>
        <w:adjustRightInd w:val="0"/>
        <w:snapToGrid w:val="0"/>
        <w:spacing w:line="400" w:lineRule="exact"/>
        <w:ind w:firstLine="567"/>
        <w:rPr>
          <w:szCs w:val="28"/>
        </w:rPr>
      </w:pPr>
      <w:r>
        <w:rPr>
          <w:rFonts w:hint="eastAsia"/>
          <w:szCs w:val="28"/>
        </w:rPr>
        <w:t>8.5.1转让资产明细</w:t>
      </w:r>
    </w:p>
    <w:p>
      <w:pPr>
        <w:adjustRightInd w:val="0"/>
        <w:snapToGrid w:val="0"/>
        <w:spacing w:line="360" w:lineRule="auto"/>
        <w:rPr>
          <w:szCs w:val="28"/>
        </w:rPr>
      </w:pPr>
    </w:p>
    <w:p>
      <w:pPr>
        <w:adjustRightInd w:val="0"/>
        <w:snapToGrid w:val="0"/>
        <w:spacing w:line="360" w:lineRule="auto"/>
        <w:rPr>
          <w:szCs w:val="28"/>
        </w:rPr>
      </w:pPr>
    </w:p>
    <w:p>
      <w:pPr>
        <w:adjustRightInd w:val="0"/>
        <w:snapToGrid w:val="0"/>
        <w:spacing w:line="360" w:lineRule="auto"/>
        <w:rPr>
          <w:szCs w:val="28"/>
        </w:rPr>
      </w:pPr>
    </w:p>
    <w:p>
      <w:pPr>
        <w:adjustRightInd w:val="0"/>
        <w:snapToGrid w:val="0"/>
        <w:spacing w:line="360" w:lineRule="auto"/>
        <w:rPr>
          <w:szCs w:val="28"/>
        </w:rPr>
      </w:pPr>
    </w:p>
    <w:p>
      <w:pPr>
        <w:adjustRightInd w:val="0"/>
        <w:snapToGrid w:val="0"/>
        <w:spacing w:line="360" w:lineRule="auto"/>
        <w:rPr>
          <w:szCs w:val="28"/>
        </w:rPr>
      </w:pPr>
    </w:p>
    <w:p>
      <w:pPr>
        <w:adjustRightInd w:val="0"/>
        <w:snapToGrid w:val="0"/>
        <w:spacing w:line="360" w:lineRule="auto"/>
        <w:rPr>
          <w:szCs w:val="28"/>
        </w:rPr>
      </w:pPr>
    </w:p>
    <w:p>
      <w:pPr>
        <w:adjustRightInd w:val="0"/>
        <w:snapToGrid w:val="0"/>
        <w:spacing w:line="360" w:lineRule="auto"/>
        <w:rPr>
          <w:szCs w:val="28"/>
        </w:rPr>
      </w:pPr>
    </w:p>
    <w:p>
      <w:pPr>
        <w:adjustRightInd w:val="0"/>
        <w:snapToGrid w:val="0"/>
        <w:spacing w:line="360" w:lineRule="auto"/>
        <w:rPr>
          <w:szCs w:val="28"/>
        </w:rPr>
      </w:pPr>
    </w:p>
    <w:p>
      <w:pPr>
        <w:adjustRightInd w:val="0"/>
        <w:snapToGrid w:val="0"/>
        <w:spacing w:line="360" w:lineRule="auto"/>
        <w:rPr>
          <w:szCs w:val="28"/>
        </w:rPr>
      </w:pPr>
    </w:p>
    <w:p>
      <w:pPr>
        <w:adjustRightInd w:val="0"/>
        <w:snapToGrid w:val="0"/>
        <w:spacing w:line="360" w:lineRule="auto"/>
        <w:ind w:left="85"/>
        <w:rPr>
          <w:rFonts w:hAnsi="宋体"/>
          <w:szCs w:val="28"/>
        </w:rPr>
      </w:pPr>
      <w:r>
        <w:rPr>
          <w:rFonts w:hint="eastAsia" w:hAnsi="宋体"/>
          <w:szCs w:val="28"/>
        </w:rPr>
        <w:t>甲方（签章）：                      乙方（签章）：</w:t>
      </w:r>
    </w:p>
    <w:p>
      <w:pPr>
        <w:adjustRightInd w:val="0"/>
        <w:snapToGrid w:val="0"/>
        <w:spacing w:line="360" w:lineRule="auto"/>
        <w:ind w:left="85"/>
        <w:rPr>
          <w:rFonts w:hAnsi="宋体"/>
          <w:szCs w:val="28"/>
        </w:rPr>
      </w:pPr>
    </w:p>
    <w:p>
      <w:pPr>
        <w:adjustRightInd w:val="0"/>
        <w:snapToGrid w:val="0"/>
        <w:spacing w:line="360" w:lineRule="auto"/>
        <w:ind w:left="85"/>
        <w:rPr>
          <w:rFonts w:hAnsi="宋体"/>
          <w:szCs w:val="28"/>
        </w:rPr>
      </w:pPr>
      <w:r>
        <w:rPr>
          <w:rFonts w:hint="eastAsia" w:hAnsi="宋体"/>
          <w:szCs w:val="28"/>
        </w:rPr>
        <w:t>甲方代表：                         乙方代表：</w:t>
      </w:r>
    </w:p>
    <w:p>
      <w:pPr>
        <w:adjustRightInd w:val="0"/>
        <w:snapToGrid w:val="0"/>
        <w:spacing w:line="360" w:lineRule="auto"/>
        <w:ind w:left="85"/>
        <w:rPr>
          <w:rFonts w:hAnsi="宋体"/>
          <w:spacing w:val="47"/>
          <w:szCs w:val="28"/>
        </w:rPr>
      </w:pPr>
    </w:p>
    <w:p>
      <w:pPr>
        <w:adjustRightInd w:val="0"/>
        <w:snapToGrid w:val="0"/>
        <w:spacing w:line="360" w:lineRule="auto"/>
        <w:ind w:left="85"/>
        <w:rPr>
          <w:rFonts w:hAnsi="宋体"/>
          <w:spacing w:val="-2"/>
          <w:szCs w:val="28"/>
        </w:rPr>
      </w:pPr>
      <w:r>
        <w:rPr>
          <w:rFonts w:hint="eastAsia" w:hAnsi="宋体"/>
          <w:spacing w:val="8"/>
          <w:szCs w:val="28"/>
        </w:rPr>
        <w:t xml:space="preserve">                             </w:t>
      </w:r>
      <w:r>
        <w:rPr>
          <w:rFonts w:hint="eastAsia" w:hAnsi="宋体"/>
          <w:spacing w:val="47"/>
          <w:szCs w:val="28"/>
        </w:rPr>
        <w:t>签约时</w:t>
      </w:r>
      <w:r>
        <w:rPr>
          <w:rFonts w:hint="eastAsia" w:hAnsi="宋体"/>
          <w:spacing w:val="-2"/>
          <w:szCs w:val="28"/>
        </w:rPr>
        <w:t>间：   年   月   日</w:t>
      </w:r>
    </w:p>
    <w:p>
      <w:pPr>
        <w:adjustRightInd w:val="0"/>
        <w:snapToGrid w:val="0"/>
        <w:spacing w:line="360" w:lineRule="auto"/>
        <w:ind w:left="85"/>
        <w:rPr>
          <w:rFonts w:hAnsi="宋体"/>
          <w:spacing w:val="-2"/>
          <w:szCs w:val="28"/>
        </w:rPr>
      </w:pPr>
    </w:p>
    <w:p>
      <w:pPr>
        <w:adjustRightInd w:val="0"/>
        <w:snapToGrid w:val="0"/>
        <w:spacing w:line="360" w:lineRule="auto"/>
        <w:rPr>
          <w:rFonts w:hAnsi="宋体"/>
          <w:spacing w:val="-2"/>
          <w:szCs w:val="28"/>
        </w:rPr>
      </w:pPr>
    </w:p>
    <w:sectPr>
      <w:footerReference r:id="rId3" w:type="default"/>
      <w:footerReference r:id="rId4" w:type="even"/>
      <w:pgSz w:w="11906" w:h="16838"/>
      <w:pgMar w:top="2098" w:right="1474" w:bottom="1985" w:left="1474" w:header="851" w:footer="1588" w:gutter="0"/>
      <w:cols w:space="425" w:num="1"/>
      <w:docGrid w:type="lines" w:linePitch="472" w:charSpace="-7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rPr>
        <w:sz w:val="28"/>
      </w:rPr>
    </w:pPr>
    <w:r>
      <w:rPr>
        <w:rFonts w:hint="eastAsia"/>
        <w:kern w:val="0"/>
        <w:sz w:val="28"/>
        <w:szCs w:val="21"/>
      </w:rPr>
      <w:t xml:space="preserve">  </w:t>
    </w:r>
    <w:r>
      <w:rPr>
        <w:kern w:val="0"/>
        <w:sz w:val="28"/>
        <w:szCs w:val="21"/>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38"/>
  <w:drawingGridVerticalSpacing w:val="23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144B2"/>
    <w:rsid w:val="00003132"/>
    <w:rsid w:val="00011B6A"/>
    <w:rsid w:val="00022FC4"/>
    <w:rsid w:val="000313A2"/>
    <w:rsid w:val="0004201C"/>
    <w:rsid w:val="00066EB8"/>
    <w:rsid w:val="000745AE"/>
    <w:rsid w:val="000749D6"/>
    <w:rsid w:val="000823C0"/>
    <w:rsid w:val="00085BE5"/>
    <w:rsid w:val="00094D4C"/>
    <w:rsid w:val="000A7BE8"/>
    <w:rsid w:val="000B1E21"/>
    <w:rsid w:val="000B69AB"/>
    <w:rsid w:val="000E505E"/>
    <w:rsid w:val="000E5C98"/>
    <w:rsid w:val="00102025"/>
    <w:rsid w:val="001072C5"/>
    <w:rsid w:val="0011100C"/>
    <w:rsid w:val="001353C7"/>
    <w:rsid w:val="00142390"/>
    <w:rsid w:val="00145FFE"/>
    <w:rsid w:val="00152FA0"/>
    <w:rsid w:val="0015590D"/>
    <w:rsid w:val="0015643C"/>
    <w:rsid w:val="00163F06"/>
    <w:rsid w:val="00174F33"/>
    <w:rsid w:val="00182A54"/>
    <w:rsid w:val="0018348B"/>
    <w:rsid w:val="0019614F"/>
    <w:rsid w:val="001D737F"/>
    <w:rsid w:val="001E1E8D"/>
    <w:rsid w:val="001F3BD6"/>
    <w:rsid w:val="001F5BB2"/>
    <w:rsid w:val="00211C0E"/>
    <w:rsid w:val="002217D1"/>
    <w:rsid w:val="002303F4"/>
    <w:rsid w:val="00234B7E"/>
    <w:rsid w:val="002515F7"/>
    <w:rsid w:val="0025548E"/>
    <w:rsid w:val="00265A99"/>
    <w:rsid w:val="00266247"/>
    <w:rsid w:val="0027011C"/>
    <w:rsid w:val="002712DE"/>
    <w:rsid w:val="002B2E16"/>
    <w:rsid w:val="002B6399"/>
    <w:rsid w:val="002C4231"/>
    <w:rsid w:val="002C6183"/>
    <w:rsid w:val="002C6A29"/>
    <w:rsid w:val="002D2032"/>
    <w:rsid w:val="002E1FCC"/>
    <w:rsid w:val="002F2D96"/>
    <w:rsid w:val="002F4151"/>
    <w:rsid w:val="002F5393"/>
    <w:rsid w:val="0030715B"/>
    <w:rsid w:val="0032260C"/>
    <w:rsid w:val="00333E84"/>
    <w:rsid w:val="00342DEB"/>
    <w:rsid w:val="00362669"/>
    <w:rsid w:val="00371EDE"/>
    <w:rsid w:val="00373E2A"/>
    <w:rsid w:val="003835B8"/>
    <w:rsid w:val="0038450D"/>
    <w:rsid w:val="003869DE"/>
    <w:rsid w:val="003920A8"/>
    <w:rsid w:val="003A1980"/>
    <w:rsid w:val="003A69BA"/>
    <w:rsid w:val="003B2FC0"/>
    <w:rsid w:val="003B3F3C"/>
    <w:rsid w:val="003C2C4F"/>
    <w:rsid w:val="003C6C00"/>
    <w:rsid w:val="003E3B01"/>
    <w:rsid w:val="00410FCE"/>
    <w:rsid w:val="00423AAB"/>
    <w:rsid w:val="0042487C"/>
    <w:rsid w:val="0043406F"/>
    <w:rsid w:val="0044234D"/>
    <w:rsid w:val="00442797"/>
    <w:rsid w:val="004461AD"/>
    <w:rsid w:val="00460029"/>
    <w:rsid w:val="00482D02"/>
    <w:rsid w:val="004830CB"/>
    <w:rsid w:val="00494BFA"/>
    <w:rsid w:val="004961F1"/>
    <w:rsid w:val="0049658F"/>
    <w:rsid w:val="004A6EB9"/>
    <w:rsid w:val="004B4064"/>
    <w:rsid w:val="004C2570"/>
    <w:rsid w:val="004D51DD"/>
    <w:rsid w:val="004F223D"/>
    <w:rsid w:val="005007B9"/>
    <w:rsid w:val="00502196"/>
    <w:rsid w:val="005111BC"/>
    <w:rsid w:val="005366F8"/>
    <w:rsid w:val="00536DC0"/>
    <w:rsid w:val="00543B8D"/>
    <w:rsid w:val="005752B5"/>
    <w:rsid w:val="00580B3E"/>
    <w:rsid w:val="00581555"/>
    <w:rsid w:val="00585020"/>
    <w:rsid w:val="005926B7"/>
    <w:rsid w:val="00596143"/>
    <w:rsid w:val="005A2C1C"/>
    <w:rsid w:val="005A5E69"/>
    <w:rsid w:val="005A7195"/>
    <w:rsid w:val="005D4045"/>
    <w:rsid w:val="005E5D67"/>
    <w:rsid w:val="005F18D9"/>
    <w:rsid w:val="005F3A78"/>
    <w:rsid w:val="005F3D4C"/>
    <w:rsid w:val="006000E1"/>
    <w:rsid w:val="0060206D"/>
    <w:rsid w:val="0061108E"/>
    <w:rsid w:val="00612A6C"/>
    <w:rsid w:val="006246B7"/>
    <w:rsid w:val="006251E5"/>
    <w:rsid w:val="00633C3A"/>
    <w:rsid w:val="006437F2"/>
    <w:rsid w:val="006600AB"/>
    <w:rsid w:val="00672D58"/>
    <w:rsid w:val="0067783B"/>
    <w:rsid w:val="006806C9"/>
    <w:rsid w:val="00683273"/>
    <w:rsid w:val="0069637F"/>
    <w:rsid w:val="006A4F19"/>
    <w:rsid w:val="006A50A3"/>
    <w:rsid w:val="006C5CDE"/>
    <w:rsid w:val="006D3A15"/>
    <w:rsid w:val="006D5F26"/>
    <w:rsid w:val="006E1D3B"/>
    <w:rsid w:val="006F3C22"/>
    <w:rsid w:val="007043B4"/>
    <w:rsid w:val="00710B2E"/>
    <w:rsid w:val="0072195E"/>
    <w:rsid w:val="00732990"/>
    <w:rsid w:val="0073536D"/>
    <w:rsid w:val="007517CC"/>
    <w:rsid w:val="007555AB"/>
    <w:rsid w:val="00775D4A"/>
    <w:rsid w:val="007A1F6C"/>
    <w:rsid w:val="007A1FEB"/>
    <w:rsid w:val="007B4BFD"/>
    <w:rsid w:val="007C2291"/>
    <w:rsid w:val="007C7BA3"/>
    <w:rsid w:val="007D09D4"/>
    <w:rsid w:val="007E0F8B"/>
    <w:rsid w:val="007E4C5E"/>
    <w:rsid w:val="0081076B"/>
    <w:rsid w:val="008144B2"/>
    <w:rsid w:val="008170E0"/>
    <w:rsid w:val="00822C42"/>
    <w:rsid w:val="0083000C"/>
    <w:rsid w:val="00832E2F"/>
    <w:rsid w:val="0083322A"/>
    <w:rsid w:val="00833EB8"/>
    <w:rsid w:val="0084732A"/>
    <w:rsid w:val="008567C9"/>
    <w:rsid w:val="00861891"/>
    <w:rsid w:val="00874A53"/>
    <w:rsid w:val="00877795"/>
    <w:rsid w:val="00880FE1"/>
    <w:rsid w:val="0089608A"/>
    <w:rsid w:val="008B7F22"/>
    <w:rsid w:val="008C35B7"/>
    <w:rsid w:val="008E2CF0"/>
    <w:rsid w:val="00900D69"/>
    <w:rsid w:val="009402C8"/>
    <w:rsid w:val="0094726B"/>
    <w:rsid w:val="0094750A"/>
    <w:rsid w:val="00963CE3"/>
    <w:rsid w:val="009705F7"/>
    <w:rsid w:val="009A073A"/>
    <w:rsid w:val="009A159F"/>
    <w:rsid w:val="009A4928"/>
    <w:rsid w:val="009B3FD1"/>
    <w:rsid w:val="009D6D88"/>
    <w:rsid w:val="009E544D"/>
    <w:rsid w:val="009F0AF3"/>
    <w:rsid w:val="009F4D32"/>
    <w:rsid w:val="00A20798"/>
    <w:rsid w:val="00A34BA0"/>
    <w:rsid w:val="00A40D2C"/>
    <w:rsid w:val="00A5710E"/>
    <w:rsid w:val="00A579A9"/>
    <w:rsid w:val="00A7094D"/>
    <w:rsid w:val="00A70C2D"/>
    <w:rsid w:val="00A834C3"/>
    <w:rsid w:val="00AA1D46"/>
    <w:rsid w:val="00AB2323"/>
    <w:rsid w:val="00AC0C93"/>
    <w:rsid w:val="00AF2522"/>
    <w:rsid w:val="00AF3F0F"/>
    <w:rsid w:val="00B048CF"/>
    <w:rsid w:val="00B07ABB"/>
    <w:rsid w:val="00B23D4A"/>
    <w:rsid w:val="00B361AE"/>
    <w:rsid w:val="00B403D0"/>
    <w:rsid w:val="00B43900"/>
    <w:rsid w:val="00B616CF"/>
    <w:rsid w:val="00B63062"/>
    <w:rsid w:val="00B72B4B"/>
    <w:rsid w:val="00BA2727"/>
    <w:rsid w:val="00BA388C"/>
    <w:rsid w:val="00BC63D2"/>
    <w:rsid w:val="00BD1C32"/>
    <w:rsid w:val="00BD68DB"/>
    <w:rsid w:val="00BE3B25"/>
    <w:rsid w:val="00BF2503"/>
    <w:rsid w:val="00C12C32"/>
    <w:rsid w:val="00C150A9"/>
    <w:rsid w:val="00C174D1"/>
    <w:rsid w:val="00C371C7"/>
    <w:rsid w:val="00C51B45"/>
    <w:rsid w:val="00C64984"/>
    <w:rsid w:val="00C72D18"/>
    <w:rsid w:val="00C92F0A"/>
    <w:rsid w:val="00C94CDF"/>
    <w:rsid w:val="00C9722C"/>
    <w:rsid w:val="00CA2153"/>
    <w:rsid w:val="00CB6CEA"/>
    <w:rsid w:val="00CD0BD3"/>
    <w:rsid w:val="00CE51AB"/>
    <w:rsid w:val="00CF5737"/>
    <w:rsid w:val="00D159EE"/>
    <w:rsid w:val="00D20126"/>
    <w:rsid w:val="00D254AC"/>
    <w:rsid w:val="00D32866"/>
    <w:rsid w:val="00D33550"/>
    <w:rsid w:val="00D42BC9"/>
    <w:rsid w:val="00D73B74"/>
    <w:rsid w:val="00D825BF"/>
    <w:rsid w:val="00D834B6"/>
    <w:rsid w:val="00D85CC2"/>
    <w:rsid w:val="00DA2705"/>
    <w:rsid w:val="00DB65A5"/>
    <w:rsid w:val="00DC0EAB"/>
    <w:rsid w:val="00DC6376"/>
    <w:rsid w:val="00DD6D1A"/>
    <w:rsid w:val="00DF5EBF"/>
    <w:rsid w:val="00E314DF"/>
    <w:rsid w:val="00E334A3"/>
    <w:rsid w:val="00E405E2"/>
    <w:rsid w:val="00E46603"/>
    <w:rsid w:val="00E60EEA"/>
    <w:rsid w:val="00E65F45"/>
    <w:rsid w:val="00E67416"/>
    <w:rsid w:val="00E70AD0"/>
    <w:rsid w:val="00E77972"/>
    <w:rsid w:val="00E82955"/>
    <w:rsid w:val="00E8429B"/>
    <w:rsid w:val="00EB425D"/>
    <w:rsid w:val="00EB664D"/>
    <w:rsid w:val="00EC19E0"/>
    <w:rsid w:val="00EE1012"/>
    <w:rsid w:val="00EE239B"/>
    <w:rsid w:val="00EE3F02"/>
    <w:rsid w:val="00EF10CE"/>
    <w:rsid w:val="00F143DE"/>
    <w:rsid w:val="00F408EE"/>
    <w:rsid w:val="00F4777C"/>
    <w:rsid w:val="00F73EF4"/>
    <w:rsid w:val="00F81829"/>
    <w:rsid w:val="00F83EBA"/>
    <w:rsid w:val="00F84598"/>
    <w:rsid w:val="00F84676"/>
    <w:rsid w:val="00F856AB"/>
    <w:rsid w:val="00F9184D"/>
    <w:rsid w:val="00F973A4"/>
    <w:rsid w:val="00FA487F"/>
    <w:rsid w:val="00FB37CF"/>
    <w:rsid w:val="00FB57B9"/>
    <w:rsid w:val="00FC0868"/>
    <w:rsid w:val="00FC44D9"/>
    <w:rsid w:val="00FD00ED"/>
    <w:rsid w:val="00FD1413"/>
    <w:rsid w:val="00FD178D"/>
    <w:rsid w:val="00FE06C3"/>
    <w:rsid w:val="00FE74DC"/>
    <w:rsid w:val="00FF7A15"/>
    <w:rsid w:val="13F9477F"/>
    <w:rsid w:val="1ABF71BA"/>
    <w:rsid w:val="631D19A4"/>
    <w:rsid w:val="6EE40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8"/>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pPr>
    <w:rPr>
      <w:sz w:val="24"/>
    </w:rPr>
  </w:style>
  <w:style w:type="paragraph" w:styleId="3">
    <w:name w:val="Body Text Indent"/>
    <w:basedOn w:val="1"/>
    <w:qFormat/>
    <w:uiPriority w:val="0"/>
    <w:pPr>
      <w:wordWrap w:val="0"/>
      <w:adjustRightInd w:val="0"/>
      <w:snapToGrid w:val="0"/>
      <w:spacing w:line="312" w:lineRule="auto"/>
      <w:ind w:left="1380" w:hanging="813"/>
    </w:pPr>
  </w:style>
  <w:style w:type="paragraph" w:styleId="4">
    <w:name w:val="Date"/>
    <w:basedOn w:val="1"/>
    <w:next w:val="1"/>
    <w:qFormat/>
    <w:uiPriority w:val="0"/>
  </w:style>
  <w:style w:type="paragraph" w:styleId="5">
    <w:name w:val="Body Text Indent 2"/>
    <w:basedOn w:val="1"/>
    <w:qFormat/>
    <w:uiPriority w:val="0"/>
    <w:pPr>
      <w:wordWrap w:val="0"/>
      <w:adjustRightInd w:val="0"/>
      <w:snapToGrid w:val="0"/>
      <w:spacing w:line="312" w:lineRule="auto"/>
      <w:ind w:left="1077" w:hanging="510"/>
    </w:pPr>
  </w:style>
  <w:style w:type="paragraph" w:styleId="6">
    <w:name w:val="Balloon Text"/>
    <w:basedOn w:val="1"/>
    <w:qFormat/>
    <w:uiPriority w:val="0"/>
    <w:rPr>
      <w:sz w:val="1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wordWrap w:val="0"/>
      <w:adjustRightInd w:val="0"/>
      <w:snapToGrid w:val="0"/>
      <w:spacing w:line="312" w:lineRule="auto"/>
      <w:ind w:left="1247" w:hanging="680"/>
    </w:pPr>
  </w:style>
  <w:style w:type="character" w:styleId="12">
    <w:name w:val="page number"/>
    <w:basedOn w:val="11"/>
    <w:qFormat/>
    <w:uiPriority w:val="0"/>
  </w:style>
  <w:style w:type="paragraph" w:customStyle="1" w:styleId="13">
    <w:name w:val="td05"/>
    <w:basedOn w:val="1"/>
    <w:qFormat/>
    <w:uiPriority w:val="0"/>
    <w:pPr>
      <w:widowControl/>
      <w:spacing w:before="100" w:beforeAutospacing="1" w:after="100" w:afterAutospacing="1"/>
      <w:jc w:val="left"/>
    </w:pPr>
    <w:rPr>
      <w:rFonts w:ascii="宋体" w:hAnsi="宋体" w:eastAsia="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上海市工商行政管理局</Company>
  <Pages>3</Pages>
  <Words>244</Words>
  <Characters>1395</Characters>
  <Lines>11</Lines>
  <Paragraphs>3</Paragraphs>
  <TotalTime>2</TotalTime>
  <ScaleCrop>false</ScaleCrop>
  <LinksUpToDate>false</LinksUpToDate>
  <CharactersWithSpaces>1636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2019-05-23T07:42:00Z</dcterms:created>
  <dc:creator>KONGYL</dc:creator>
  <cp:lastModifiedBy>WPS_1473061348</cp:lastModifiedBy>
  <cp:lastPrinted>2020-06-01T06:23:00Z</cp:lastPrinted>
  <dcterms:modified xsi:type="dcterms:W3CDTF">2022-01-04T05:45:29Z</dcterms:modified>
  <dc:title>上海市工商行政管理局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2D1467F47DD64ADF9AD3BC47E2AC00AF</vt:lpwstr>
  </property>
</Properties>
</file>