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供应商应有产品质量标准和产品质量保证体系，且售后服务良好（提供履约承诺书）；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产品出厂前必须经过质量检验，合格的产品应附具质量检验合格证明。产品标签应当用中文载明产品通用名称、商品名称、生产企业名称和地址；产品登记证号；产品质量检验号（提供承诺函，等交货时供应商提供生产许可证、检验合格证书和产品标签扫描件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4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单价报价最高限价（元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6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硫基复合肥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执行标准：GB/T15063-2020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1、高浓度稳定性复合肥45%（12-23-10）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2、肥料外观：粒状；无机械杂质；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3、水溶性磷占有效磷60%以上，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4、粒径为1-4.75毫米≥90，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5、氯离子含量≤3，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6、缩二脲含量≤1.5，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7、微量元素硼≥0.02%，锌≥0,02%，钼和锰≥0.01%，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3660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9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氯基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复合肥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执行标准：GB15063-2020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1、高浓度稳定性复合肥45%（15-20-10）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2、肥料外观：粒状；无机械杂质；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3、水溶性磷占有效磷60%以上，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4、粒径为1-4.75毫米≥90，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5、氯离子含量≤30，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6、缩二脲含量≤1.5，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zh-CN"/>
              </w:rPr>
              <w:t>7、微量元素硼≥0,02%，锌≥0.02%，硅和锰≥0.01%，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390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3460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9DB1C70"/>
    <w:rsid w:val="1CFC48EF"/>
    <w:rsid w:val="1D756E18"/>
    <w:rsid w:val="21105527"/>
    <w:rsid w:val="22836D67"/>
    <w:rsid w:val="24A91F3F"/>
    <w:rsid w:val="26076B01"/>
    <w:rsid w:val="2CF47971"/>
    <w:rsid w:val="2F5A077C"/>
    <w:rsid w:val="32607A69"/>
    <w:rsid w:val="3C9765FD"/>
    <w:rsid w:val="4CDC3F76"/>
    <w:rsid w:val="4D8D4D74"/>
    <w:rsid w:val="56BC0B93"/>
    <w:rsid w:val="59A21062"/>
    <w:rsid w:val="5DC673A8"/>
    <w:rsid w:val="6BE63057"/>
    <w:rsid w:val="762B7A87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First Indent"/>
    <w:basedOn w:val="4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4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2022-02-25T08:17:10Z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0BBE51D283C848818B63942F1F958460</vt:lpwstr>
  </property>
</Properties>
</file>