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</w:rPr>
        <w:t>（黑A0W915）江淮牌HFC6470A3F小型普通客车2.0L(内蒙古银行股份有限公司哈尔滨分行)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09CL20220213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448575D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7C23F2D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7895C42"/>
    <w:rsid w:val="69FD457C"/>
    <w:rsid w:val="6A062076"/>
    <w:rsid w:val="6AD74EC4"/>
    <w:rsid w:val="6B4B6DE5"/>
    <w:rsid w:val="6D814C08"/>
    <w:rsid w:val="712E7039"/>
    <w:rsid w:val="724E1326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2022-03-10T02:01:52Z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8522617D0C694648B438D3D210F0E101</vt:lpwstr>
  </property>
</Properties>
</file>