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技术规范书</w:t>
      </w:r>
    </w:p>
    <w:p/>
    <w:p>
      <w:pPr>
        <w:numPr>
          <w:ilvl w:val="0"/>
          <w:numId w:val="1"/>
        </w:numPr>
        <w:rPr>
          <w:rFonts w:asciiTheme="minorEastAsia" w:hAnsiTheme="minorEastAsia" w:cstheme="minorEastAsia"/>
          <w:b/>
          <w:bCs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000000"/>
          <w:kern w:val="0"/>
          <w:szCs w:val="21"/>
        </w:rPr>
        <w:t>维修粮情检测系统测温电缆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asciiTheme="minorEastAsia" w:hAnsiTheme="minorEastAsia" w:cstheme="minorEastAsia"/>
          <w:color w:val="000000"/>
          <w:kern w:val="0"/>
          <w:szCs w:val="21"/>
        </w:rPr>
        <w:t>外观质量：绝缘号护套赢完整链接，无缺陷，表面平整光滑，厚度均匀，侧温电缆加有钢丝增加整体抗拉强度，电缆两端引线链接处有塑密封处理。</w:t>
      </w:r>
    </w:p>
    <w:p>
      <w:pPr>
        <w:rPr>
          <w:rFonts w:asciiTheme="minorEastAsia" w:hAnsiTheme="minorEastAsia" w:cstheme="minorEastAsia"/>
          <w:color w:val="000000"/>
          <w:kern w:val="0"/>
          <w:szCs w:val="21"/>
        </w:rPr>
      </w:pPr>
    </w:p>
    <w:p>
      <w:pPr>
        <w:numPr>
          <w:ilvl w:val="0"/>
          <w:numId w:val="1"/>
        </w:numPr>
        <w:rPr>
          <w:rFonts w:asciiTheme="minorEastAsia" w:hAnsiTheme="minorEastAsia" w:cstheme="minorEastAsia"/>
          <w:b/>
          <w:bCs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000000"/>
          <w:kern w:val="0"/>
          <w:szCs w:val="21"/>
        </w:rPr>
        <w:t>输送设备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1、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输送带：带宽800mm--4.5mm，</w:t>
      </w: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（10mx3台）(12mx2台),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带速2--2.5m。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2、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输送量：80--100T/H，配套动力电动滚筒国标。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3、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输送机架采用国标钢材，方管槽钢制作。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4、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驱动装置，电动滚筒，托棍。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5、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电器控制箱：采用西门子变频器，防爆闸箱可达到DIP级。空气断路器符合AC3负载性质操作要求。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</w:p>
    <w:p>
      <w:pPr>
        <w:numPr>
          <w:ilvl w:val="0"/>
          <w:numId w:val="1"/>
        </w:numPr>
        <w:rPr>
          <w:rFonts w:asciiTheme="minorEastAsia" w:hAnsiTheme="minorEastAsia" w:cstheme="minorEastAsia"/>
          <w:b/>
          <w:bCs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000000"/>
          <w:kern w:val="0"/>
          <w:szCs w:val="21"/>
        </w:rPr>
        <w:t>清理筛（GTQ50、GTQ30)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  <w:r>
        <w:rPr>
          <w:rFonts w:asciiTheme="minorEastAsia" w:hAnsiTheme="minorEastAsia" w:cstheme="minorEastAsia"/>
          <w:color w:val="000000"/>
          <w:kern w:val="0"/>
          <w:szCs w:val="21"/>
        </w:rPr>
        <w:t>Q235-A材质钢</w:t>
      </w:r>
      <w:bookmarkStart w:id="0" w:name="_GoBack"/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板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120#槽钢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滚振筛全长6.8米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宽 2.3 米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高4.0米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主电机5.5kw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振动电机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>(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0.75kw2台</w:t>
      </w:r>
      <w:r>
        <w:rPr>
          <w:rFonts w:hint="eastAsia" w:asciiTheme="minorEastAsia" w:hAnsiTheme="minorEastAsia" w:cstheme="minorEastAsia"/>
          <w:color w:val="000000"/>
          <w:kern w:val="0"/>
          <w:szCs w:val="21"/>
          <w:highlight w:val="none"/>
        </w:rPr>
        <w:t xml:space="preserve">), </w:t>
      </w:r>
      <w:r>
        <w:rPr>
          <w:rFonts w:asciiTheme="minorEastAsia" w:hAnsiTheme="minorEastAsia" w:cstheme="minorEastAsia"/>
          <w:color w:val="000000"/>
          <w:kern w:val="0"/>
          <w:szCs w:val="21"/>
          <w:highlight w:val="none"/>
        </w:rPr>
        <w:t>自动</w:t>
      </w:r>
      <w:bookmarkEnd w:id="0"/>
      <w:r>
        <w:rPr>
          <w:rFonts w:asciiTheme="minorEastAsia" w:hAnsiTheme="minorEastAsia" w:cstheme="minorEastAsia"/>
          <w:color w:val="000000"/>
          <w:kern w:val="0"/>
          <w:szCs w:val="21"/>
        </w:rPr>
        <w:t>卸料器电机3.0kw</w:t>
      </w: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螺旋式风机5.5kw</w:t>
      </w:r>
      <w:r>
        <w:rPr>
          <w:rFonts w:hint="eastAsia" w:asciiTheme="minorEastAsia" w:hAnsiTheme="minorEastAsia" w:cstheme="minorEastAsia"/>
          <w:color w:val="000000"/>
          <w:kern w:val="0"/>
          <w:szCs w:val="21"/>
        </w:rPr>
        <w:t>，</w:t>
      </w:r>
      <w:r>
        <w:rPr>
          <w:rFonts w:asciiTheme="minorEastAsia" w:hAnsiTheme="minorEastAsia" w:cstheme="minorEastAsia"/>
          <w:color w:val="000000"/>
          <w:kern w:val="0"/>
          <w:szCs w:val="21"/>
        </w:rPr>
        <w:t>电器防护IP55。采用西门子电器，防爆闸箱可达到DIP 级。空气断路器符合AC3负载性质操作要求。</w:t>
      </w:r>
    </w:p>
    <w:p>
      <w:pPr>
        <w:ind w:firstLine="420" w:firstLineChars="200"/>
        <w:rPr>
          <w:rFonts w:asciiTheme="minorEastAsia" w:hAnsiTheme="minorEastAsia" w:cstheme="minorEastAsia"/>
          <w:color w:val="000000"/>
          <w:kern w:val="0"/>
          <w:szCs w:val="21"/>
        </w:rPr>
      </w:pPr>
    </w:p>
    <w:p>
      <w:pPr>
        <w:numPr>
          <w:ilvl w:val="0"/>
          <w:numId w:val="1"/>
        </w:numPr>
        <w:rPr>
          <w:rFonts w:asciiTheme="minorEastAsia" w:hAnsiTheme="minorEastAsia" w:cstheme="minorEastAsia"/>
          <w:b/>
          <w:bCs/>
          <w:color w:val="000000"/>
          <w:kern w:val="0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000000"/>
          <w:kern w:val="0"/>
          <w:szCs w:val="21"/>
        </w:rPr>
        <w:t>真菌霉素快速定量检测系统</w:t>
      </w:r>
    </w:p>
    <w:p>
      <w:pPr>
        <w:ind w:firstLine="420" w:firstLineChars="200"/>
      </w:pPr>
      <w:r>
        <w:t>进口设备，真菌霉素是四通道，一次可以测四个样品或做四个霉素快速定量检测。</w:t>
      </w:r>
    </w:p>
    <w:p>
      <w:pPr>
        <w:ind w:firstLine="420" w:firstLineChars="200"/>
      </w:pPr>
      <w:r>
        <w:t>1</w:t>
      </w:r>
      <w:r>
        <w:rPr>
          <w:rFonts w:hint="eastAsia"/>
        </w:rPr>
        <w:t>、</w:t>
      </w:r>
      <w:r>
        <w:t>检测范围：小麦、玉米、稻谷、大豆、大麦等粮食及其制品。</w:t>
      </w:r>
    </w:p>
    <w:p>
      <w:pPr>
        <w:ind w:firstLine="420" w:firstLineChars="200"/>
      </w:pPr>
      <w:r>
        <w:t>2</w:t>
      </w:r>
      <w:r>
        <w:rPr>
          <w:rFonts w:hint="eastAsia"/>
        </w:rPr>
        <w:t>、</w:t>
      </w:r>
      <w:r>
        <w:t>检测项目和检测限：</w:t>
      </w:r>
    </w:p>
    <w:p>
      <w:pPr>
        <w:ind w:firstLine="420" w:firstLineChars="200"/>
      </w:pPr>
      <w:r>
        <w:t>黄曲霉毒素B1（定量）范围：0-150μg/kg，检测限：&lt;2μg/kg</w:t>
      </w:r>
    </w:p>
    <w:p>
      <w:pPr>
        <w:ind w:firstLine="420" w:firstLineChars="200"/>
      </w:pPr>
      <w:r>
        <w:t>呕吐毒素（定量）范围：0-6000μg/kg，检测限：≤100μg/kg</w:t>
      </w:r>
    </w:p>
    <w:p>
      <w:pPr>
        <w:ind w:firstLine="420" w:firstLineChars="200"/>
      </w:pPr>
      <w:r>
        <w:t>玉米赤霉烯酮（定量）范围：0-1400μg/kg，检测限：4μg/kg</w:t>
      </w:r>
    </w:p>
    <w:p>
      <w:pPr>
        <w:ind w:firstLine="420" w:firstLineChars="200"/>
      </w:pPr>
      <w:r>
        <w:t>赭曲霉毒素A（定量）范围：0-150μg/kg，检测限：＜2μg/kg</w:t>
      </w:r>
    </w:p>
    <w:p>
      <w:pPr>
        <w:ind w:firstLine="420" w:firstLineChars="200"/>
      </w:pPr>
      <w:r>
        <w:t>T2/HT2毒素（定量）范围：0-2500μg/kg，检测限：＜10μg/kg</w:t>
      </w:r>
    </w:p>
    <w:p>
      <w:pPr>
        <w:ind w:firstLine="420" w:firstLineChars="200"/>
      </w:pPr>
      <w:r>
        <w:t>伏马毒素（定量）范围：0-6000μg/kg，检测限：＜250μg/kg</w:t>
      </w:r>
    </w:p>
    <w:p>
      <w:pPr>
        <w:ind w:firstLine="420" w:firstLineChars="200"/>
      </w:pPr>
      <w:r>
        <w:t>3</w:t>
      </w:r>
      <w:r>
        <w:rPr>
          <w:rFonts w:hint="eastAsia"/>
        </w:rPr>
        <w:t>、</w:t>
      </w:r>
      <w:r>
        <w:t>检测精度：变异系数小于2%，响应时间小于5秒，温度在5~40摄氏度范围内最大湿度为85%,控温精度±1℃.</w:t>
      </w:r>
    </w:p>
    <w:p>
      <w:pPr>
        <w:ind w:firstLine="420" w:firstLineChars="200"/>
      </w:pPr>
      <w:r>
        <w:rPr>
          <w:rFonts w:hint="eastAsia"/>
        </w:rPr>
        <w:t>（1）</w:t>
      </w:r>
      <w:r>
        <w:t>产品符合国家标准认证；符合国家粮食局黄曲霉毒素B1、呕吐毒素、玉米赤霉烯酮毒素、赭曲霉毒素A四项真菌毒素定量检测行业标准。</w:t>
      </w:r>
    </w:p>
    <w:p>
      <w:pPr>
        <w:ind w:firstLine="420" w:firstLineChars="200"/>
      </w:pPr>
      <w:r>
        <w:rPr>
          <w:rFonts w:hint="eastAsia"/>
        </w:rPr>
        <w:t>（2）</w:t>
      </w:r>
      <w:r>
        <w:t>全封闭包装，防止检测条因暴露于环境中而被污染、受潮；</w:t>
      </w:r>
    </w:p>
    <w:p>
      <w:pPr>
        <w:ind w:firstLine="420" w:firstLineChars="200"/>
      </w:pPr>
      <w:r>
        <w:rPr>
          <w:rFonts w:hint="eastAsia"/>
        </w:rPr>
        <w:t>（3）</w:t>
      </w:r>
      <w:r>
        <w:t>自带阳性质控，用于验证仪器和检测条的有效性；</w:t>
      </w:r>
    </w:p>
    <w:p>
      <w:pPr>
        <w:ind w:firstLine="420" w:firstLineChars="200"/>
      </w:pPr>
      <w:r>
        <w:rPr>
          <w:rFonts w:hint="eastAsia"/>
        </w:rPr>
        <w:t>（4）</w:t>
      </w:r>
      <w:r>
        <w:t>能够自动倒计时，孵育时间结束后有声音报警和LED灯光报警；</w:t>
      </w:r>
    </w:p>
    <w:p>
      <w:pPr>
        <w:ind w:firstLine="420" w:firstLineChars="200"/>
      </w:pPr>
      <w:r>
        <w:rPr>
          <w:rFonts w:hint="eastAsia"/>
        </w:rPr>
        <w:t>（5）</w:t>
      </w:r>
      <w:r>
        <w:t xml:space="preserve">配有仪器状态提示灯。 </w:t>
      </w:r>
    </w:p>
    <w:p>
      <w:pPr>
        <w:ind w:firstLine="420" w:firstLineChars="200"/>
      </w:pPr>
      <w:r>
        <w:rPr>
          <w:rFonts w:hint="eastAsia"/>
        </w:rPr>
        <w:t>（6）</w:t>
      </w:r>
      <w:r>
        <w:t>检测数据可显示在仪器屏幕上，可导出，可与计算机共享数据，可使用计算机编辑、保存和分析数据；</w:t>
      </w:r>
    </w:p>
    <w:p>
      <w:pPr>
        <w:ind w:firstLine="420" w:firstLineChars="200"/>
      </w:pPr>
      <w:r>
        <w:rPr>
          <w:rFonts w:hint="eastAsia"/>
        </w:rPr>
        <w:t>（7）</w:t>
      </w:r>
      <w:r>
        <w:t>可存储记录检测时间，样品编号，产品批次等多种信息，可根据日期、操作人员检测项目进行检索。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5E00B2"/>
    <w:multiLevelType w:val="singleLevel"/>
    <w:tmpl w:val="9C5E00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90DFA"/>
    <w:rsid w:val="00151C83"/>
    <w:rsid w:val="0026701B"/>
    <w:rsid w:val="004F20C3"/>
    <w:rsid w:val="007049E9"/>
    <w:rsid w:val="00855AAB"/>
    <w:rsid w:val="00990DFA"/>
    <w:rsid w:val="00DE414D"/>
    <w:rsid w:val="02950DBC"/>
    <w:rsid w:val="05725D77"/>
    <w:rsid w:val="0C167444"/>
    <w:rsid w:val="119D3241"/>
    <w:rsid w:val="12234061"/>
    <w:rsid w:val="143E012C"/>
    <w:rsid w:val="179424F2"/>
    <w:rsid w:val="1DF609B4"/>
    <w:rsid w:val="1F6E38D0"/>
    <w:rsid w:val="224F195B"/>
    <w:rsid w:val="22D503FB"/>
    <w:rsid w:val="2A86405C"/>
    <w:rsid w:val="2EDF0306"/>
    <w:rsid w:val="317D748B"/>
    <w:rsid w:val="36090ACA"/>
    <w:rsid w:val="37D428A8"/>
    <w:rsid w:val="39207382"/>
    <w:rsid w:val="399545CA"/>
    <w:rsid w:val="39C7546B"/>
    <w:rsid w:val="4D115A62"/>
    <w:rsid w:val="4FC26060"/>
    <w:rsid w:val="4FEC113D"/>
    <w:rsid w:val="508E2FAC"/>
    <w:rsid w:val="50B7452E"/>
    <w:rsid w:val="513055ED"/>
    <w:rsid w:val="51731A06"/>
    <w:rsid w:val="520854DB"/>
    <w:rsid w:val="536D371F"/>
    <w:rsid w:val="53801D8D"/>
    <w:rsid w:val="5477340E"/>
    <w:rsid w:val="56080E50"/>
    <w:rsid w:val="58603D75"/>
    <w:rsid w:val="597220D7"/>
    <w:rsid w:val="5B94142A"/>
    <w:rsid w:val="5F1D4A5C"/>
    <w:rsid w:val="610D1DF3"/>
    <w:rsid w:val="63134B98"/>
    <w:rsid w:val="639A09CB"/>
    <w:rsid w:val="711A483B"/>
    <w:rsid w:val="72DC4EEE"/>
    <w:rsid w:val="7714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Balloon Text"/>
    <w:basedOn w:val="1"/>
    <w:link w:val="9"/>
    <w:uiPriority w:val="0"/>
    <w:rPr>
      <w:sz w:val="18"/>
      <w:szCs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annotation reference"/>
    <w:basedOn w:val="7"/>
    <w:uiPriority w:val="0"/>
    <w:rPr>
      <w:sz w:val="21"/>
      <w:szCs w:val="21"/>
    </w:rPr>
  </w:style>
  <w:style w:type="character" w:customStyle="1" w:styleId="9">
    <w:name w:val="批注框文本 Char"/>
    <w:basedOn w:val="7"/>
    <w:link w:val="3"/>
    <w:uiPriority w:val="0"/>
    <w:rPr>
      <w:kern w:val="2"/>
      <w:sz w:val="18"/>
      <w:szCs w:val="18"/>
    </w:rPr>
  </w:style>
  <w:style w:type="character" w:customStyle="1" w:styleId="10">
    <w:name w:val="页眉 Char"/>
    <w:basedOn w:val="7"/>
    <w:link w:val="5"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157</Words>
  <Characters>899</Characters>
  <Lines>7</Lines>
  <Paragraphs>2</Paragraphs>
  <TotalTime>2</TotalTime>
  <ScaleCrop>false</ScaleCrop>
  <LinksUpToDate>false</LinksUpToDate>
  <CharactersWithSpaces>1054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2022-02-23T13:36:00Z</dcterms:created>
  <dc:creator>CGB_WJ</dc:creator>
  <cp:lastModifiedBy>关宇恒</cp:lastModifiedBy>
  <dcterms:modified xsi:type="dcterms:W3CDTF">2022-02-24T10:42:43Z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