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8"/>
        <w:rPr>
          <w:rFonts w:ascii="Times New Roman" w:hAnsi="Times New Roman" w:cs="Times New Roman"/>
          <w:sz w:val="27"/>
          <w:szCs w:val="27"/>
          <w:lang w:eastAsia="zh-CN"/>
        </w:rPr>
      </w:pPr>
    </w:p>
    <w:p>
      <w:pPr>
        <w:spacing w:before="7" w:line="258" w:lineRule="auto"/>
        <w:ind w:left="2577" w:right="2575" w:hanging="3"/>
        <w:jc w:val="center"/>
        <w:rPr>
          <w:rFonts w:ascii="宋体" w:hAnsi="宋体" w:eastAsia="宋体" w:cs="宋体"/>
          <w:sz w:val="30"/>
          <w:szCs w:val="30"/>
          <w:lang w:eastAsia="zh-CN"/>
        </w:rPr>
      </w:pPr>
      <w:bookmarkStart w:id="0" w:name="内蒙古高尔奇矿业有限公司"/>
      <w:bookmarkEnd w:id="0"/>
      <w:r>
        <w:rPr>
          <w:rFonts w:ascii="宋体" w:hAnsi="宋体" w:eastAsia="宋体" w:cs="宋体"/>
          <w:sz w:val="30"/>
          <w:szCs w:val="30"/>
          <w:lang w:eastAsia="zh-CN"/>
        </w:rPr>
        <w:t>内蒙古高尔奇矿业有限公司</w:t>
      </w:r>
    </w:p>
    <w:p>
      <w:pPr>
        <w:spacing w:before="7" w:line="258" w:lineRule="auto"/>
        <w:ind w:left="2577" w:right="2575" w:hanging="3"/>
        <w:jc w:val="center"/>
        <w:rPr>
          <w:rFonts w:ascii="宋体" w:hAnsi="宋体" w:eastAsia="宋体" w:cs="宋体"/>
          <w:sz w:val="30"/>
          <w:szCs w:val="30"/>
          <w:lang w:eastAsia="zh-CN"/>
        </w:rPr>
      </w:pPr>
      <w:r>
        <w:rPr>
          <w:rFonts w:ascii="宋体" w:hAnsi="宋体" w:eastAsia="宋体" w:cs="宋体"/>
          <w:sz w:val="30"/>
          <w:szCs w:val="30"/>
          <w:lang w:eastAsia="zh-CN"/>
        </w:rPr>
        <w:t>铅锌</w:t>
      </w:r>
      <w:r>
        <w:rPr>
          <w:rFonts w:hint="eastAsia" w:ascii="宋体" w:hAnsi="宋体" w:eastAsia="宋体" w:cs="宋体"/>
          <w:sz w:val="30"/>
          <w:szCs w:val="30"/>
          <w:lang w:eastAsia="zh-CN"/>
        </w:rPr>
        <w:t>多金属</w:t>
      </w:r>
      <w:r>
        <w:rPr>
          <w:rFonts w:ascii="宋体" w:hAnsi="宋体" w:eastAsia="宋体" w:cs="宋体"/>
          <w:sz w:val="30"/>
          <w:szCs w:val="30"/>
          <w:lang w:eastAsia="zh-CN"/>
        </w:rPr>
        <w:t xml:space="preserve">矿选矿厂工程 </w:t>
      </w:r>
      <w:bookmarkStart w:id="1" w:name="设备订货技术说明书"/>
      <w:bookmarkEnd w:id="1"/>
    </w:p>
    <w:p>
      <w:pPr>
        <w:spacing w:before="7" w:line="258" w:lineRule="auto"/>
        <w:ind w:left="2577" w:right="2575" w:hanging="3"/>
        <w:jc w:val="center"/>
        <w:rPr>
          <w:rFonts w:ascii="宋体" w:hAnsi="宋体" w:eastAsia="宋体" w:cs="宋体"/>
          <w:sz w:val="32"/>
          <w:szCs w:val="32"/>
          <w:lang w:eastAsia="zh-CN"/>
        </w:rPr>
      </w:pPr>
      <w:r>
        <w:rPr>
          <w:rFonts w:ascii="宋体" w:hAnsi="宋体" w:eastAsia="宋体" w:cs="宋体"/>
          <w:sz w:val="30"/>
          <w:szCs w:val="30"/>
          <w:lang w:eastAsia="zh-CN"/>
        </w:rPr>
        <w:t xml:space="preserve"> </w:t>
      </w:r>
      <w:r>
        <w:rPr>
          <w:rFonts w:ascii="宋体" w:hAnsi="宋体" w:eastAsia="宋体" w:cs="宋体"/>
          <w:b/>
          <w:bCs/>
          <w:spacing w:val="1"/>
          <w:sz w:val="32"/>
          <w:szCs w:val="32"/>
          <w:lang w:eastAsia="zh-CN"/>
        </w:rPr>
        <w:t>设备订货技术说明书</w:t>
      </w:r>
    </w:p>
    <w:p>
      <w:pPr>
        <w:rPr>
          <w:rFonts w:ascii="宋体" w:hAnsi="宋体" w:eastAsia="宋体" w:cs="宋体"/>
          <w:b/>
          <w:bCs/>
          <w:sz w:val="20"/>
          <w:szCs w:val="20"/>
          <w:lang w:eastAsia="zh-CN"/>
        </w:rPr>
      </w:pPr>
    </w:p>
    <w:tbl>
      <w:tblPr>
        <w:tblStyle w:val="25"/>
        <w:tblW w:w="0" w:type="auto"/>
        <w:tblInd w:w="105" w:type="dxa"/>
        <w:tblLayout w:type="fixed"/>
        <w:tblCellMar>
          <w:top w:w="0" w:type="dxa"/>
          <w:left w:w="0" w:type="dxa"/>
          <w:bottom w:w="0" w:type="dxa"/>
          <w:right w:w="0" w:type="dxa"/>
        </w:tblCellMar>
      </w:tblPr>
      <w:tblGrid>
        <w:gridCol w:w="9286"/>
      </w:tblGrid>
      <w:tr>
        <w:tblPrEx>
          <w:tblCellMar>
            <w:top w:w="0" w:type="dxa"/>
            <w:left w:w="0" w:type="dxa"/>
            <w:bottom w:w="0" w:type="dxa"/>
            <w:right w:w="0" w:type="dxa"/>
          </w:tblCellMar>
        </w:tblPrEx>
        <w:trPr>
          <w:trHeight w:val="498" w:hRule="exact"/>
        </w:trPr>
        <w:tc>
          <w:tcPr>
            <w:tcW w:w="9286" w:type="dxa"/>
            <w:tcBorders>
              <w:top w:val="single" w:color="000000" w:sz="4" w:space="0"/>
              <w:left w:val="single" w:color="000000" w:sz="4" w:space="0"/>
              <w:bottom w:val="single" w:color="000000" w:sz="4" w:space="0"/>
              <w:right w:val="single" w:color="000000" w:sz="4" w:space="0"/>
            </w:tcBorders>
          </w:tcPr>
          <w:p>
            <w:pPr>
              <w:pStyle w:val="27"/>
              <w:spacing w:before="60"/>
              <w:ind w:left="103"/>
              <w:rPr>
                <w:rFonts w:ascii="宋体" w:hAnsi="宋体" w:eastAsia="宋体" w:cs="宋体"/>
                <w:sz w:val="24"/>
                <w:szCs w:val="24"/>
                <w:lang w:eastAsia="zh-CN"/>
              </w:rPr>
            </w:pPr>
            <w:bookmarkStart w:id="2" w:name="一、选矿工艺技术条件及要求"/>
            <w:bookmarkEnd w:id="2"/>
            <w:bookmarkStart w:id="46" w:name="_GoBack"/>
            <w:bookmarkEnd w:id="46"/>
            <w:r>
              <w:rPr>
                <w:rFonts w:ascii="宋体" w:hAnsi="宋体" w:eastAsia="宋体" w:cs="宋体"/>
                <w:sz w:val="24"/>
                <w:szCs w:val="24"/>
                <w:lang w:eastAsia="zh-CN"/>
              </w:rPr>
              <w:t>一、选矿工艺技术条件及要求</w:t>
            </w:r>
          </w:p>
        </w:tc>
      </w:tr>
      <w:tr>
        <w:tblPrEx>
          <w:tblCellMar>
            <w:top w:w="0" w:type="dxa"/>
            <w:left w:w="0" w:type="dxa"/>
            <w:bottom w:w="0" w:type="dxa"/>
            <w:right w:w="0" w:type="dxa"/>
          </w:tblCellMar>
        </w:tblPrEx>
        <w:trPr>
          <w:trHeight w:val="568" w:hRule="exact"/>
        </w:trPr>
        <w:tc>
          <w:tcPr>
            <w:tcW w:w="9286" w:type="dxa"/>
            <w:tcBorders>
              <w:top w:val="single" w:color="000000" w:sz="4" w:space="0"/>
              <w:left w:val="single" w:color="000000" w:sz="4" w:space="0"/>
              <w:bottom w:val="nil"/>
              <w:right w:val="single" w:color="000000" w:sz="4" w:space="0"/>
            </w:tcBorders>
          </w:tcPr>
          <w:p>
            <w:pPr>
              <w:pStyle w:val="27"/>
              <w:spacing w:before="86"/>
              <w:ind w:left="103"/>
              <w:rPr>
                <w:rFonts w:ascii="宋体" w:hAnsi="宋体" w:eastAsia="宋体" w:cs="宋体"/>
                <w:sz w:val="28"/>
                <w:szCs w:val="28"/>
              </w:rPr>
            </w:pPr>
            <w:bookmarkStart w:id="3" w:name="1.1工作条件及工作制度"/>
            <w:bookmarkEnd w:id="3"/>
            <w:r>
              <w:rPr>
                <w:rFonts w:ascii="Times New Roman" w:hAnsi="Times New Roman" w:eastAsia="Times New Roman" w:cs="Times New Roman"/>
                <w:b/>
                <w:bCs/>
                <w:sz w:val="28"/>
                <w:szCs w:val="28"/>
              </w:rPr>
              <w:t>1.1</w:t>
            </w:r>
            <w:r>
              <w:rPr>
                <w:rFonts w:ascii="Times New Roman" w:hAnsi="Times New Roman" w:eastAsia="Times New Roman" w:cs="Times New Roman"/>
                <w:b/>
                <w:bCs/>
                <w:spacing w:val="-28"/>
                <w:sz w:val="28"/>
                <w:szCs w:val="28"/>
              </w:rPr>
              <w:t xml:space="preserve"> </w:t>
            </w:r>
            <w:r>
              <w:rPr>
                <w:rFonts w:ascii="宋体" w:hAnsi="宋体" w:eastAsia="宋体" w:cs="宋体"/>
                <w:b/>
                <w:bCs/>
                <w:spacing w:val="-1"/>
                <w:sz w:val="28"/>
                <w:szCs w:val="28"/>
              </w:rPr>
              <w:t>工作条件及工作制度</w:t>
            </w:r>
          </w:p>
        </w:tc>
      </w:tr>
      <w:tr>
        <w:tblPrEx>
          <w:tblCellMar>
            <w:top w:w="0" w:type="dxa"/>
            <w:left w:w="0" w:type="dxa"/>
            <w:bottom w:w="0" w:type="dxa"/>
            <w:right w:w="0" w:type="dxa"/>
          </w:tblCellMar>
        </w:tblPrEx>
        <w:trPr>
          <w:trHeight w:val="450" w:hRule="exact"/>
        </w:trPr>
        <w:tc>
          <w:tcPr>
            <w:tcW w:w="9286" w:type="dxa"/>
            <w:tcBorders>
              <w:top w:val="nil"/>
              <w:left w:val="single" w:color="000000" w:sz="4" w:space="0"/>
              <w:bottom w:val="nil"/>
              <w:right w:val="single" w:color="000000" w:sz="4" w:space="0"/>
            </w:tcBorders>
          </w:tcPr>
          <w:p>
            <w:pPr>
              <w:pStyle w:val="27"/>
              <w:tabs>
                <w:tab w:val="left" w:pos="583"/>
              </w:tabs>
              <w:spacing w:before="23"/>
              <w:ind w:left="103"/>
              <w:rPr>
                <w:rFonts w:ascii="宋体" w:hAnsi="宋体" w:eastAsia="宋体" w:cs="宋体"/>
                <w:sz w:val="24"/>
                <w:szCs w:val="24"/>
                <w:lang w:eastAsia="zh-CN"/>
              </w:rPr>
            </w:pPr>
            <w:r>
              <w:rPr>
                <w:rFonts w:ascii="宋体" w:hAnsi="宋体" w:eastAsia="宋体" w:cs="宋体"/>
                <w:sz w:val="24"/>
                <w:szCs w:val="24"/>
                <w:lang w:eastAsia="zh-CN"/>
              </w:rPr>
              <w:t>1)</w:t>
            </w:r>
            <w:r>
              <w:rPr>
                <w:rFonts w:ascii="宋体" w:hAnsi="宋体" w:eastAsia="宋体" w:cs="宋体"/>
                <w:sz w:val="24"/>
                <w:szCs w:val="24"/>
                <w:lang w:eastAsia="zh-CN"/>
              </w:rPr>
              <w:tab/>
            </w:r>
            <w:r>
              <w:rPr>
                <w:rFonts w:ascii="宋体" w:hAnsi="宋体" w:eastAsia="宋体" w:cs="宋体"/>
                <w:sz w:val="24"/>
                <w:szCs w:val="24"/>
                <w:lang w:eastAsia="zh-CN"/>
              </w:rPr>
              <w:t>安装地点</w:t>
            </w:r>
            <w:r>
              <w:rPr>
                <w:rFonts w:ascii="宋体" w:hAnsi="宋体" w:eastAsia="宋体" w:cs="宋体"/>
                <w:spacing w:val="-27"/>
                <w:sz w:val="24"/>
                <w:szCs w:val="24"/>
                <w:lang w:eastAsia="zh-CN"/>
              </w:rPr>
              <w:t>：</w:t>
            </w:r>
            <w:r>
              <w:rPr>
                <w:rFonts w:ascii="宋体" w:hAnsi="宋体" w:eastAsia="宋体" w:cs="宋体"/>
                <w:sz w:val="24"/>
                <w:szCs w:val="24"/>
                <w:lang w:eastAsia="zh-CN"/>
              </w:rPr>
              <w:t>内蒙古高尔奇矿业有限公司选矿厂房内</w:t>
            </w:r>
            <w:r>
              <w:rPr>
                <w:rFonts w:ascii="宋体" w:hAnsi="宋体" w:eastAsia="宋体" w:cs="宋体"/>
                <w:spacing w:val="-24"/>
                <w:sz w:val="24"/>
                <w:szCs w:val="24"/>
                <w:lang w:eastAsia="zh-CN"/>
              </w:rPr>
              <w:t>。</w:t>
            </w:r>
            <w:r>
              <w:rPr>
                <w:rFonts w:ascii="宋体" w:hAnsi="宋体" w:eastAsia="宋体" w:cs="宋体"/>
                <w:sz w:val="24"/>
                <w:szCs w:val="24"/>
                <w:lang w:eastAsia="zh-CN"/>
              </w:rPr>
              <w:t>矿区属于内蒙古高原北部的低</w:t>
            </w:r>
          </w:p>
        </w:tc>
      </w:tr>
      <w:tr>
        <w:tblPrEx>
          <w:tblCellMar>
            <w:top w:w="0" w:type="dxa"/>
            <w:left w:w="0" w:type="dxa"/>
            <w:bottom w:w="0" w:type="dxa"/>
            <w:right w:w="0" w:type="dxa"/>
          </w:tblCellMar>
        </w:tblPrEx>
        <w:trPr>
          <w:trHeight w:val="466" w:hRule="exact"/>
        </w:trPr>
        <w:tc>
          <w:tcPr>
            <w:tcW w:w="9286" w:type="dxa"/>
            <w:tcBorders>
              <w:top w:val="nil"/>
              <w:left w:val="single" w:color="000000" w:sz="4" w:space="0"/>
              <w:bottom w:val="nil"/>
              <w:right w:val="single" w:color="000000" w:sz="4" w:space="0"/>
            </w:tcBorders>
          </w:tcPr>
          <w:p>
            <w:pPr>
              <w:pStyle w:val="27"/>
              <w:spacing w:before="38"/>
              <w:ind w:left="583"/>
              <w:rPr>
                <w:rFonts w:ascii="宋体" w:hAnsi="宋体" w:eastAsia="宋体" w:cs="宋体"/>
                <w:sz w:val="24"/>
                <w:szCs w:val="24"/>
                <w:lang w:eastAsia="zh-CN"/>
              </w:rPr>
            </w:pPr>
            <w:r>
              <w:rPr>
                <w:rFonts w:ascii="宋体" w:hAnsi="宋体" w:eastAsia="宋体" w:cs="宋体"/>
                <w:spacing w:val="1"/>
                <w:sz w:val="24"/>
                <w:szCs w:val="24"/>
                <w:lang w:eastAsia="zh-CN"/>
              </w:rPr>
              <w:t>山地区，海拔高度在</w:t>
            </w:r>
            <w:r>
              <w:rPr>
                <w:rFonts w:ascii="宋体" w:hAnsi="宋体" w:eastAsia="宋体" w:cs="宋体"/>
                <w:spacing w:val="-58"/>
                <w:sz w:val="24"/>
                <w:szCs w:val="24"/>
                <w:lang w:eastAsia="zh-CN"/>
              </w:rPr>
              <w:t xml:space="preserve"> </w:t>
            </w:r>
            <w:r>
              <w:rPr>
                <w:rFonts w:ascii="宋体" w:hAnsi="宋体" w:eastAsia="宋体" w:cs="宋体"/>
                <w:sz w:val="24"/>
                <w:szCs w:val="24"/>
                <w:lang w:eastAsia="zh-CN"/>
              </w:rPr>
              <w:t>1409.89～1496.158m</w:t>
            </w:r>
            <w:r>
              <w:rPr>
                <w:rFonts w:ascii="宋体" w:hAnsi="宋体" w:eastAsia="宋体" w:cs="宋体"/>
                <w:spacing w:val="-58"/>
                <w:sz w:val="24"/>
                <w:szCs w:val="24"/>
                <w:lang w:eastAsia="zh-CN"/>
              </w:rPr>
              <w:t xml:space="preserve"> </w:t>
            </w:r>
            <w:r>
              <w:rPr>
                <w:rFonts w:ascii="宋体" w:hAnsi="宋体" w:eastAsia="宋体" w:cs="宋体"/>
                <w:spacing w:val="2"/>
                <w:sz w:val="24"/>
                <w:szCs w:val="24"/>
                <w:lang w:eastAsia="zh-CN"/>
              </w:rPr>
              <w:t>之间，矿区属中温带干旱、半干旱大陆</w:t>
            </w:r>
          </w:p>
        </w:tc>
      </w:tr>
      <w:tr>
        <w:tblPrEx>
          <w:tblCellMar>
            <w:top w:w="0" w:type="dxa"/>
            <w:left w:w="0" w:type="dxa"/>
            <w:bottom w:w="0" w:type="dxa"/>
            <w:right w:w="0" w:type="dxa"/>
          </w:tblCellMar>
        </w:tblPrEx>
        <w:trPr>
          <w:trHeight w:val="467" w:hRule="exact"/>
        </w:trPr>
        <w:tc>
          <w:tcPr>
            <w:tcW w:w="9286" w:type="dxa"/>
            <w:tcBorders>
              <w:top w:val="nil"/>
              <w:left w:val="single" w:color="000000" w:sz="4" w:space="0"/>
              <w:bottom w:val="nil"/>
              <w:right w:val="single" w:color="000000" w:sz="4" w:space="0"/>
            </w:tcBorders>
          </w:tcPr>
          <w:p>
            <w:pPr>
              <w:pStyle w:val="27"/>
              <w:spacing w:before="38"/>
              <w:ind w:left="583" w:right="-20"/>
              <w:rPr>
                <w:rFonts w:ascii="宋体" w:hAnsi="宋体" w:eastAsia="宋体" w:cs="宋体"/>
                <w:sz w:val="24"/>
                <w:szCs w:val="24"/>
                <w:lang w:eastAsia="zh-CN"/>
              </w:rPr>
            </w:pPr>
            <w:r>
              <w:rPr>
                <w:rFonts w:ascii="宋体" w:hAnsi="宋体" w:eastAsia="宋体" w:cs="宋体"/>
                <w:spacing w:val="-2"/>
                <w:sz w:val="24"/>
                <w:szCs w:val="24"/>
                <w:lang w:eastAsia="zh-CN"/>
              </w:rPr>
              <w:t>性及中温带大陆性季风气候，气温变化大，冬季寒冷，夏季炎热，最低气温-40℃，</w:t>
            </w:r>
          </w:p>
        </w:tc>
      </w:tr>
      <w:tr>
        <w:tblPrEx>
          <w:tblCellMar>
            <w:top w:w="0" w:type="dxa"/>
            <w:left w:w="0" w:type="dxa"/>
            <w:bottom w:w="0" w:type="dxa"/>
            <w:right w:w="0" w:type="dxa"/>
          </w:tblCellMar>
        </w:tblPrEx>
        <w:trPr>
          <w:trHeight w:val="468" w:hRule="exact"/>
        </w:trPr>
        <w:tc>
          <w:tcPr>
            <w:tcW w:w="9286" w:type="dxa"/>
            <w:tcBorders>
              <w:top w:val="nil"/>
              <w:left w:val="single" w:color="000000" w:sz="4" w:space="0"/>
              <w:bottom w:val="nil"/>
              <w:right w:val="single" w:color="000000" w:sz="4" w:space="0"/>
            </w:tcBorders>
          </w:tcPr>
          <w:p>
            <w:pPr>
              <w:pStyle w:val="27"/>
              <w:spacing w:before="40"/>
              <w:ind w:left="583" w:right="-8"/>
              <w:rPr>
                <w:rFonts w:ascii="宋体" w:hAnsi="宋体" w:eastAsia="宋体" w:cs="宋体"/>
                <w:sz w:val="24"/>
                <w:szCs w:val="24"/>
                <w:lang w:eastAsia="zh-CN"/>
              </w:rPr>
            </w:pPr>
            <w:r>
              <w:rPr>
                <w:rFonts w:ascii="宋体" w:hAnsi="宋体" w:eastAsia="宋体" w:cs="宋体"/>
                <w:sz w:val="24"/>
                <w:szCs w:val="24"/>
                <w:lang w:eastAsia="zh-CN"/>
              </w:rPr>
              <w:t>最高温度</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39°C，春秋两季日温差较大，最大</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30°C，全年平均气温在</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0.6℃左右；</w:t>
            </w:r>
          </w:p>
        </w:tc>
      </w:tr>
      <w:tr>
        <w:tblPrEx>
          <w:tblCellMar>
            <w:top w:w="0" w:type="dxa"/>
            <w:left w:w="0" w:type="dxa"/>
            <w:bottom w:w="0" w:type="dxa"/>
            <w:right w:w="0" w:type="dxa"/>
          </w:tblCellMar>
        </w:tblPrEx>
        <w:trPr>
          <w:trHeight w:val="467" w:hRule="exact"/>
        </w:trPr>
        <w:tc>
          <w:tcPr>
            <w:tcW w:w="9286" w:type="dxa"/>
            <w:tcBorders>
              <w:top w:val="nil"/>
              <w:left w:val="single" w:color="000000" w:sz="4" w:space="0"/>
              <w:bottom w:val="nil"/>
              <w:right w:val="single" w:color="000000" w:sz="4" w:space="0"/>
            </w:tcBorders>
          </w:tcPr>
          <w:p>
            <w:pPr>
              <w:pStyle w:val="27"/>
              <w:spacing w:before="40"/>
              <w:ind w:left="583"/>
              <w:rPr>
                <w:rFonts w:ascii="宋体" w:hAnsi="宋体" w:eastAsia="宋体" w:cs="宋体"/>
                <w:sz w:val="24"/>
                <w:szCs w:val="24"/>
                <w:lang w:eastAsia="zh-CN"/>
              </w:rPr>
            </w:pPr>
            <w:r>
              <w:rPr>
                <w:rFonts w:ascii="宋体" w:hAnsi="宋体" w:eastAsia="宋体" w:cs="宋体"/>
                <w:sz w:val="24"/>
                <w:szCs w:val="24"/>
                <w:lang w:eastAsia="zh-CN"/>
              </w:rPr>
              <w:t>矿区划属锡林郭勒盟阿巴嘎旗巴彦图嘎苏木管辖</w:t>
            </w:r>
            <w:r>
              <w:rPr>
                <w:rFonts w:ascii="宋体" w:hAnsi="宋体" w:eastAsia="宋体" w:cs="宋体"/>
                <w:spacing w:val="-51"/>
                <w:sz w:val="24"/>
                <w:szCs w:val="24"/>
                <w:lang w:eastAsia="zh-CN"/>
              </w:rPr>
              <w:t>，</w:t>
            </w:r>
            <w:r>
              <w:rPr>
                <w:rFonts w:ascii="宋体" w:hAnsi="宋体" w:eastAsia="宋体" w:cs="宋体"/>
                <w:sz w:val="24"/>
                <w:szCs w:val="24"/>
                <w:lang w:eastAsia="zh-CN"/>
              </w:rPr>
              <w:t>阿巴嘎旗北部各苏木间均有低等</w:t>
            </w:r>
          </w:p>
        </w:tc>
      </w:tr>
      <w:tr>
        <w:tblPrEx>
          <w:tblCellMar>
            <w:top w:w="0" w:type="dxa"/>
            <w:left w:w="0" w:type="dxa"/>
            <w:bottom w:w="0" w:type="dxa"/>
            <w:right w:w="0" w:type="dxa"/>
          </w:tblCellMar>
        </w:tblPrEx>
        <w:trPr>
          <w:trHeight w:val="467" w:hRule="exact"/>
        </w:trPr>
        <w:tc>
          <w:tcPr>
            <w:tcW w:w="9286" w:type="dxa"/>
            <w:tcBorders>
              <w:top w:val="nil"/>
              <w:left w:val="single" w:color="000000" w:sz="4" w:space="0"/>
              <w:bottom w:val="nil"/>
              <w:right w:val="single" w:color="000000" w:sz="4" w:space="0"/>
            </w:tcBorders>
          </w:tcPr>
          <w:p>
            <w:pPr>
              <w:pStyle w:val="27"/>
              <w:spacing w:before="38"/>
              <w:ind w:left="583"/>
              <w:rPr>
                <w:rFonts w:ascii="宋体" w:hAnsi="宋体" w:eastAsia="宋体" w:cs="宋体"/>
                <w:sz w:val="24"/>
                <w:szCs w:val="24"/>
                <w:lang w:eastAsia="zh-CN"/>
              </w:rPr>
            </w:pPr>
            <w:r>
              <w:rPr>
                <w:rFonts w:ascii="宋体" w:hAnsi="宋体" w:eastAsia="宋体" w:cs="宋体"/>
                <w:sz w:val="24"/>
                <w:szCs w:val="24"/>
                <w:lang w:eastAsia="zh-CN"/>
              </w:rPr>
              <w:t>级小柏油路相通</w:t>
            </w:r>
            <w:r>
              <w:rPr>
                <w:rFonts w:ascii="宋体" w:hAnsi="宋体" w:eastAsia="宋体" w:cs="宋体"/>
                <w:spacing w:val="-27"/>
                <w:sz w:val="24"/>
                <w:szCs w:val="24"/>
                <w:lang w:eastAsia="zh-CN"/>
              </w:rPr>
              <w:t>，</w:t>
            </w:r>
            <w:r>
              <w:rPr>
                <w:rFonts w:ascii="宋体" w:hAnsi="宋体" w:eastAsia="宋体" w:cs="宋体"/>
                <w:sz w:val="24"/>
                <w:szCs w:val="24"/>
                <w:lang w:eastAsia="zh-CN"/>
              </w:rPr>
              <w:t>边防公路从详查区通过</w:t>
            </w:r>
            <w:r>
              <w:rPr>
                <w:rFonts w:ascii="宋体" w:hAnsi="宋体" w:eastAsia="宋体" w:cs="宋体"/>
                <w:spacing w:val="-24"/>
                <w:sz w:val="24"/>
                <w:szCs w:val="24"/>
                <w:lang w:eastAsia="zh-CN"/>
              </w:rPr>
              <w:t>，</w:t>
            </w:r>
            <w:r>
              <w:rPr>
                <w:rFonts w:ascii="宋体" w:hAnsi="宋体" w:eastAsia="宋体" w:cs="宋体"/>
                <w:sz w:val="24"/>
                <w:szCs w:val="24"/>
                <w:lang w:eastAsia="zh-CN"/>
              </w:rPr>
              <w:t>东南距阿巴嘎旗旗政府所在地别力古台</w:t>
            </w:r>
          </w:p>
        </w:tc>
      </w:tr>
      <w:tr>
        <w:tblPrEx>
          <w:tblCellMar>
            <w:top w:w="0" w:type="dxa"/>
            <w:left w:w="0" w:type="dxa"/>
            <w:bottom w:w="0" w:type="dxa"/>
            <w:right w:w="0" w:type="dxa"/>
          </w:tblCellMar>
        </w:tblPrEx>
        <w:trPr>
          <w:trHeight w:val="466" w:hRule="exact"/>
        </w:trPr>
        <w:tc>
          <w:tcPr>
            <w:tcW w:w="9286" w:type="dxa"/>
            <w:tcBorders>
              <w:top w:val="nil"/>
              <w:left w:val="single" w:color="000000" w:sz="4" w:space="0"/>
              <w:bottom w:val="nil"/>
              <w:right w:val="single" w:color="000000" w:sz="4" w:space="0"/>
            </w:tcBorders>
          </w:tcPr>
          <w:p>
            <w:pPr>
              <w:pStyle w:val="27"/>
              <w:spacing w:before="40"/>
              <w:ind w:left="583"/>
              <w:rPr>
                <w:rFonts w:ascii="宋体" w:hAnsi="宋体" w:eastAsia="宋体" w:cs="宋体"/>
                <w:sz w:val="24"/>
                <w:szCs w:val="24"/>
                <w:lang w:eastAsia="zh-CN"/>
              </w:rPr>
            </w:pPr>
            <w:r>
              <w:rPr>
                <w:rFonts w:ascii="宋体" w:hAnsi="宋体" w:eastAsia="宋体" w:cs="宋体"/>
                <w:sz w:val="24"/>
                <w:szCs w:val="24"/>
                <w:lang w:eastAsia="zh-CN"/>
              </w:rPr>
              <w:t>镇约</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150km，距锡林浩特市约</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240km。</w:t>
            </w:r>
          </w:p>
        </w:tc>
      </w:tr>
      <w:tr>
        <w:tblPrEx>
          <w:tblCellMar>
            <w:top w:w="0" w:type="dxa"/>
            <w:left w:w="0" w:type="dxa"/>
            <w:bottom w:w="0" w:type="dxa"/>
            <w:right w:w="0" w:type="dxa"/>
          </w:tblCellMar>
        </w:tblPrEx>
        <w:trPr>
          <w:trHeight w:val="497" w:hRule="exact"/>
        </w:trPr>
        <w:tc>
          <w:tcPr>
            <w:tcW w:w="9286" w:type="dxa"/>
            <w:tcBorders>
              <w:top w:val="nil"/>
              <w:left w:val="single" w:color="000000" w:sz="4" w:space="0"/>
              <w:bottom w:val="nil"/>
              <w:right w:val="single" w:color="000000" w:sz="4" w:space="0"/>
            </w:tcBorders>
          </w:tcPr>
          <w:p>
            <w:pPr>
              <w:pStyle w:val="27"/>
              <w:tabs>
                <w:tab w:val="left" w:pos="576"/>
              </w:tabs>
              <w:spacing w:before="60"/>
              <w:ind w:left="103"/>
              <w:rPr>
                <w:rFonts w:ascii="宋体" w:hAnsi="宋体" w:eastAsia="宋体" w:cs="宋体"/>
                <w:sz w:val="24"/>
                <w:szCs w:val="24"/>
                <w:lang w:eastAsia="zh-CN"/>
              </w:rPr>
            </w:pPr>
            <w:r>
              <w:rPr>
                <w:rFonts w:ascii="Times New Roman" w:hAnsi="Times New Roman" w:eastAsia="Times New Roman" w:cs="Times New Roman"/>
                <w:sz w:val="28"/>
                <w:szCs w:val="28"/>
                <w:lang w:eastAsia="zh-CN"/>
              </w:rPr>
              <w:t>2)</w:t>
            </w:r>
            <w:r>
              <w:rPr>
                <w:rFonts w:ascii="Times New Roman" w:hAnsi="Times New Roman" w:eastAsia="Times New Roman" w:cs="Times New Roman"/>
                <w:sz w:val="28"/>
                <w:szCs w:val="28"/>
                <w:lang w:eastAsia="zh-CN"/>
              </w:rPr>
              <w:tab/>
            </w:r>
            <w:r>
              <w:rPr>
                <w:rFonts w:ascii="宋体" w:hAnsi="宋体" w:eastAsia="宋体" w:cs="宋体"/>
                <w:sz w:val="24"/>
                <w:szCs w:val="24"/>
                <w:lang w:eastAsia="zh-CN"/>
              </w:rPr>
              <w:t>供电频率：50Hz±0.2Hz</w:t>
            </w:r>
          </w:p>
        </w:tc>
      </w:tr>
      <w:tr>
        <w:tblPrEx>
          <w:tblCellMar>
            <w:top w:w="0" w:type="dxa"/>
            <w:left w:w="0" w:type="dxa"/>
            <w:bottom w:w="0" w:type="dxa"/>
            <w:right w:w="0" w:type="dxa"/>
          </w:tblCellMar>
        </w:tblPrEx>
        <w:trPr>
          <w:trHeight w:val="456" w:hRule="exact"/>
        </w:trPr>
        <w:tc>
          <w:tcPr>
            <w:tcW w:w="9286" w:type="dxa"/>
            <w:tcBorders>
              <w:top w:val="nil"/>
              <w:left w:val="single" w:color="000000" w:sz="4" w:space="0"/>
              <w:bottom w:val="nil"/>
              <w:right w:val="single" w:color="000000" w:sz="4" w:space="0"/>
            </w:tcBorders>
          </w:tcPr>
          <w:p>
            <w:pPr>
              <w:pStyle w:val="27"/>
              <w:spacing w:before="29"/>
              <w:ind w:left="583"/>
              <w:rPr>
                <w:rFonts w:ascii="宋体" w:hAnsi="宋体" w:eastAsia="宋体" w:cs="宋体"/>
                <w:sz w:val="24"/>
                <w:szCs w:val="24"/>
                <w:lang w:eastAsia="zh-CN"/>
              </w:rPr>
            </w:pPr>
            <w:r>
              <w:rPr>
                <w:rFonts w:ascii="宋体" w:hAnsi="宋体" w:eastAsia="宋体" w:cs="宋体"/>
                <w:sz w:val="24"/>
                <w:szCs w:val="24"/>
                <w:lang w:eastAsia="zh-CN"/>
              </w:rPr>
              <w:t>动力电压：交流</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380V±5%，3</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相；</w:t>
            </w:r>
          </w:p>
        </w:tc>
      </w:tr>
      <w:tr>
        <w:tblPrEx>
          <w:tblCellMar>
            <w:top w:w="0" w:type="dxa"/>
            <w:left w:w="0" w:type="dxa"/>
            <w:bottom w:w="0" w:type="dxa"/>
            <w:right w:w="0" w:type="dxa"/>
          </w:tblCellMar>
        </w:tblPrEx>
        <w:trPr>
          <w:trHeight w:val="570" w:hRule="exact"/>
        </w:trPr>
        <w:tc>
          <w:tcPr>
            <w:tcW w:w="9286" w:type="dxa"/>
            <w:tcBorders>
              <w:top w:val="nil"/>
              <w:left w:val="single" w:color="000000" w:sz="4" w:space="0"/>
              <w:bottom w:val="single" w:color="000000" w:sz="4" w:space="0"/>
              <w:right w:val="single" w:color="000000" w:sz="4" w:space="0"/>
            </w:tcBorders>
          </w:tcPr>
          <w:p>
            <w:pPr>
              <w:pStyle w:val="27"/>
              <w:spacing w:before="59"/>
              <w:ind w:firstLine="140" w:firstLineChars="50"/>
              <w:rPr>
                <w:rFonts w:ascii="宋体" w:hAnsi="宋体" w:eastAsia="宋体" w:cs="宋体"/>
                <w:sz w:val="24"/>
                <w:szCs w:val="24"/>
                <w:lang w:eastAsia="zh-CN"/>
              </w:rPr>
            </w:pPr>
            <w:r>
              <w:rPr>
                <w:rFonts w:ascii="Times New Roman" w:hAnsi="Times New Roman" w:eastAsia="Times New Roman" w:cs="Times New Roman"/>
                <w:sz w:val="28"/>
                <w:szCs w:val="28"/>
                <w:lang w:eastAsia="zh-CN"/>
              </w:rPr>
              <w:t>3)</w:t>
            </w:r>
            <w:r>
              <w:rPr>
                <w:rFonts w:ascii="Times New Roman" w:hAnsi="Times New Roman" w:eastAsia="Times New Roman" w:cs="Times New Roman"/>
                <w:spacing w:val="47"/>
                <w:sz w:val="28"/>
                <w:szCs w:val="28"/>
                <w:lang w:eastAsia="zh-CN"/>
              </w:rPr>
              <w:t xml:space="preserve"> </w:t>
            </w:r>
            <w:r>
              <w:rPr>
                <w:rFonts w:ascii="宋体" w:hAnsi="宋体" w:eastAsia="宋体" w:cs="宋体"/>
                <w:sz w:val="24"/>
                <w:szCs w:val="24"/>
                <w:lang w:eastAsia="zh-CN"/>
              </w:rPr>
              <w:t>工作制度：连续工作，300</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天/年，3</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班/天，8</w:t>
            </w:r>
            <w:r>
              <w:rPr>
                <w:rFonts w:ascii="宋体" w:hAnsi="宋体" w:eastAsia="宋体" w:cs="宋体"/>
                <w:spacing w:val="-60"/>
                <w:sz w:val="24"/>
                <w:szCs w:val="24"/>
                <w:lang w:eastAsia="zh-CN"/>
              </w:rPr>
              <w:t xml:space="preserve"> </w:t>
            </w:r>
            <w:r>
              <w:rPr>
                <w:rFonts w:ascii="宋体" w:hAnsi="宋体" w:eastAsia="宋体" w:cs="宋体"/>
                <w:sz w:val="24"/>
                <w:szCs w:val="24"/>
                <w:lang w:eastAsia="zh-CN"/>
              </w:rPr>
              <w:t>小时/班。</w:t>
            </w:r>
          </w:p>
        </w:tc>
      </w:tr>
      <w:tr>
        <w:tblPrEx>
          <w:tblCellMar>
            <w:top w:w="0" w:type="dxa"/>
            <w:left w:w="0" w:type="dxa"/>
            <w:bottom w:w="0" w:type="dxa"/>
            <w:right w:w="0" w:type="dxa"/>
          </w:tblCellMar>
        </w:tblPrEx>
        <w:trPr>
          <w:trHeight w:val="399" w:hRule="exact"/>
        </w:trPr>
        <w:tc>
          <w:tcPr>
            <w:tcW w:w="9286" w:type="dxa"/>
            <w:tcBorders>
              <w:top w:val="single" w:color="000000" w:sz="4" w:space="0"/>
              <w:left w:val="single" w:color="000000" w:sz="4" w:space="0"/>
              <w:bottom w:val="nil"/>
              <w:right w:val="single" w:color="000000" w:sz="4" w:space="0"/>
            </w:tcBorders>
          </w:tcPr>
          <w:p>
            <w:pPr>
              <w:pStyle w:val="27"/>
              <w:spacing w:line="294" w:lineRule="exact"/>
              <w:ind w:left="583"/>
              <w:rPr>
                <w:rFonts w:ascii="宋体" w:hAnsi="宋体" w:eastAsia="宋体" w:cs="宋体"/>
                <w:sz w:val="24"/>
                <w:szCs w:val="24"/>
              </w:rPr>
            </w:pPr>
            <w:bookmarkStart w:id="4" w:name="1.2工艺条件与技术参数"/>
            <w:bookmarkEnd w:id="4"/>
            <w:r>
              <w:rPr>
                <w:rFonts w:ascii="Times New Roman" w:hAnsi="Times New Roman" w:eastAsia="Times New Roman" w:cs="Times New Roman"/>
                <w:b/>
                <w:bCs/>
                <w:sz w:val="24"/>
                <w:szCs w:val="24"/>
              </w:rPr>
              <w:t>1.2</w:t>
            </w:r>
            <w:r>
              <w:rPr>
                <w:rFonts w:ascii="Times New Roman" w:hAnsi="Times New Roman" w:eastAsia="Times New Roman" w:cs="Times New Roman"/>
                <w:b/>
                <w:bCs/>
                <w:spacing w:val="-22"/>
                <w:sz w:val="24"/>
                <w:szCs w:val="24"/>
              </w:rPr>
              <w:t xml:space="preserve"> </w:t>
            </w:r>
            <w:r>
              <w:rPr>
                <w:rFonts w:ascii="宋体" w:hAnsi="宋体" w:eastAsia="宋体" w:cs="宋体"/>
                <w:b/>
                <w:bCs/>
                <w:sz w:val="24"/>
                <w:szCs w:val="24"/>
              </w:rPr>
              <w:t>工艺条件与技术参数</w:t>
            </w:r>
          </w:p>
        </w:tc>
      </w:tr>
      <w:tr>
        <w:tblPrEx>
          <w:tblCellMar>
            <w:top w:w="0" w:type="dxa"/>
            <w:left w:w="0" w:type="dxa"/>
            <w:bottom w:w="0" w:type="dxa"/>
            <w:right w:w="0" w:type="dxa"/>
          </w:tblCellMar>
        </w:tblPrEx>
        <w:trPr>
          <w:trHeight w:val="460" w:hRule="exact"/>
        </w:trPr>
        <w:tc>
          <w:tcPr>
            <w:tcW w:w="9286" w:type="dxa"/>
            <w:tcBorders>
              <w:top w:val="nil"/>
              <w:left w:val="single" w:color="000000" w:sz="4" w:space="0"/>
              <w:bottom w:val="nil"/>
              <w:right w:val="single" w:color="000000" w:sz="4" w:space="0"/>
            </w:tcBorders>
          </w:tcPr>
          <w:p>
            <w:pPr>
              <w:pStyle w:val="27"/>
              <w:spacing w:before="33"/>
              <w:ind w:left="703"/>
              <w:rPr>
                <w:rFonts w:ascii="宋体" w:hAnsi="宋体" w:eastAsia="宋体" w:cs="宋体"/>
                <w:sz w:val="24"/>
                <w:szCs w:val="24"/>
              </w:rPr>
            </w:pPr>
            <w:r>
              <w:rPr>
                <w:rFonts w:ascii="宋体" w:hAnsi="宋体" w:eastAsia="宋体" w:cs="宋体"/>
                <w:b/>
                <w:bCs/>
                <w:sz w:val="24"/>
                <w:szCs w:val="24"/>
              </w:rPr>
              <w:t>设计规模</w:t>
            </w:r>
          </w:p>
        </w:tc>
      </w:tr>
      <w:tr>
        <w:tblPrEx>
          <w:tblCellMar>
            <w:top w:w="0" w:type="dxa"/>
            <w:left w:w="0" w:type="dxa"/>
            <w:bottom w:w="0" w:type="dxa"/>
            <w:right w:w="0" w:type="dxa"/>
          </w:tblCellMar>
        </w:tblPrEx>
        <w:trPr>
          <w:trHeight w:val="473" w:hRule="exact"/>
        </w:trPr>
        <w:tc>
          <w:tcPr>
            <w:tcW w:w="9286" w:type="dxa"/>
            <w:tcBorders>
              <w:top w:val="nil"/>
              <w:left w:val="single" w:color="000000" w:sz="4" w:space="0"/>
              <w:bottom w:val="nil"/>
              <w:right w:val="single" w:color="000000" w:sz="4" w:space="0"/>
            </w:tcBorders>
          </w:tcPr>
          <w:p>
            <w:pPr>
              <w:pStyle w:val="27"/>
              <w:spacing w:before="38"/>
              <w:ind w:left="703"/>
              <w:rPr>
                <w:rFonts w:ascii="宋体" w:hAnsi="宋体" w:eastAsia="宋体" w:cs="宋体"/>
                <w:sz w:val="24"/>
                <w:szCs w:val="24"/>
                <w:lang w:eastAsia="zh-CN"/>
              </w:rPr>
            </w:pPr>
            <w:r>
              <w:rPr>
                <w:rFonts w:ascii="宋体" w:hAnsi="宋体" w:eastAsia="宋体" w:cs="宋体"/>
                <w:sz w:val="24"/>
                <w:szCs w:val="24"/>
                <w:lang w:eastAsia="zh-CN"/>
              </w:rPr>
              <w:t>技改选厂规模为</w:t>
            </w:r>
            <w:r>
              <w:rPr>
                <w:rFonts w:hint="eastAsia" w:ascii="宋体" w:hAnsi="宋体" w:eastAsia="宋体" w:cs="宋体"/>
                <w:sz w:val="24"/>
                <w:szCs w:val="24"/>
                <w:lang w:eastAsia="zh-CN"/>
              </w:rPr>
              <w:t>7</w:t>
            </w:r>
            <w:r>
              <w:rPr>
                <w:rFonts w:ascii="Times New Roman" w:hAnsi="Times New Roman" w:eastAsia="Times New Roman" w:cs="Times New Roman"/>
                <w:spacing w:val="-1"/>
                <w:sz w:val="24"/>
                <w:szCs w:val="24"/>
                <w:lang w:eastAsia="zh-CN"/>
              </w:rPr>
              <w:t>00t/d</w:t>
            </w:r>
            <w:r>
              <w:rPr>
                <w:rFonts w:ascii="宋体" w:hAnsi="宋体" w:eastAsia="宋体" w:cs="宋体"/>
                <w:spacing w:val="-1"/>
                <w:sz w:val="24"/>
                <w:szCs w:val="24"/>
                <w:lang w:eastAsia="zh-CN"/>
              </w:rPr>
              <w:t>，</w:t>
            </w:r>
            <w:r>
              <w:rPr>
                <w:rFonts w:ascii="Times New Roman" w:hAnsi="Times New Roman" w:eastAsia="Times New Roman" w:cs="Times New Roman"/>
                <w:spacing w:val="-1"/>
                <w:sz w:val="24"/>
                <w:szCs w:val="24"/>
                <w:lang w:eastAsia="zh-CN"/>
              </w:rPr>
              <w:t>36</w:t>
            </w:r>
            <w:r>
              <w:rPr>
                <w:rFonts w:ascii="Times New Roman" w:hAnsi="Times New Roman" w:eastAsia="Times New Roman" w:cs="Times New Roman"/>
                <w:spacing w:val="-3"/>
                <w:sz w:val="24"/>
                <w:szCs w:val="24"/>
                <w:lang w:eastAsia="zh-CN"/>
              </w:rPr>
              <w:t xml:space="preserve"> </w:t>
            </w:r>
            <w:r>
              <w:rPr>
                <w:rFonts w:ascii="宋体" w:hAnsi="宋体" w:eastAsia="宋体" w:cs="宋体"/>
                <w:sz w:val="24"/>
                <w:szCs w:val="24"/>
                <w:lang w:eastAsia="zh-CN"/>
              </w:rPr>
              <w:t>万</w:t>
            </w:r>
            <w:r>
              <w:rPr>
                <w:rFonts w:ascii="宋体" w:hAnsi="宋体" w:eastAsia="宋体" w:cs="宋体"/>
                <w:spacing w:val="-63"/>
                <w:sz w:val="24"/>
                <w:szCs w:val="24"/>
                <w:lang w:eastAsia="zh-CN"/>
              </w:rPr>
              <w:t xml:space="preserve"> </w:t>
            </w:r>
            <w:r>
              <w:rPr>
                <w:rFonts w:ascii="Times New Roman" w:hAnsi="Times New Roman" w:eastAsia="Times New Roman" w:cs="Times New Roman"/>
                <w:spacing w:val="-1"/>
                <w:sz w:val="24"/>
                <w:szCs w:val="24"/>
                <w:lang w:eastAsia="zh-CN"/>
              </w:rPr>
              <w:t>t/a</w:t>
            </w:r>
            <w:r>
              <w:rPr>
                <w:rFonts w:ascii="宋体" w:hAnsi="宋体" w:eastAsia="宋体" w:cs="宋体"/>
                <w:spacing w:val="-1"/>
                <w:sz w:val="24"/>
                <w:szCs w:val="24"/>
                <w:lang w:eastAsia="zh-CN"/>
              </w:rPr>
              <w:t>。</w:t>
            </w:r>
          </w:p>
        </w:tc>
      </w:tr>
      <w:tr>
        <w:tblPrEx>
          <w:tblCellMar>
            <w:top w:w="0" w:type="dxa"/>
            <w:left w:w="0" w:type="dxa"/>
            <w:bottom w:w="0" w:type="dxa"/>
            <w:right w:w="0" w:type="dxa"/>
          </w:tblCellMar>
        </w:tblPrEx>
        <w:trPr>
          <w:trHeight w:val="468" w:hRule="exact"/>
        </w:trPr>
        <w:tc>
          <w:tcPr>
            <w:tcW w:w="9286" w:type="dxa"/>
            <w:tcBorders>
              <w:top w:val="nil"/>
              <w:left w:val="single" w:color="000000" w:sz="4" w:space="0"/>
              <w:bottom w:val="nil"/>
              <w:right w:val="single" w:color="000000" w:sz="4" w:space="0"/>
            </w:tcBorders>
          </w:tcPr>
          <w:p>
            <w:pPr>
              <w:pStyle w:val="27"/>
              <w:spacing w:before="33"/>
              <w:ind w:left="703"/>
              <w:rPr>
                <w:rFonts w:ascii="宋体" w:hAnsi="宋体" w:eastAsia="宋体" w:cs="宋体"/>
                <w:sz w:val="24"/>
                <w:szCs w:val="24"/>
                <w:lang w:eastAsia="zh-CN"/>
              </w:rPr>
            </w:pPr>
            <w:r>
              <w:rPr>
                <w:rFonts w:ascii="宋体" w:hAnsi="宋体" w:eastAsia="宋体" w:cs="宋体"/>
                <w:spacing w:val="-1"/>
                <w:sz w:val="24"/>
                <w:szCs w:val="24"/>
                <w:lang w:eastAsia="zh-CN"/>
              </w:rPr>
              <w:t>选厂采用连续工作制，</w:t>
            </w:r>
            <w:r>
              <w:rPr>
                <w:rFonts w:hint="eastAsia" w:ascii="Times New Roman" w:hAnsi="Times New Roman" w:cs="Times New Roman"/>
                <w:spacing w:val="-1"/>
                <w:sz w:val="24"/>
                <w:szCs w:val="24"/>
                <w:lang w:eastAsia="zh-CN"/>
              </w:rPr>
              <w:t>300</w:t>
            </w:r>
            <w:r>
              <w:rPr>
                <w:rFonts w:ascii="Times New Roman" w:hAnsi="Times New Roman" w:eastAsia="Times New Roman" w:cs="Times New Roman"/>
                <w:spacing w:val="-1"/>
                <w:sz w:val="24"/>
                <w:szCs w:val="24"/>
                <w:lang w:eastAsia="zh-CN"/>
              </w:rPr>
              <w:t>d/a</w:t>
            </w:r>
            <w:r>
              <w:rPr>
                <w:rFonts w:ascii="宋体" w:hAnsi="宋体" w:eastAsia="宋体" w:cs="宋体"/>
                <w:spacing w:val="-1"/>
                <w:sz w:val="24"/>
                <w:szCs w:val="24"/>
                <w:lang w:eastAsia="zh-CN"/>
              </w:rPr>
              <w:t>，</w:t>
            </w:r>
            <w:r>
              <w:rPr>
                <w:rFonts w:ascii="Times New Roman" w:hAnsi="Times New Roman" w:eastAsia="Times New Roman" w:cs="Times New Roman"/>
                <w:spacing w:val="-1"/>
                <w:sz w:val="24"/>
                <w:szCs w:val="24"/>
                <w:lang w:eastAsia="zh-CN"/>
              </w:rPr>
              <w:t>3</w:t>
            </w:r>
            <w:r>
              <w:rPr>
                <w:rFonts w:ascii="Times New Roman" w:hAnsi="Times New Roman" w:eastAsia="Times New Roman" w:cs="Times New Roman"/>
                <w:spacing w:val="-11"/>
                <w:sz w:val="24"/>
                <w:szCs w:val="24"/>
                <w:lang w:eastAsia="zh-CN"/>
              </w:rPr>
              <w:t xml:space="preserve"> </w:t>
            </w:r>
            <w:r>
              <w:rPr>
                <w:rFonts w:ascii="宋体" w:hAnsi="宋体" w:eastAsia="宋体" w:cs="宋体"/>
                <w:spacing w:val="-1"/>
                <w:sz w:val="24"/>
                <w:szCs w:val="24"/>
                <w:lang w:eastAsia="zh-CN"/>
              </w:rPr>
              <w:t>班</w:t>
            </w:r>
            <w:r>
              <w:rPr>
                <w:rFonts w:ascii="Times New Roman" w:hAnsi="Times New Roman" w:eastAsia="Times New Roman" w:cs="Times New Roman"/>
                <w:spacing w:val="-1"/>
                <w:sz w:val="24"/>
                <w:szCs w:val="24"/>
                <w:lang w:eastAsia="zh-CN"/>
              </w:rPr>
              <w:t>/d</w:t>
            </w:r>
            <w:r>
              <w:rPr>
                <w:rFonts w:ascii="宋体" w:hAnsi="宋体" w:eastAsia="宋体" w:cs="宋体"/>
                <w:spacing w:val="-1"/>
                <w:sz w:val="24"/>
                <w:szCs w:val="24"/>
                <w:lang w:eastAsia="zh-CN"/>
              </w:rPr>
              <w:t>，</w:t>
            </w:r>
            <w:r>
              <w:rPr>
                <w:rFonts w:ascii="Times New Roman" w:hAnsi="Times New Roman" w:eastAsia="Times New Roman" w:cs="Times New Roman"/>
                <w:spacing w:val="-1"/>
                <w:sz w:val="24"/>
                <w:szCs w:val="24"/>
                <w:lang w:eastAsia="zh-CN"/>
              </w:rPr>
              <w:t>8h/</w:t>
            </w:r>
            <w:r>
              <w:rPr>
                <w:rFonts w:ascii="宋体" w:hAnsi="宋体" w:eastAsia="宋体" w:cs="宋体"/>
                <w:spacing w:val="-1"/>
                <w:sz w:val="24"/>
                <w:szCs w:val="24"/>
                <w:lang w:eastAsia="zh-CN"/>
              </w:rPr>
              <w:t>班。</w:t>
            </w:r>
          </w:p>
        </w:tc>
      </w:tr>
      <w:tr>
        <w:tblPrEx>
          <w:tblCellMar>
            <w:top w:w="0" w:type="dxa"/>
            <w:left w:w="0" w:type="dxa"/>
            <w:bottom w:w="0" w:type="dxa"/>
            <w:right w:w="0" w:type="dxa"/>
          </w:tblCellMar>
        </w:tblPrEx>
        <w:trPr>
          <w:trHeight w:val="541" w:hRule="exact"/>
        </w:trPr>
        <w:tc>
          <w:tcPr>
            <w:tcW w:w="9286" w:type="dxa"/>
            <w:tcBorders>
              <w:top w:val="nil"/>
              <w:left w:val="single" w:color="000000" w:sz="4" w:space="0"/>
              <w:bottom w:val="single" w:color="000000" w:sz="4" w:space="0"/>
              <w:right w:val="single" w:color="000000" w:sz="4" w:space="0"/>
            </w:tcBorders>
          </w:tcPr>
          <w:p>
            <w:pPr>
              <w:pStyle w:val="27"/>
              <w:spacing w:before="33"/>
              <w:ind w:left="703"/>
              <w:rPr>
                <w:rFonts w:ascii="宋体" w:hAnsi="宋体" w:eastAsia="宋体" w:cs="宋体"/>
                <w:sz w:val="24"/>
                <w:szCs w:val="24"/>
                <w:lang w:eastAsia="zh-CN"/>
              </w:rPr>
            </w:pPr>
            <w:r>
              <w:rPr>
                <w:rFonts w:ascii="宋体" w:hAnsi="宋体" w:eastAsia="宋体" w:cs="宋体"/>
                <w:b/>
                <w:bCs/>
                <w:sz w:val="24"/>
                <w:szCs w:val="24"/>
                <w:lang w:eastAsia="zh-CN"/>
              </w:rPr>
              <w:t>设计工艺流程及设备选型</w:t>
            </w:r>
          </w:p>
        </w:tc>
      </w:tr>
    </w:tbl>
    <w:p>
      <w:pPr>
        <w:rPr>
          <w:rFonts w:ascii="宋体" w:hAnsi="宋体" w:eastAsia="宋体" w:cs="宋体"/>
          <w:sz w:val="24"/>
          <w:szCs w:val="24"/>
          <w:lang w:eastAsia="zh-CN"/>
        </w:rPr>
        <w:sectPr>
          <w:headerReference r:id="rId3" w:type="default"/>
          <w:footerReference r:id="rId5" w:type="default"/>
          <w:headerReference r:id="rId4" w:type="even"/>
          <w:type w:val="continuous"/>
          <w:pgSz w:w="11910" w:h="16840"/>
          <w:pgMar w:top="1320" w:right="1200" w:bottom="1120" w:left="1200" w:header="1053" w:footer="926" w:gutter="0"/>
          <w:pgNumType w:start="1"/>
          <w:cols w:space="720" w:num="1"/>
        </w:sectPr>
      </w:pPr>
    </w:p>
    <w:p>
      <w:pPr>
        <w:rPr>
          <w:rFonts w:ascii="Times New Roman" w:hAnsi="Times New Roman" w:eastAsia="Times New Roman" w:cs="Times New Roman"/>
          <w:sz w:val="20"/>
          <w:szCs w:val="20"/>
          <w:lang w:eastAsia="zh-CN"/>
        </w:rPr>
      </w:pPr>
      <w:r>
        <w:rPr>
          <w:rFonts w:eastAsiaTheme="minorHAnsi"/>
        </w:rPr>
        <w:pict>
          <v:group id="_x0000_s1058" o:spid="_x0000_s1058" o:spt="203" style="position:absolute;left:0pt;margin-left:164.45pt;margin-top:259.5pt;height:222.4pt;width:247.75pt;mso-position-horizontal-relative:page;mso-position-vertical-relative:page;z-index:-251656192;mso-width-relative:page;mso-height-relative:page;" coordorigin="3289,5190" coordsize="4955,4448">
            <o:lock v:ext="edit"/>
            <v:shape id="_x0000_s1099" o:spid="_x0000_s1099" o:spt="75" type="#_x0000_t75" style="position:absolute;left:3289;top:5265;height:4373;width:4954;" filled="f" o:preferrelative="t" stroked="f" coordsize="21600,21600">
              <v:path/>
              <v:fill on="f" focussize="0,0"/>
              <v:stroke on="f" joinstyle="miter"/>
              <v:imagedata r:id="rId8" o:title=""/>
              <o:lock v:ext="edit" aspectratio="t"/>
            </v:shape>
            <v:group id="_x0000_s1097" o:spid="_x0000_s1097" o:spt="203" style="position:absolute;left:6077;top:5231;height:2;width:7;" coordorigin="6077,5231" coordsize="7,2">
              <o:lock v:ext="edit"/>
              <v:shape id="_x0000_s1098" o:spid="_x0000_s1098" style="position:absolute;left:6077;top:5231;height:2;width:7;" fillcolor="#000000" filled="t" stroked="f" coordorigin="6077,5231" coordsize="7,1" path="m6077,5231l6077,5231,6084,5231,6077,5231xe">
                <v:path arrowok="t"/>
                <v:fill on="t" focussize="0,0"/>
                <v:stroke on="f"/>
                <v:imagedata o:title=""/>
                <o:lock v:ext="edit"/>
              </v:shape>
            </v:group>
            <v:group id="_x0000_s1095" o:spid="_x0000_s1095" o:spt="203" style="position:absolute;left:6096;top:5222;height:11;width:21;" coordorigin="6096,5222" coordsize="21,11">
              <o:lock v:ext="edit"/>
              <v:shape id="_x0000_s1096" o:spid="_x0000_s1096" style="position:absolute;left:6096;top:5222;height:11;width:21;" fillcolor="#000000" filled="t" stroked="f" coordorigin="6096,5222" coordsize="21,11" path="m6115,5232l6113,5231,6111,5231,6106,5227,6102,5225,6096,5223,6096,5222,6108,5225,6114,5227,6116,5229,6115,5232xe">
                <v:path arrowok="t"/>
                <v:fill on="t" focussize="0,0"/>
                <v:stroke on="f"/>
                <v:imagedata o:title=""/>
                <o:lock v:ext="edit"/>
              </v:shape>
            </v:group>
            <v:group id="_x0000_s1093" o:spid="_x0000_s1093" o:spt="203" style="position:absolute;left:6058;top:5221;height:12;width:24;" coordorigin="6058,5221" coordsize="24,12">
              <o:lock v:ext="edit"/>
              <v:shape id="_x0000_s1094" o:spid="_x0000_s1094" style="position:absolute;left:6058;top:5221;height:12;width:24;" fillcolor="#000000" filled="t" stroked="f" coordorigin="6058,5221" coordsize="24,12" path="m6060,5233l6058,5232,6058,5232,6064,5230,6070,5227,6073,5224,6077,5221,6082,5224,6080,5225,6073,5228,6071,5228,6060,5233xe">
                <v:path arrowok="t"/>
                <v:fill on="t" focussize="0,0"/>
                <v:stroke on="f"/>
                <v:imagedata o:title=""/>
                <o:lock v:ext="edit"/>
              </v:shape>
            </v:group>
            <v:group id="_x0000_s1091" o:spid="_x0000_s1091" o:spt="203" style="position:absolute;left:6077;top:5218;height:17;width:15;" coordorigin="6077,5218" coordsize="15,17">
              <o:lock v:ext="edit"/>
              <v:shape id="_x0000_s1092" o:spid="_x0000_s1092" style="position:absolute;left:6077;top:5218;height:17;width:15;" fillcolor="#000000" filled="t" stroked="f" coordorigin="6077,5218" coordsize="15,17" path="m6085,5235l6083,5234,6077,5231,6084,5231,6088,5229,6088,5218,6092,5218,6092,5230,6090,5233,6085,5235xe">
                <v:path arrowok="t"/>
                <v:fill on="t" focussize="0,0"/>
                <v:stroke on="f"/>
                <v:imagedata o:title=""/>
                <o:lock v:ext="edit"/>
              </v:shape>
            </v:group>
            <v:group id="_x0000_s1089" o:spid="_x0000_s1089" o:spt="203" style="position:absolute;left:6071;top:5212;height:9;width:17;" coordorigin="6071,5212" coordsize="17,9">
              <o:lock v:ext="edit"/>
              <v:shape id="_x0000_s1090" o:spid="_x0000_s1090" style="position:absolute;left:6071;top:5212;height:9;width:17;" fillcolor="#000000" filled="t" stroked="f" coordorigin="6071,5212" coordsize="17,9" path="m6071,5221l6071,5212,6075,5212,6075,5217,6088,5218,6075,5218,6075,5220,6071,5221xe">
                <v:path arrowok="t"/>
                <v:fill on="t" focussize="0,0"/>
                <v:stroke on="f"/>
                <v:imagedata o:title=""/>
                <o:lock v:ext="edit"/>
              </v:shape>
            </v:group>
            <v:group id="_x0000_s1087" o:spid="_x0000_s1087" o:spt="203" style="position:absolute;left:6071;top:5205;height:16;width:39;" coordorigin="6071,5205" coordsize="39,16">
              <o:lock v:ext="edit"/>
              <v:shape id="_x0000_s1088" o:spid="_x0000_s1088" style="position:absolute;left:6071;top:5205;height:16;width:39;" fillcolor="#000000" filled="t" stroked="f" coordorigin="6071,5205" coordsize="39,16" path="m6104,5221l6104,5218,6088,5218,6075,5217,6104,5217,6104,5212,6071,5212,6075,5211,6104,5211,6104,5205,6110,5205,6108,5206,6108,5220,6104,5221xe">
                <v:path arrowok="t"/>
                <v:fill on="t" focussize="0,0"/>
                <v:stroke on="f"/>
                <v:imagedata o:title=""/>
                <o:lock v:ext="edit"/>
              </v:shape>
            </v:group>
            <v:group id="_x0000_s1085" o:spid="_x0000_s1085" o:spt="203" style="position:absolute;left:6071;top:5203;height:9;width:39;" coordorigin="6071,5203" coordsize="39,9">
              <o:lock v:ext="edit"/>
              <v:shape id="_x0000_s1086" o:spid="_x0000_s1086" style="position:absolute;left:6071;top:5203;height:9;width:39;" fillcolor="#000000" filled="t" stroked="f" coordorigin="6071,5203" coordsize="39,9" path="m6071,5212l6071,5203,6075,5205,6084,5205,6110,5205,6104,5205,6075,5205,6075,5211,6071,5212xe">
                <v:path arrowok="t"/>
                <v:fill on="t" focussize="0,0"/>
                <v:stroke on="f"/>
                <v:imagedata o:title=""/>
                <o:lock v:ext="edit"/>
              </v:shape>
            </v:group>
            <v:group id="_x0000_s1083" o:spid="_x0000_s1083" o:spt="203" style="position:absolute;left:6084;top:5203;height:2;width:27;" coordorigin="6084,5203" coordsize="27,2">
              <o:lock v:ext="edit"/>
              <v:shape id="_x0000_s1084" o:spid="_x0000_s1084" style="position:absolute;left:6084;top:5203;height:2;width:27;" filled="f" coordorigin="6084,5203" coordsize="27,2" path="m6084,5204l6110,5204e">
                <v:path arrowok="t"/>
                <v:fill on="f" focussize="0,0"/>
                <v:stroke weight="0.195984251968504pt"/>
                <v:imagedata o:title=""/>
                <o:lock v:ext="edit"/>
              </v:shape>
            </v:group>
            <v:group id="_x0000_s1081" o:spid="_x0000_s1081" o:spt="203" style="position:absolute;left:6082;top:5197;height:8;width:10;" coordorigin="6082,5197" coordsize="10,8">
              <o:lock v:ext="edit"/>
              <v:shape id="_x0000_s1082" o:spid="_x0000_s1082" style="position:absolute;left:6082;top:5197;height:8;width:10;" fillcolor="#000000" filled="t" stroked="f" coordorigin="6082,5197" coordsize="10,8" path="m6083,5205l6082,5205,6085,5200,6086,5197,6092,5198,6088,5201,6083,5205xe">
                <v:path arrowok="t"/>
                <v:fill on="t" focussize="0,0"/>
                <v:stroke on="f"/>
                <v:imagedata o:title=""/>
                <o:lock v:ext="edit"/>
              </v:shape>
            </v:group>
            <v:group id="_x0000_s1079" o:spid="_x0000_s1079" o:spt="203" style="position:absolute;left:6049;top:5194;height:41;width:66;" coordorigin="6049,5194" coordsize="66,41">
              <o:lock v:ext="edit"/>
              <v:shape id="_x0000_s1080" o:spid="_x0000_s1080" style="position:absolute;left:6049;top:5194;height:41;width:66;" fillcolor="#000000" filled="t" stroked="f" coordorigin="6049,5194" coordsize="66,41" path="m6050,5234l6049,5234,6051,5231,6055,5228,6057,5224,6057,5222,6058,5218,6058,5194,6063,5195,6115,5196,6062,5196,6062,5220,6061,5223,6059,5227,6056,5231,6050,5234xe">
                <v:path arrowok="t"/>
                <v:fill on="t" focussize="0,0"/>
                <v:stroke on="f"/>
                <v:imagedata o:title=""/>
                <o:lock v:ext="edit"/>
              </v:shape>
            </v:group>
            <v:group id="_x0000_s1077" o:spid="_x0000_s1077" o:spt="203" style="position:absolute;left:6063;top:5193;height:4;width:53;" coordorigin="6063,5193" coordsize="53,4">
              <o:lock v:ext="edit"/>
              <v:shape id="_x0000_s1078" o:spid="_x0000_s1078" style="position:absolute;left:6063;top:5193;height:4;width:53;" filled="f" coordorigin="6063,5193" coordsize="53,4" path="m6063,5194l6115,5194e">
                <v:path arrowok="t"/>
                <v:fill on="f" focussize="0,0"/>
                <v:stroke weight="0.265984251968504pt"/>
                <v:imagedata o:title=""/>
                <o:lock v:ext="edit"/>
              </v:shape>
            </v:group>
            <v:group id="_x0000_s1075" o:spid="_x0000_s1075" o:spt="203" style="position:absolute;left:6253;top:5211;height:22;width:14;" coordorigin="6253,5211" coordsize="14,22">
              <o:lock v:ext="edit"/>
              <v:shape id="_x0000_s1076" o:spid="_x0000_s1076" style="position:absolute;left:6253;top:5211;height:22;width:14;" fillcolor="#000000" filled="t" stroked="f" coordorigin="6253,5211" coordsize="14,22" path="m6253,5232l6253,5213,6257,5211,6257,5226,6267,5227,6257,5227,6257,5231,6253,5232xe">
                <v:path arrowok="t"/>
                <v:fill on="t" focussize="0,0"/>
                <v:stroke on="f"/>
                <v:imagedata o:title=""/>
                <o:lock v:ext="edit"/>
              </v:shape>
            </v:group>
            <v:group id="_x0000_s1073" o:spid="_x0000_s1073" o:spt="203" style="position:absolute;left:6257;top:5211;height:19;width:16;" coordorigin="6257,5211" coordsize="16,19">
              <o:lock v:ext="edit"/>
              <v:shape id="_x0000_s1074" o:spid="_x0000_s1074" style="position:absolute;left:6257;top:5211;height:19;width:16;" fillcolor="#000000" filled="t" stroked="f" coordorigin="6257,5211" coordsize="16,19" path="m6267,5230l6267,5227,6257,5226,6267,5226,6267,5211,6272,5211,6271,5212,6271,5228,6267,5230xe">
                <v:path arrowok="t"/>
                <v:fill on="t" focussize="0,0"/>
                <v:stroke on="f"/>
                <v:imagedata o:title=""/>
                <o:lock v:ext="edit"/>
              </v:shape>
            </v:group>
            <v:group id="_x0000_s1071" o:spid="_x0000_s1071" o:spt="203" style="position:absolute;left:6257;top:5209;height:3;width:16;" coordorigin="6257,5209" coordsize="16,3">
              <o:lock v:ext="edit"/>
              <v:shape id="_x0000_s1072" o:spid="_x0000_s1072" style="position:absolute;left:6257;top:5209;height:3;width:16;" fillcolor="#000000" filled="t" stroked="f" coordorigin="6257,5209" coordsize="16,3" path="m6272,5211l6257,5210,6266,5210,6268,5209,6272,5211xe">
                <v:path arrowok="t"/>
                <v:fill on="t" focussize="0,0"/>
                <v:stroke on="f"/>
                <v:imagedata o:title=""/>
                <o:lock v:ext="edit"/>
              </v:shape>
            </v:group>
            <v:group id="_x0000_s1069" o:spid="_x0000_s1069" o:spt="203" style="position:absolute;left:6242;top:5199;height:23;width:31;" coordorigin="6242,5199" coordsize="31,23">
              <o:lock v:ext="edit"/>
              <v:shape id="_x0000_s1070" o:spid="_x0000_s1070" style="position:absolute;left:6242;top:5199;height:23;width:31;" fillcolor="#000000" filled="t" stroked="f" coordorigin="6242,5199" coordsize="31,23" path="m6243,5221l6242,5221,6245,5218,6249,5214,6252,5210,6254,5203,6256,5199,6261,5199,6260,5202,6257,5206,6256,5210,6257,5210,6272,5211,6267,5211,6257,5211,6253,5213,6252,5215,6247,5218,6243,5221xe">
                <v:path arrowok="t"/>
                <v:fill on="t" focussize="0,0"/>
                <v:stroke on="f"/>
                <v:imagedata o:title=""/>
                <o:lock v:ext="edit"/>
              </v:shape>
            </v:group>
            <v:group id="_x0000_s1067" o:spid="_x0000_s1067" o:spt="203" style="position:absolute;left:6263;top:5199;height:37;width:53;" coordorigin="6263,5199" coordsize="53,37">
              <o:lock v:ext="edit"/>
              <v:shape id="_x0000_s1068" o:spid="_x0000_s1068" style="position:absolute;left:6263;top:5199;height:37;width:53;" fillcolor="#000000" filled="t" stroked="f" coordorigin="6263,5199" coordsize="53,37" path="m6264,5235l6263,5235,6267,5232,6271,5229,6274,5226,6275,5223,6277,5219,6278,5215,6278,5199,6282,5201,6315,5202,6282,5202,6282,5215,6281,5218,6280,5221,6280,5222,6277,5226,6274,5230,6269,5233,6264,5235xe">
                <v:path arrowok="t"/>
                <v:fill on="t" focussize="0,0"/>
                <v:stroke on="f"/>
                <v:imagedata o:title=""/>
                <o:lock v:ext="edit"/>
              </v:shape>
            </v:group>
            <v:group id="_x0000_s1065" o:spid="_x0000_s1065" o:spt="203" style="position:absolute;left:6282;top:5199;height:4;width:33;" coordorigin="6282,5199" coordsize="33,4">
              <o:lock v:ext="edit"/>
              <v:shape id="_x0000_s1066" o:spid="_x0000_s1066" style="position:absolute;left:6282;top:5199;height:4;width:33;" fillcolor="#000000" filled="t" stroked="f" coordorigin="6282,5199" coordsize="33,4" path="m6315,5202l6282,5201,6305,5201,6310,5199,6315,5202xe">
                <v:path arrowok="t"/>
                <v:fill on="t" focussize="0,0"/>
                <v:stroke on="f"/>
                <v:imagedata o:title=""/>
                <o:lock v:ext="edit"/>
              </v:shape>
            </v:group>
            <v:group id="_x0000_s1063" o:spid="_x0000_s1063" o:spt="203" style="position:absolute;left:6243;top:5196;height:4;width:34;" coordorigin="6243,5196" coordsize="34,4">
              <o:lock v:ext="edit"/>
              <v:shape id="_x0000_s1064" o:spid="_x0000_s1064" style="position:absolute;left:6243;top:5196;height:4;width:34;" fillcolor="#000000" filled="t" stroked="f" coordorigin="6243,5196" coordsize="34,4" path="m6246,5200l6243,5199,6267,5199,6271,5196,6276,5199,6252,5199,6246,5200xe">
                <v:path arrowok="t"/>
                <v:fill on="t" focussize="0,0"/>
                <v:stroke on="f"/>
                <v:imagedata o:title=""/>
                <o:lock v:ext="edit"/>
              </v:shape>
            </v:group>
            <v:group id="_x0000_s1061" o:spid="_x0000_s1061" o:spt="203" style="position:absolute;left:6289;top:5193;height:7;width:10;" coordorigin="6289,5193" coordsize="10,7">
              <o:lock v:ext="edit"/>
              <v:shape id="_x0000_s1062" o:spid="_x0000_s1062" style="position:absolute;left:6289;top:5193;height:7;width:10;" fillcolor="#000000" filled="t" stroked="f" coordorigin="6289,5193" coordsize="10,7" path="m6299,5199l6295,5199,6294,5197,6289,5194,6290,5193,6294,5194,6299,5196,6299,5199xe">
                <v:path arrowok="t"/>
                <v:fill on="t" focussize="0,0"/>
                <v:stroke on="f"/>
                <v:imagedata o:title=""/>
                <o:lock v:ext="edit"/>
              </v:shape>
            </v:group>
            <v:group id="_x0000_s1059" o:spid="_x0000_s1059" o:spt="203" style="position:absolute;left:5961;top:5256;height:2;width:415;" coordorigin="5961,5256" coordsize="415,2">
              <o:lock v:ext="edit"/>
              <v:shape id="_x0000_s1060" o:spid="_x0000_s1060" style="position:absolute;left:5961;top:5256;height:2;width:415;" filled="f" coordorigin="5961,5256" coordsize="415,0" path="m6376,5256l5961,5256e">
                <v:path arrowok="t"/>
                <v:fill on="f" focussize="0,0"/>
                <v:stroke weight="0pt"/>
                <v:imagedata o:title=""/>
                <o:lock v:ext="edit"/>
              </v:shape>
            </v:group>
          </v:group>
        </w:pict>
      </w:r>
    </w:p>
    <w:p>
      <w:pPr>
        <w:spacing w:before="5"/>
        <w:rPr>
          <w:rFonts w:ascii="Times New Roman" w:hAnsi="Times New Roman" w:eastAsia="Times New Roman" w:cs="Times New Roman"/>
          <w:sz w:val="12"/>
          <w:szCs w:val="12"/>
          <w:lang w:eastAsia="zh-CN"/>
        </w:rPr>
      </w:pPr>
    </w:p>
    <w:tbl>
      <w:tblPr>
        <w:tblStyle w:val="25"/>
        <w:tblW w:w="0" w:type="auto"/>
        <w:tblInd w:w="105" w:type="dxa"/>
        <w:tblLayout w:type="fixed"/>
        <w:tblCellMar>
          <w:top w:w="0" w:type="dxa"/>
          <w:left w:w="0" w:type="dxa"/>
          <w:bottom w:w="0" w:type="dxa"/>
          <w:right w:w="0" w:type="dxa"/>
        </w:tblCellMar>
      </w:tblPr>
      <w:tblGrid>
        <w:gridCol w:w="113"/>
        <w:gridCol w:w="2169"/>
        <w:gridCol w:w="2239"/>
        <w:gridCol w:w="1550"/>
        <w:gridCol w:w="3102"/>
        <w:gridCol w:w="113"/>
      </w:tblGrid>
      <w:tr>
        <w:tblPrEx>
          <w:tblCellMar>
            <w:top w:w="0" w:type="dxa"/>
            <w:left w:w="0" w:type="dxa"/>
            <w:bottom w:w="0" w:type="dxa"/>
            <w:right w:w="0" w:type="dxa"/>
          </w:tblCellMar>
        </w:tblPrEx>
        <w:trPr>
          <w:trHeight w:val="393" w:hRule="exact"/>
        </w:trPr>
        <w:tc>
          <w:tcPr>
            <w:tcW w:w="9286" w:type="dxa"/>
            <w:gridSpan w:val="6"/>
            <w:tcBorders>
              <w:top w:val="single" w:color="000000" w:sz="4" w:space="0"/>
              <w:left w:val="single" w:color="000000" w:sz="4" w:space="0"/>
              <w:bottom w:val="nil"/>
              <w:right w:val="single" w:color="000000" w:sz="4" w:space="0"/>
            </w:tcBorders>
          </w:tcPr>
          <w:p>
            <w:pPr>
              <w:pStyle w:val="27"/>
              <w:spacing w:line="275" w:lineRule="exact"/>
              <w:ind w:left="703"/>
              <w:rPr>
                <w:rFonts w:ascii="宋体" w:hAnsi="宋体" w:eastAsia="宋体" w:cs="宋体"/>
                <w:sz w:val="24"/>
                <w:szCs w:val="24"/>
                <w:lang w:eastAsia="zh-CN"/>
              </w:rPr>
            </w:pPr>
            <w:r>
              <w:rPr>
                <w:rFonts w:ascii="宋体" w:hAnsi="宋体" w:eastAsia="宋体" w:cs="宋体"/>
                <w:spacing w:val="1"/>
                <w:sz w:val="24"/>
                <w:szCs w:val="24"/>
                <w:lang w:eastAsia="zh-CN"/>
              </w:rPr>
              <w:t>本次设计破碎采用三段一闭路破碎流程，磨矿与选别采用一段磨矿，一粗三扫三</w:t>
            </w:r>
          </w:p>
        </w:tc>
      </w:tr>
      <w:tr>
        <w:tblPrEx>
          <w:tblCellMar>
            <w:top w:w="0" w:type="dxa"/>
            <w:left w:w="0" w:type="dxa"/>
            <w:bottom w:w="0" w:type="dxa"/>
            <w:right w:w="0" w:type="dxa"/>
          </w:tblCellMar>
        </w:tblPrEx>
        <w:trPr>
          <w:trHeight w:val="467" w:hRule="exact"/>
        </w:trPr>
        <w:tc>
          <w:tcPr>
            <w:tcW w:w="9286" w:type="dxa"/>
            <w:gridSpan w:val="6"/>
            <w:tcBorders>
              <w:top w:val="nil"/>
              <w:left w:val="single" w:color="000000" w:sz="4" w:space="0"/>
              <w:bottom w:val="nil"/>
              <w:right w:val="single" w:color="000000" w:sz="4" w:space="0"/>
            </w:tcBorders>
          </w:tcPr>
          <w:p>
            <w:pPr>
              <w:pStyle w:val="27"/>
              <w:spacing w:before="38"/>
              <w:ind w:left="103"/>
              <w:rPr>
                <w:rFonts w:ascii="宋体" w:hAnsi="宋体" w:eastAsia="宋体" w:cs="宋体"/>
                <w:sz w:val="24"/>
                <w:szCs w:val="24"/>
                <w:lang w:eastAsia="zh-CN"/>
              </w:rPr>
            </w:pPr>
            <w:r>
              <w:rPr>
                <w:rFonts w:ascii="宋体" w:hAnsi="宋体" w:eastAsia="宋体" w:cs="宋体"/>
                <w:sz w:val="24"/>
                <w:szCs w:val="24"/>
                <w:lang w:eastAsia="zh-CN"/>
              </w:rPr>
              <w:t>精浮选铅得铅精矿和选铅尾矿</w:t>
            </w:r>
            <w:r>
              <w:rPr>
                <w:rFonts w:ascii="宋体" w:hAnsi="宋体" w:eastAsia="宋体" w:cs="宋体"/>
                <w:spacing w:val="-51"/>
                <w:sz w:val="24"/>
                <w:szCs w:val="24"/>
                <w:lang w:eastAsia="zh-CN"/>
              </w:rPr>
              <w:t>；</w:t>
            </w:r>
            <w:r>
              <w:rPr>
                <w:rFonts w:ascii="宋体" w:hAnsi="宋体" w:eastAsia="宋体" w:cs="宋体"/>
                <w:sz w:val="24"/>
                <w:szCs w:val="24"/>
                <w:lang w:eastAsia="zh-CN"/>
              </w:rPr>
              <w:t>浮选铅尾矿再经一粗三扫四精浮选锌得锌精矿和最终尾</w:t>
            </w:r>
          </w:p>
        </w:tc>
      </w:tr>
      <w:tr>
        <w:tblPrEx>
          <w:tblCellMar>
            <w:top w:w="0" w:type="dxa"/>
            <w:left w:w="0" w:type="dxa"/>
            <w:bottom w:w="0" w:type="dxa"/>
            <w:right w:w="0" w:type="dxa"/>
          </w:tblCellMar>
        </w:tblPrEx>
        <w:trPr>
          <w:trHeight w:val="468" w:hRule="exact"/>
        </w:trPr>
        <w:tc>
          <w:tcPr>
            <w:tcW w:w="9286" w:type="dxa"/>
            <w:gridSpan w:val="6"/>
            <w:tcBorders>
              <w:top w:val="nil"/>
              <w:left w:val="single" w:color="000000" w:sz="4" w:space="0"/>
              <w:bottom w:val="nil"/>
              <w:right w:val="single" w:color="000000" w:sz="4" w:space="0"/>
            </w:tcBorders>
          </w:tcPr>
          <w:p>
            <w:pPr>
              <w:pStyle w:val="27"/>
              <w:spacing w:before="40"/>
              <w:ind w:left="103"/>
              <w:rPr>
                <w:rFonts w:ascii="宋体" w:hAnsi="宋体" w:eastAsia="宋体" w:cs="宋体"/>
                <w:sz w:val="24"/>
                <w:szCs w:val="24"/>
                <w:lang w:eastAsia="zh-CN"/>
              </w:rPr>
            </w:pPr>
            <w:r>
              <w:rPr>
                <w:rFonts w:ascii="宋体" w:hAnsi="宋体" w:eastAsia="宋体" w:cs="宋体"/>
                <w:sz w:val="24"/>
                <w:szCs w:val="24"/>
                <w:lang w:eastAsia="zh-CN"/>
              </w:rPr>
              <w:t>矿。精矿浓缩过滤干燥后储存在精矿库，尾矿经管道压力运输到尾矿库。</w:t>
            </w:r>
          </w:p>
        </w:tc>
      </w:tr>
      <w:tr>
        <w:tblPrEx>
          <w:tblCellMar>
            <w:top w:w="0" w:type="dxa"/>
            <w:left w:w="0" w:type="dxa"/>
            <w:bottom w:w="0" w:type="dxa"/>
            <w:right w:w="0" w:type="dxa"/>
          </w:tblCellMar>
        </w:tblPrEx>
        <w:trPr>
          <w:trHeight w:val="480" w:hRule="exact"/>
        </w:trPr>
        <w:tc>
          <w:tcPr>
            <w:tcW w:w="9286" w:type="dxa"/>
            <w:gridSpan w:val="6"/>
            <w:tcBorders>
              <w:top w:val="nil"/>
              <w:left w:val="single" w:color="000000" w:sz="4" w:space="0"/>
              <w:bottom w:val="nil"/>
              <w:right w:val="single" w:color="000000" w:sz="4" w:space="0"/>
            </w:tcBorders>
          </w:tcPr>
          <w:p>
            <w:pPr>
              <w:pStyle w:val="27"/>
              <w:spacing w:before="40"/>
              <w:ind w:left="583"/>
              <w:rPr>
                <w:rFonts w:ascii="宋体" w:hAnsi="宋体" w:eastAsia="宋体" w:cs="宋体"/>
                <w:sz w:val="24"/>
                <w:szCs w:val="24"/>
                <w:lang w:eastAsia="zh-CN"/>
              </w:rPr>
            </w:pPr>
            <w:r>
              <w:rPr>
                <w:rFonts w:ascii="宋体" w:hAnsi="宋体" w:eastAsia="宋体" w:cs="宋体"/>
                <w:sz w:val="24"/>
                <w:szCs w:val="24"/>
                <w:lang w:eastAsia="zh-CN"/>
              </w:rPr>
              <w:t>设计的破碎产品粒度为</w:t>
            </w:r>
            <w:r>
              <w:rPr>
                <w:rFonts w:ascii="宋体" w:hAnsi="宋体" w:eastAsia="宋体" w:cs="宋体"/>
                <w:spacing w:val="-66"/>
                <w:sz w:val="24"/>
                <w:szCs w:val="24"/>
                <w:lang w:eastAsia="zh-CN"/>
              </w:rPr>
              <w:t xml:space="preserve"> </w:t>
            </w:r>
            <w:r>
              <w:rPr>
                <w:rFonts w:ascii="Calibri" w:hAnsi="Calibri" w:eastAsia="Calibri" w:cs="Calibri"/>
                <w:spacing w:val="-1"/>
                <w:sz w:val="24"/>
                <w:szCs w:val="24"/>
                <w:lang w:eastAsia="zh-CN"/>
              </w:rPr>
              <w:t>12</w:t>
            </w:r>
            <w:r>
              <w:rPr>
                <w:rFonts w:ascii="宋体" w:hAnsi="宋体" w:eastAsia="宋体" w:cs="宋体"/>
                <w:spacing w:val="-1"/>
                <w:sz w:val="24"/>
                <w:szCs w:val="24"/>
                <w:lang w:eastAsia="zh-CN"/>
              </w:rPr>
              <w:t>～</w:t>
            </w:r>
            <w:r>
              <w:rPr>
                <w:rFonts w:ascii="Calibri" w:hAnsi="Calibri" w:eastAsia="Calibri" w:cs="Calibri"/>
                <w:spacing w:val="-1"/>
                <w:sz w:val="24"/>
                <w:szCs w:val="24"/>
                <w:lang w:eastAsia="zh-CN"/>
              </w:rPr>
              <w:t>0mm,</w:t>
            </w:r>
            <w:r>
              <w:rPr>
                <w:rFonts w:ascii="宋体" w:hAnsi="宋体" w:eastAsia="宋体" w:cs="宋体"/>
                <w:spacing w:val="-1"/>
                <w:sz w:val="24"/>
                <w:szCs w:val="24"/>
                <w:lang w:eastAsia="zh-CN"/>
              </w:rPr>
              <w:t>磨矿细度为</w:t>
            </w:r>
            <w:r>
              <w:rPr>
                <w:rFonts w:ascii="Calibri" w:hAnsi="Calibri" w:eastAsia="Calibri" w:cs="Calibri"/>
                <w:spacing w:val="-1"/>
                <w:sz w:val="24"/>
                <w:szCs w:val="24"/>
                <w:lang w:eastAsia="zh-CN"/>
              </w:rPr>
              <w:t>-200</w:t>
            </w:r>
            <w:r>
              <w:rPr>
                <w:rFonts w:ascii="Calibri" w:hAnsi="Calibri" w:eastAsia="Calibri" w:cs="Calibri"/>
                <w:spacing w:val="1"/>
                <w:sz w:val="24"/>
                <w:szCs w:val="24"/>
                <w:lang w:eastAsia="zh-CN"/>
              </w:rPr>
              <w:t xml:space="preserve"> </w:t>
            </w:r>
            <w:r>
              <w:rPr>
                <w:rFonts w:ascii="宋体" w:hAnsi="宋体" w:eastAsia="宋体" w:cs="宋体"/>
                <w:sz w:val="24"/>
                <w:szCs w:val="24"/>
                <w:lang w:eastAsia="zh-CN"/>
              </w:rPr>
              <w:t>目</w:t>
            </w:r>
            <w:r>
              <w:rPr>
                <w:rFonts w:ascii="宋体" w:hAnsi="宋体" w:eastAsia="宋体" w:cs="宋体"/>
                <w:spacing w:val="-65"/>
                <w:sz w:val="24"/>
                <w:szCs w:val="24"/>
                <w:lang w:eastAsia="zh-CN"/>
              </w:rPr>
              <w:t xml:space="preserve"> </w:t>
            </w:r>
            <w:r>
              <w:rPr>
                <w:rFonts w:ascii="Calibri" w:hAnsi="Calibri" w:eastAsia="Calibri" w:cs="Calibri"/>
                <w:spacing w:val="-1"/>
                <w:sz w:val="24"/>
                <w:szCs w:val="24"/>
                <w:lang w:eastAsia="zh-CN"/>
              </w:rPr>
              <w:t>75%</w:t>
            </w:r>
            <w:r>
              <w:rPr>
                <w:rFonts w:ascii="宋体" w:hAnsi="宋体" w:eastAsia="宋体" w:cs="宋体"/>
                <w:spacing w:val="-1"/>
                <w:sz w:val="24"/>
                <w:szCs w:val="24"/>
                <w:lang w:eastAsia="zh-CN"/>
              </w:rPr>
              <w:t>。</w:t>
            </w:r>
          </w:p>
        </w:tc>
      </w:tr>
      <w:tr>
        <w:tblPrEx>
          <w:tblCellMar>
            <w:top w:w="0" w:type="dxa"/>
            <w:left w:w="0" w:type="dxa"/>
            <w:bottom w:w="0" w:type="dxa"/>
            <w:right w:w="0" w:type="dxa"/>
          </w:tblCellMar>
        </w:tblPrEx>
        <w:trPr>
          <w:trHeight w:val="460" w:hRule="exact"/>
        </w:trPr>
        <w:tc>
          <w:tcPr>
            <w:tcW w:w="9286" w:type="dxa"/>
            <w:gridSpan w:val="6"/>
            <w:tcBorders>
              <w:top w:val="nil"/>
              <w:left w:val="single" w:color="000000" w:sz="4" w:space="0"/>
              <w:right w:val="single" w:color="000000" w:sz="4" w:space="0"/>
            </w:tcBorders>
          </w:tcPr>
          <w:p>
            <w:pPr>
              <w:pStyle w:val="27"/>
              <w:spacing w:before="25"/>
              <w:ind w:left="583"/>
              <w:rPr>
                <w:rFonts w:ascii="宋体" w:hAnsi="宋体" w:eastAsia="宋体" w:cs="宋体"/>
                <w:sz w:val="24"/>
                <w:szCs w:val="24"/>
                <w:lang w:eastAsia="zh-CN"/>
              </w:rPr>
            </w:pPr>
            <w:r>
              <w:rPr>
                <w:rFonts w:ascii="宋体" w:hAnsi="宋体" w:eastAsia="宋体" w:cs="宋体"/>
                <w:spacing w:val="-1"/>
                <w:sz w:val="24"/>
                <w:szCs w:val="24"/>
                <w:lang w:eastAsia="zh-CN"/>
              </w:rPr>
              <w:t>本选厂已经投产，现处于技术改造阶段。原选厂球磨机为</w:t>
            </w:r>
            <w:r>
              <w:rPr>
                <w:rFonts w:ascii="宋体" w:hAnsi="宋体" w:eastAsia="宋体" w:cs="宋体"/>
                <w:spacing w:val="-60"/>
                <w:sz w:val="24"/>
                <w:szCs w:val="24"/>
                <w:lang w:eastAsia="zh-CN"/>
              </w:rPr>
              <w:t xml:space="preserve"> </w:t>
            </w:r>
            <w:r>
              <w:rPr>
                <w:rFonts w:ascii="Times New Roman" w:hAnsi="Times New Roman" w:eastAsia="Times New Roman" w:cs="Times New Roman"/>
                <w:sz w:val="24"/>
                <w:szCs w:val="24"/>
                <w:lang w:eastAsia="zh-CN"/>
              </w:rPr>
              <w:t>MQY</w:t>
            </w:r>
            <w:r>
              <w:rPr>
                <w:rFonts w:hint="eastAsia" w:ascii="Times New Roman" w:hAnsi="Times New Roman" w:cs="Times New Roman"/>
                <w:sz w:val="24"/>
                <w:szCs w:val="24"/>
                <w:lang w:eastAsia="zh-CN"/>
              </w:rPr>
              <w:t>3772</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设计处理能力</w:t>
            </w:r>
          </w:p>
        </w:tc>
      </w:tr>
      <w:tr>
        <w:tblPrEx>
          <w:tblCellMar>
            <w:top w:w="0" w:type="dxa"/>
            <w:left w:w="0" w:type="dxa"/>
            <w:bottom w:w="0" w:type="dxa"/>
            <w:right w:w="0" w:type="dxa"/>
          </w:tblCellMar>
        </w:tblPrEx>
        <w:trPr>
          <w:trHeight w:val="3270" w:hRule="exact"/>
        </w:trPr>
        <w:tc>
          <w:tcPr>
            <w:tcW w:w="9286" w:type="dxa"/>
            <w:gridSpan w:val="6"/>
            <w:tcBorders>
              <w:top w:val="nil"/>
              <w:left w:val="single" w:color="000000" w:sz="4" w:space="0"/>
              <w:bottom w:val="nil"/>
              <w:right w:val="single" w:color="000000" w:sz="4" w:space="0"/>
            </w:tcBorders>
          </w:tcPr>
          <w:p>
            <w:pPr>
              <w:pStyle w:val="27"/>
              <w:spacing w:before="33"/>
              <w:ind w:left="103"/>
              <w:rPr>
                <w:rFonts w:ascii="宋体" w:hAnsi="宋体" w:eastAsia="宋体" w:cs="宋体"/>
                <w:sz w:val="24"/>
                <w:szCs w:val="24"/>
                <w:lang w:eastAsia="zh-CN"/>
              </w:rPr>
            </w:pPr>
            <w:r>
              <w:rPr>
                <w:rFonts w:ascii="宋体" w:hAnsi="宋体" w:eastAsia="宋体" w:cs="宋体"/>
                <w:sz w:val="24"/>
                <w:szCs w:val="24"/>
              </w:rPr>
              <w:t>为</w:t>
            </w:r>
            <w:r>
              <w:rPr>
                <w:rFonts w:hint="eastAsia" w:ascii="Times New Roman" w:hAnsi="Times New Roman" w:cs="Times New Roman"/>
                <w:spacing w:val="-1"/>
                <w:sz w:val="24"/>
                <w:szCs w:val="24"/>
                <w:lang w:eastAsia="zh-CN"/>
              </w:rPr>
              <w:t>2000</w:t>
            </w:r>
            <w:r>
              <w:rPr>
                <w:rFonts w:ascii="Times New Roman" w:hAnsi="Times New Roman" w:eastAsia="Times New Roman" w:cs="Times New Roman"/>
                <w:spacing w:val="-1"/>
                <w:sz w:val="24"/>
                <w:szCs w:val="24"/>
              </w:rPr>
              <w:t>t/d</w:t>
            </w:r>
            <w:r>
              <w:rPr>
                <w:rFonts w:ascii="宋体" w:hAnsi="宋体" w:eastAsia="宋体" w:cs="宋体"/>
                <w:spacing w:val="-1"/>
                <w:sz w:val="24"/>
                <w:szCs w:val="24"/>
              </w:rPr>
              <w:t>。</w:t>
            </w:r>
          </w:p>
        </w:tc>
      </w:tr>
      <w:tr>
        <w:tblPrEx>
          <w:tblCellMar>
            <w:top w:w="0" w:type="dxa"/>
            <w:left w:w="0" w:type="dxa"/>
            <w:bottom w:w="0" w:type="dxa"/>
            <w:right w:w="0" w:type="dxa"/>
          </w:tblCellMar>
        </w:tblPrEx>
        <w:trPr>
          <w:trHeight w:val="3398" w:hRule="exact"/>
        </w:trPr>
        <w:tc>
          <w:tcPr>
            <w:tcW w:w="9286" w:type="dxa"/>
            <w:gridSpan w:val="6"/>
            <w:tcBorders>
              <w:top w:val="nil"/>
              <w:left w:val="single" w:color="000000" w:sz="4" w:space="0"/>
              <w:bottom w:val="single" w:color="auto" w:sz="4" w:space="0"/>
              <w:right w:val="single" w:color="000000" w:sz="4" w:space="0"/>
            </w:tcBorders>
          </w:tcPr>
          <w:p>
            <w:pPr>
              <w:pStyle w:val="27"/>
              <w:rPr>
                <w:rFonts w:ascii="Times New Roman" w:hAnsi="Times New Roman" w:eastAsia="Times New Roman" w:cs="Times New Roman"/>
                <w:sz w:val="24"/>
                <w:szCs w:val="24"/>
                <w:lang w:eastAsia="zh-CN"/>
              </w:rPr>
            </w:pPr>
          </w:p>
          <w:p>
            <w:pPr>
              <w:pStyle w:val="27"/>
              <w:rPr>
                <w:rFonts w:ascii="Times New Roman" w:hAnsi="Times New Roman" w:eastAsia="Times New Roman" w:cs="Times New Roman"/>
                <w:sz w:val="24"/>
                <w:szCs w:val="24"/>
                <w:lang w:eastAsia="zh-CN"/>
              </w:rPr>
            </w:pPr>
          </w:p>
          <w:p>
            <w:pPr>
              <w:pStyle w:val="27"/>
              <w:rPr>
                <w:rFonts w:ascii="Times New Roman" w:hAnsi="Times New Roman" w:eastAsia="Times New Roman" w:cs="Times New Roman"/>
                <w:sz w:val="24"/>
                <w:szCs w:val="24"/>
                <w:lang w:eastAsia="zh-CN"/>
              </w:rPr>
            </w:pPr>
          </w:p>
          <w:p>
            <w:pPr>
              <w:pStyle w:val="27"/>
              <w:rPr>
                <w:rFonts w:ascii="Times New Roman" w:hAnsi="Times New Roman" w:eastAsia="Times New Roman" w:cs="Times New Roman"/>
                <w:sz w:val="24"/>
                <w:szCs w:val="24"/>
                <w:lang w:eastAsia="zh-CN"/>
              </w:rPr>
            </w:pPr>
          </w:p>
          <w:p>
            <w:pPr>
              <w:pStyle w:val="27"/>
              <w:rPr>
                <w:rFonts w:ascii="Times New Roman" w:hAnsi="Times New Roman" w:eastAsia="Times New Roman" w:cs="Times New Roman"/>
                <w:sz w:val="24"/>
                <w:szCs w:val="24"/>
                <w:lang w:eastAsia="zh-CN"/>
              </w:rPr>
            </w:pPr>
          </w:p>
          <w:p>
            <w:pPr>
              <w:pStyle w:val="27"/>
              <w:rPr>
                <w:rFonts w:ascii="Times New Roman" w:hAnsi="Times New Roman" w:eastAsia="Times New Roman" w:cs="Times New Roman"/>
                <w:sz w:val="24"/>
                <w:szCs w:val="24"/>
                <w:lang w:eastAsia="zh-CN"/>
              </w:rPr>
            </w:pPr>
          </w:p>
          <w:p>
            <w:pPr>
              <w:pStyle w:val="27"/>
              <w:rPr>
                <w:rFonts w:ascii="Times New Roman" w:hAnsi="Times New Roman" w:eastAsia="Times New Roman" w:cs="Times New Roman"/>
                <w:sz w:val="24"/>
                <w:szCs w:val="24"/>
                <w:lang w:eastAsia="zh-CN"/>
              </w:rPr>
            </w:pPr>
          </w:p>
          <w:p>
            <w:pPr>
              <w:pStyle w:val="27"/>
              <w:rPr>
                <w:rFonts w:ascii="Times New Roman" w:hAnsi="Times New Roman" w:eastAsia="Times New Roman" w:cs="Times New Roman"/>
                <w:sz w:val="24"/>
                <w:szCs w:val="24"/>
                <w:lang w:eastAsia="zh-CN"/>
              </w:rPr>
            </w:pPr>
          </w:p>
          <w:p>
            <w:pPr>
              <w:pStyle w:val="27"/>
              <w:rPr>
                <w:rFonts w:ascii="Times New Roman" w:hAnsi="Times New Roman" w:eastAsia="Times New Roman" w:cs="Times New Roman"/>
                <w:sz w:val="24"/>
                <w:szCs w:val="24"/>
                <w:lang w:eastAsia="zh-CN"/>
              </w:rPr>
            </w:pPr>
          </w:p>
          <w:p>
            <w:pPr>
              <w:pStyle w:val="27"/>
              <w:spacing w:before="9"/>
              <w:rPr>
                <w:rFonts w:ascii="Times New Roman" w:hAnsi="Times New Roman" w:eastAsia="Times New Roman" w:cs="Times New Roman"/>
                <w:sz w:val="30"/>
                <w:szCs w:val="30"/>
                <w:lang w:eastAsia="zh-CN"/>
              </w:rPr>
            </w:pPr>
          </w:p>
          <w:p>
            <w:pPr>
              <w:pStyle w:val="27"/>
              <w:tabs>
                <w:tab w:val="left" w:pos="3806"/>
              </w:tabs>
              <w:ind w:left="3007"/>
              <w:rPr>
                <w:rFonts w:ascii="宋体" w:hAnsi="宋体" w:eastAsia="宋体" w:cs="宋体"/>
                <w:sz w:val="24"/>
                <w:szCs w:val="24"/>
              </w:rPr>
            </w:pPr>
            <w:r>
              <w:rPr>
                <w:rFonts w:ascii="宋体" w:hAnsi="宋体" w:eastAsia="宋体" w:cs="宋体"/>
                <w:spacing w:val="-1"/>
                <w:sz w:val="24"/>
                <w:szCs w:val="24"/>
              </w:rPr>
              <w:t>图</w:t>
            </w:r>
            <w:r>
              <w:rPr>
                <w:rFonts w:ascii="Times New Roman" w:hAnsi="Times New Roman" w:eastAsia="Times New Roman" w:cs="Times New Roman"/>
                <w:spacing w:val="-1"/>
                <w:sz w:val="24"/>
                <w:szCs w:val="24"/>
              </w:rPr>
              <w:t>-1</w:t>
            </w:r>
            <w:r>
              <w:rPr>
                <w:rFonts w:ascii="Times New Roman" w:hAnsi="Times New Roman" w:eastAsia="Times New Roman" w:cs="Times New Roman"/>
                <w:spacing w:val="-1"/>
                <w:sz w:val="24"/>
                <w:szCs w:val="24"/>
              </w:rPr>
              <w:tab/>
            </w:r>
            <w:r>
              <w:rPr>
                <w:rFonts w:ascii="宋体" w:hAnsi="宋体" w:eastAsia="宋体" w:cs="宋体"/>
                <w:sz w:val="24"/>
                <w:szCs w:val="24"/>
              </w:rPr>
              <w:t>选矿工艺流程图</w:t>
            </w:r>
          </w:p>
        </w:tc>
      </w:tr>
      <w:tr>
        <w:tblPrEx>
          <w:tblCellMar>
            <w:top w:w="0" w:type="dxa"/>
            <w:left w:w="0" w:type="dxa"/>
            <w:bottom w:w="0" w:type="dxa"/>
            <w:right w:w="0" w:type="dxa"/>
          </w:tblCellMar>
        </w:tblPrEx>
        <w:trPr>
          <w:trHeight w:val="517" w:hRule="exact"/>
        </w:trPr>
        <w:tc>
          <w:tcPr>
            <w:tcW w:w="9286" w:type="dxa"/>
            <w:gridSpan w:val="6"/>
            <w:tcBorders>
              <w:top w:val="single" w:color="auto" w:sz="4" w:space="0"/>
              <w:left w:val="single" w:color="000000" w:sz="4" w:space="0"/>
              <w:bottom w:val="single" w:color="000000" w:sz="4" w:space="0"/>
              <w:right w:val="single" w:color="000000" w:sz="4" w:space="0"/>
            </w:tcBorders>
          </w:tcPr>
          <w:p>
            <w:pPr>
              <w:pStyle w:val="27"/>
              <w:spacing w:before="159"/>
              <w:ind w:left="329"/>
              <w:rPr>
                <w:rFonts w:ascii="宋体" w:hAnsi="宋体" w:eastAsia="宋体" w:cs="宋体"/>
                <w:sz w:val="24"/>
                <w:szCs w:val="24"/>
              </w:rPr>
            </w:pPr>
            <w:r>
              <w:rPr>
                <w:rFonts w:ascii="宋体" w:hAnsi="宋体" w:eastAsia="宋体" w:cs="宋体"/>
                <w:b/>
                <w:bCs/>
                <w:sz w:val="24"/>
                <w:szCs w:val="24"/>
              </w:rPr>
              <w:t>工艺参数</w:t>
            </w:r>
          </w:p>
        </w:tc>
      </w:tr>
      <w:tr>
        <w:tblPrEx>
          <w:tblCellMar>
            <w:top w:w="0" w:type="dxa"/>
            <w:left w:w="0" w:type="dxa"/>
            <w:bottom w:w="0" w:type="dxa"/>
            <w:right w:w="0" w:type="dxa"/>
          </w:tblCellMar>
        </w:tblPrEx>
        <w:trPr>
          <w:trHeight w:val="419" w:hRule="exact"/>
        </w:trPr>
        <w:tc>
          <w:tcPr>
            <w:tcW w:w="113" w:type="dxa"/>
            <w:tcBorders>
              <w:top w:val="nil"/>
              <w:left w:val="single" w:color="000000" w:sz="4" w:space="0"/>
              <w:bottom w:val="nil"/>
              <w:right w:val="single" w:color="000000" w:sz="4" w:space="0"/>
            </w:tcBorders>
          </w:tcPr>
          <w:p/>
        </w:tc>
        <w:tc>
          <w:tcPr>
            <w:tcW w:w="2169" w:type="dxa"/>
            <w:tcBorders>
              <w:top w:val="single" w:color="000000" w:sz="4" w:space="0"/>
              <w:left w:val="single" w:color="000000" w:sz="4" w:space="0"/>
              <w:bottom w:val="single" w:color="000000" w:sz="4" w:space="0"/>
              <w:right w:val="single" w:color="000000" w:sz="4" w:space="0"/>
            </w:tcBorders>
          </w:tcPr>
          <w:p>
            <w:pPr>
              <w:pStyle w:val="27"/>
              <w:tabs>
                <w:tab w:val="left" w:pos="419"/>
              </w:tabs>
              <w:spacing w:line="241" w:lineRule="exact"/>
              <w:ind w:right="1"/>
              <w:jc w:val="center"/>
              <w:rPr>
                <w:rFonts w:ascii="宋体" w:hAnsi="宋体" w:eastAsia="宋体" w:cs="宋体"/>
                <w:sz w:val="21"/>
                <w:szCs w:val="21"/>
              </w:rPr>
            </w:pPr>
            <w:r>
              <w:rPr>
                <w:rFonts w:ascii="宋体" w:hAnsi="宋体" w:eastAsia="宋体" w:cs="宋体"/>
                <w:w w:val="95"/>
                <w:sz w:val="21"/>
                <w:szCs w:val="21"/>
              </w:rPr>
              <w:t>项</w:t>
            </w:r>
            <w:r>
              <w:rPr>
                <w:rFonts w:ascii="宋体" w:hAnsi="宋体" w:eastAsia="宋体" w:cs="宋体"/>
                <w:w w:val="95"/>
                <w:sz w:val="21"/>
                <w:szCs w:val="21"/>
              </w:rPr>
              <w:tab/>
            </w:r>
            <w:r>
              <w:rPr>
                <w:rFonts w:ascii="宋体" w:hAnsi="宋体" w:eastAsia="宋体" w:cs="宋体"/>
                <w:sz w:val="21"/>
                <w:szCs w:val="21"/>
              </w:rPr>
              <w:t>目</w:t>
            </w:r>
          </w:p>
        </w:tc>
        <w:tc>
          <w:tcPr>
            <w:tcW w:w="2239" w:type="dxa"/>
            <w:tcBorders>
              <w:top w:val="single" w:color="000000" w:sz="4" w:space="0"/>
              <w:left w:val="single" w:color="000000" w:sz="4" w:space="0"/>
              <w:bottom w:val="single" w:color="000000" w:sz="4" w:space="0"/>
              <w:right w:val="single" w:color="000000" w:sz="4" w:space="0"/>
            </w:tcBorders>
          </w:tcPr>
          <w:p>
            <w:pPr>
              <w:pStyle w:val="27"/>
              <w:tabs>
                <w:tab w:val="left" w:pos="419"/>
              </w:tabs>
              <w:spacing w:line="241" w:lineRule="exact"/>
              <w:jc w:val="center"/>
              <w:rPr>
                <w:rFonts w:ascii="宋体" w:hAnsi="宋体" w:eastAsia="宋体" w:cs="宋体"/>
                <w:sz w:val="21"/>
                <w:szCs w:val="21"/>
              </w:rPr>
            </w:pPr>
            <w:r>
              <w:rPr>
                <w:rFonts w:ascii="宋体" w:hAnsi="宋体" w:eastAsia="宋体" w:cs="宋体"/>
                <w:w w:val="95"/>
                <w:sz w:val="21"/>
                <w:szCs w:val="21"/>
              </w:rPr>
              <w:t>单</w:t>
            </w:r>
            <w:r>
              <w:rPr>
                <w:rFonts w:ascii="宋体" w:hAnsi="宋体" w:eastAsia="宋体" w:cs="宋体"/>
                <w:w w:val="95"/>
                <w:sz w:val="21"/>
                <w:szCs w:val="21"/>
              </w:rPr>
              <w:tab/>
            </w:r>
            <w:r>
              <w:rPr>
                <w:rFonts w:ascii="宋体" w:hAnsi="宋体" w:eastAsia="宋体" w:cs="宋体"/>
                <w:sz w:val="21"/>
                <w:szCs w:val="21"/>
              </w:rPr>
              <w:t>位</w:t>
            </w:r>
          </w:p>
        </w:tc>
        <w:tc>
          <w:tcPr>
            <w:tcW w:w="1550" w:type="dxa"/>
            <w:tcBorders>
              <w:top w:val="single" w:color="000000" w:sz="4" w:space="0"/>
              <w:left w:val="single" w:color="000000" w:sz="4" w:space="0"/>
              <w:bottom w:val="single" w:color="000000" w:sz="4" w:space="0"/>
              <w:right w:val="single" w:color="000000" w:sz="4" w:space="0"/>
            </w:tcBorders>
          </w:tcPr>
          <w:p>
            <w:pPr>
              <w:pStyle w:val="27"/>
              <w:tabs>
                <w:tab w:val="left" w:pos="874"/>
              </w:tabs>
              <w:spacing w:line="241" w:lineRule="exact"/>
              <w:ind w:left="454"/>
              <w:rPr>
                <w:rFonts w:ascii="宋体" w:hAnsi="宋体" w:eastAsia="宋体" w:cs="宋体"/>
                <w:sz w:val="21"/>
                <w:szCs w:val="21"/>
              </w:rPr>
            </w:pPr>
            <w:r>
              <w:rPr>
                <w:rFonts w:ascii="宋体" w:hAnsi="宋体" w:eastAsia="宋体" w:cs="宋体"/>
                <w:w w:val="95"/>
                <w:sz w:val="21"/>
                <w:szCs w:val="21"/>
              </w:rPr>
              <w:t>参</w:t>
            </w:r>
            <w:r>
              <w:rPr>
                <w:rFonts w:ascii="宋体" w:hAnsi="宋体" w:eastAsia="宋体" w:cs="宋体"/>
                <w:w w:val="95"/>
                <w:sz w:val="21"/>
                <w:szCs w:val="21"/>
              </w:rPr>
              <w:tab/>
            </w:r>
            <w:r>
              <w:rPr>
                <w:rFonts w:ascii="宋体" w:hAnsi="宋体" w:eastAsia="宋体" w:cs="宋体"/>
                <w:sz w:val="21"/>
                <w:szCs w:val="21"/>
              </w:rPr>
              <w:t>数</w:t>
            </w:r>
          </w:p>
        </w:tc>
        <w:tc>
          <w:tcPr>
            <w:tcW w:w="3102" w:type="dxa"/>
            <w:tcBorders>
              <w:top w:val="single" w:color="000000" w:sz="4" w:space="0"/>
              <w:left w:val="single" w:color="000000" w:sz="4" w:space="0"/>
              <w:bottom w:val="single" w:color="000000" w:sz="4" w:space="0"/>
              <w:right w:val="single" w:color="000000" w:sz="4" w:space="0"/>
            </w:tcBorders>
          </w:tcPr>
          <w:p>
            <w:pPr>
              <w:pStyle w:val="27"/>
              <w:tabs>
                <w:tab w:val="left" w:pos="419"/>
              </w:tabs>
              <w:spacing w:line="241" w:lineRule="exact"/>
              <w:ind w:right="1"/>
              <w:jc w:val="center"/>
              <w:rPr>
                <w:rFonts w:ascii="宋体" w:hAnsi="宋体" w:eastAsia="宋体" w:cs="宋体"/>
                <w:sz w:val="21"/>
                <w:szCs w:val="21"/>
              </w:rPr>
            </w:pPr>
            <w:r>
              <w:rPr>
                <w:rFonts w:ascii="宋体" w:hAnsi="宋体" w:eastAsia="宋体" w:cs="宋体"/>
                <w:w w:val="95"/>
                <w:sz w:val="21"/>
                <w:szCs w:val="21"/>
              </w:rPr>
              <w:t>备</w:t>
            </w:r>
            <w:r>
              <w:rPr>
                <w:rFonts w:ascii="宋体" w:hAnsi="宋体" w:eastAsia="宋体" w:cs="宋体"/>
                <w:w w:val="95"/>
                <w:sz w:val="21"/>
                <w:szCs w:val="21"/>
              </w:rPr>
              <w:tab/>
            </w:r>
            <w:r>
              <w:rPr>
                <w:rFonts w:ascii="宋体" w:hAnsi="宋体" w:eastAsia="宋体" w:cs="宋体"/>
                <w:sz w:val="21"/>
                <w:szCs w:val="21"/>
              </w:rPr>
              <w:t>注</w:t>
            </w:r>
          </w:p>
        </w:tc>
        <w:tc>
          <w:tcPr>
            <w:tcW w:w="113" w:type="dxa"/>
            <w:tcBorders>
              <w:top w:val="nil"/>
              <w:left w:val="single" w:color="000000" w:sz="4" w:space="0"/>
              <w:bottom w:val="nil"/>
              <w:right w:val="single" w:color="000000" w:sz="4" w:space="0"/>
            </w:tcBorders>
          </w:tcPr>
          <w:p/>
        </w:tc>
      </w:tr>
      <w:tr>
        <w:tblPrEx>
          <w:tblCellMar>
            <w:top w:w="0" w:type="dxa"/>
            <w:left w:w="0" w:type="dxa"/>
            <w:bottom w:w="0" w:type="dxa"/>
            <w:right w:w="0" w:type="dxa"/>
          </w:tblCellMar>
        </w:tblPrEx>
        <w:trPr>
          <w:trHeight w:val="418" w:hRule="exact"/>
        </w:trPr>
        <w:tc>
          <w:tcPr>
            <w:tcW w:w="113" w:type="dxa"/>
            <w:tcBorders>
              <w:top w:val="nil"/>
              <w:left w:val="single" w:color="000000" w:sz="4" w:space="0"/>
              <w:bottom w:val="nil"/>
              <w:right w:val="single" w:color="000000" w:sz="4" w:space="0"/>
            </w:tcBorders>
          </w:tcPr>
          <w:p/>
        </w:tc>
        <w:tc>
          <w:tcPr>
            <w:tcW w:w="2169" w:type="dxa"/>
            <w:tcBorders>
              <w:top w:val="single" w:color="000000" w:sz="4" w:space="0"/>
              <w:left w:val="single" w:color="000000" w:sz="4" w:space="0"/>
              <w:bottom w:val="single" w:color="000000" w:sz="4" w:space="0"/>
              <w:right w:val="single" w:color="000000" w:sz="4" w:space="0"/>
            </w:tcBorders>
          </w:tcPr>
          <w:p>
            <w:pPr>
              <w:pStyle w:val="27"/>
              <w:spacing w:line="239" w:lineRule="exact"/>
              <w:ind w:left="660"/>
              <w:rPr>
                <w:rFonts w:ascii="宋体" w:hAnsi="宋体" w:eastAsia="宋体" w:cs="宋体"/>
                <w:sz w:val="21"/>
                <w:szCs w:val="21"/>
              </w:rPr>
            </w:pPr>
            <w:r>
              <w:rPr>
                <w:rFonts w:ascii="宋体" w:hAnsi="宋体" w:eastAsia="宋体" w:cs="宋体"/>
                <w:sz w:val="21"/>
                <w:szCs w:val="21"/>
              </w:rPr>
              <w:t>物料名称</w:t>
            </w:r>
          </w:p>
        </w:tc>
        <w:tc>
          <w:tcPr>
            <w:tcW w:w="2239" w:type="dxa"/>
            <w:tcBorders>
              <w:top w:val="single" w:color="000000" w:sz="4" w:space="0"/>
              <w:left w:val="single" w:color="000000" w:sz="4" w:space="0"/>
              <w:bottom w:val="single" w:color="000000" w:sz="4" w:space="0"/>
              <w:right w:val="single" w:color="000000" w:sz="4" w:space="0"/>
            </w:tcBorders>
          </w:tcPr>
          <w:p/>
        </w:tc>
        <w:tc>
          <w:tcPr>
            <w:tcW w:w="1550" w:type="dxa"/>
            <w:tcBorders>
              <w:top w:val="single" w:color="000000" w:sz="4" w:space="0"/>
              <w:left w:val="single" w:color="000000" w:sz="4" w:space="0"/>
              <w:bottom w:val="single" w:color="000000" w:sz="4" w:space="0"/>
              <w:right w:val="single" w:color="000000" w:sz="4" w:space="0"/>
            </w:tcBorders>
          </w:tcPr>
          <w:p>
            <w:pPr>
              <w:pStyle w:val="27"/>
              <w:spacing w:line="239" w:lineRule="exact"/>
              <w:ind w:left="348"/>
              <w:rPr>
                <w:rFonts w:ascii="宋体" w:hAnsi="宋体" w:eastAsia="宋体" w:cs="宋体"/>
                <w:sz w:val="21"/>
                <w:szCs w:val="21"/>
              </w:rPr>
            </w:pPr>
            <w:r>
              <w:rPr>
                <w:rFonts w:ascii="宋体" w:hAnsi="宋体" w:eastAsia="宋体" w:cs="宋体"/>
                <w:sz w:val="21"/>
                <w:szCs w:val="21"/>
              </w:rPr>
              <w:t>铅锌矿石</w:t>
            </w:r>
          </w:p>
        </w:tc>
        <w:tc>
          <w:tcPr>
            <w:tcW w:w="3102" w:type="dxa"/>
            <w:tcBorders>
              <w:top w:val="single" w:color="000000" w:sz="4" w:space="0"/>
              <w:left w:val="single" w:color="000000" w:sz="4" w:space="0"/>
              <w:bottom w:val="single" w:color="000000" w:sz="4" w:space="0"/>
              <w:right w:val="single" w:color="000000" w:sz="4" w:space="0"/>
            </w:tcBorders>
          </w:tcPr>
          <w:p/>
        </w:tc>
        <w:tc>
          <w:tcPr>
            <w:tcW w:w="113" w:type="dxa"/>
            <w:tcBorders>
              <w:top w:val="nil"/>
              <w:left w:val="single" w:color="000000" w:sz="4" w:space="0"/>
              <w:bottom w:val="nil"/>
              <w:right w:val="single" w:color="000000" w:sz="4" w:space="0"/>
            </w:tcBorders>
          </w:tcPr>
          <w:p/>
        </w:tc>
      </w:tr>
      <w:tr>
        <w:tblPrEx>
          <w:tblCellMar>
            <w:top w:w="0" w:type="dxa"/>
            <w:left w:w="0" w:type="dxa"/>
            <w:bottom w:w="0" w:type="dxa"/>
            <w:right w:w="0" w:type="dxa"/>
          </w:tblCellMar>
        </w:tblPrEx>
        <w:trPr>
          <w:trHeight w:val="419" w:hRule="exact"/>
        </w:trPr>
        <w:tc>
          <w:tcPr>
            <w:tcW w:w="113" w:type="dxa"/>
            <w:tcBorders>
              <w:top w:val="nil"/>
              <w:left w:val="single" w:color="000000" w:sz="4" w:space="0"/>
              <w:bottom w:val="nil"/>
              <w:right w:val="single" w:color="000000" w:sz="4" w:space="0"/>
            </w:tcBorders>
          </w:tcPr>
          <w:p/>
        </w:tc>
        <w:tc>
          <w:tcPr>
            <w:tcW w:w="2169" w:type="dxa"/>
            <w:tcBorders>
              <w:top w:val="single" w:color="000000" w:sz="4" w:space="0"/>
              <w:left w:val="single" w:color="000000" w:sz="4" w:space="0"/>
              <w:bottom w:val="single" w:color="000000" w:sz="4" w:space="0"/>
              <w:right w:val="single" w:color="000000" w:sz="4" w:space="0"/>
            </w:tcBorders>
          </w:tcPr>
          <w:p>
            <w:pPr>
              <w:pStyle w:val="27"/>
              <w:spacing w:line="241" w:lineRule="exact"/>
              <w:ind w:left="660"/>
              <w:rPr>
                <w:rFonts w:ascii="宋体" w:hAnsi="宋体" w:eastAsia="宋体" w:cs="宋体"/>
                <w:sz w:val="21"/>
                <w:szCs w:val="21"/>
              </w:rPr>
            </w:pPr>
            <w:r>
              <w:rPr>
                <w:rFonts w:ascii="宋体" w:hAnsi="宋体" w:eastAsia="宋体" w:cs="宋体"/>
                <w:sz w:val="21"/>
                <w:szCs w:val="21"/>
              </w:rPr>
              <w:t>物料密度</w:t>
            </w:r>
          </w:p>
        </w:tc>
        <w:tc>
          <w:tcPr>
            <w:tcW w:w="2239" w:type="dxa"/>
            <w:tcBorders>
              <w:top w:val="single" w:color="000000" w:sz="4" w:space="0"/>
              <w:left w:val="single" w:color="000000" w:sz="4" w:space="0"/>
              <w:bottom w:val="single" w:color="000000" w:sz="4" w:space="0"/>
              <w:right w:val="single" w:color="000000" w:sz="4" w:space="0"/>
            </w:tcBorders>
          </w:tcPr>
          <w:p>
            <w:pPr>
              <w:pStyle w:val="27"/>
              <w:spacing w:before="11"/>
              <w:jc w:val="center"/>
              <w:rPr>
                <w:rFonts w:ascii="Calibri" w:hAnsi="Calibri" w:eastAsia="Calibri" w:cs="Calibri"/>
                <w:sz w:val="13"/>
                <w:szCs w:val="13"/>
              </w:rPr>
            </w:pPr>
            <w:r>
              <w:rPr>
                <w:rFonts w:ascii="Calibri"/>
                <w:sz w:val="21"/>
              </w:rPr>
              <w:t>t/m</w:t>
            </w:r>
            <w:r>
              <w:rPr>
                <w:rFonts w:ascii="Calibri"/>
                <w:position w:val="7"/>
                <w:sz w:val="13"/>
              </w:rPr>
              <w:t>3</w:t>
            </w:r>
          </w:p>
        </w:tc>
        <w:tc>
          <w:tcPr>
            <w:tcW w:w="1550" w:type="dxa"/>
            <w:tcBorders>
              <w:top w:val="single" w:color="000000" w:sz="4" w:space="0"/>
              <w:left w:val="single" w:color="000000" w:sz="4" w:space="0"/>
              <w:bottom w:val="single" w:color="000000" w:sz="4" w:space="0"/>
              <w:right w:val="single" w:color="000000" w:sz="4" w:space="0"/>
            </w:tcBorders>
          </w:tcPr>
          <w:p>
            <w:pPr>
              <w:pStyle w:val="27"/>
              <w:spacing w:before="11"/>
              <w:jc w:val="center"/>
              <w:rPr>
                <w:rFonts w:ascii="Calibri" w:hAnsi="Calibri" w:eastAsia="Calibri" w:cs="Calibri"/>
                <w:sz w:val="21"/>
                <w:szCs w:val="21"/>
              </w:rPr>
            </w:pPr>
            <w:r>
              <w:rPr>
                <w:rFonts w:ascii="Calibri"/>
                <w:sz w:val="21"/>
              </w:rPr>
              <w:t>2.734</w:t>
            </w:r>
          </w:p>
        </w:tc>
        <w:tc>
          <w:tcPr>
            <w:tcW w:w="3102" w:type="dxa"/>
            <w:tcBorders>
              <w:top w:val="single" w:color="000000" w:sz="4" w:space="0"/>
              <w:left w:val="single" w:color="000000" w:sz="4" w:space="0"/>
              <w:bottom w:val="single" w:color="000000" w:sz="4" w:space="0"/>
              <w:right w:val="single" w:color="000000" w:sz="4" w:space="0"/>
            </w:tcBorders>
          </w:tcPr>
          <w:p/>
        </w:tc>
        <w:tc>
          <w:tcPr>
            <w:tcW w:w="113" w:type="dxa"/>
            <w:tcBorders>
              <w:top w:val="nil"/>
              <w:left w:val="single" w:color="000000" w:sz="4" w:space="0"/>
              <w:bottom w:val="nil"/>
              <w:right w:val="single" w:color="000000" w:sz="4" w:space="0"/>
            </w:tcBorders>
          </w:tcPr>
          <w:p/>
        </w:tc>
      </w:tr>
      <w:tr>
        <w:tblPrEx>
          <w:tblCellMar>
            <w:top w:w="0" w:type="dxa"/>
            <w:left w:w="0" w:type="dxa"/>
            <w:bottom w:w="0" w:type="dxa"/>
            <w:right w:w="0" w:type="dxa"/>
          </w:tblCellMar>
        </w:tblPrEx>
        <w:trPr>
          <w:trHeight w:val="418" w:hRule="exact"/>
        </w:trPr>
        <w:tc>
          <w:tcPr>
            <w:tcW w:w="113" w:type="dxa"/>
            <w:tcBorders>
              <w:top w:val="nil"/>
              <w:left w:val="single" w:color="000000" w:sz="4" w:space="0"/>
              <w:bottom w:val="nil"/>
              <w:right w:val="single" w:color="000000" w:sz="4" w:space="0"/>
            </w:tcBorders>
          </w:tcPr>
          <w:p/>
        </w:tc>
        <w:tc>
          <w:tcPr>
            <w:tcW w:w="2169" w:type="dxa"/>
            <w:tcBorders>
              <w:top w:val="single" w:color="000000" w:sz="4" w:space="0"/>
              <w:left w:val="single" w:color="000000" w:sz="4" w:space="0"/>
              <w:bottom w:val="single" w:color="000000" w:sz="4" w:space="0"/>
              <w:right w:val="single" w:color="000000" w:sz="4" w:space="0"/>
            </w:tcBorders>
          </w:tcPr>
          <w:p>
            <w:pPr>
              <w:pStyle w:val="27"/>
              <w:spacing w:line="240" w:lineRule="exact"/>
              <w:ind w:left="343"/>
              <w:rPr>
                <w:rFonts w:ascii="宋体" w:hAnsi="宋体" w:eastAsia="宋体" w:cs="宋体"/>
                <w:sz w:val="21"/>
                <w:szCs w:val="21"/>
              </w:rPr>
            </w:pPr>
            <w:r>
              <w:rPr>
                <w:rFonts w:ascii="宋体" w:hAnsi="宋体" w:eastAsia="宋体" w:cs="宋体"/>
                <w:sz w:val="21"/>
                <w:szCs w:val="21"/>
              </w:rPr>
              <w:t>球磨机给矿粒度</w:t>
            </w:r>
          </w:p>
        </w:tc>
        <w:tc>
          <w:tcPr>
            <w:tcW w:w="2239" w:type="dxa"/>
            <w:tcBorders>
              <w:top w:val="single" w:color="000000" w:sz="4" w:space="0"/>
              <w:left w:val="single" w:color="000000" w:sz="4" w:space="0"/>
              <w:bottom w:val="single" w:color="000000" w:sz="4" w:space="0"/>
              <w:right w:val="single" w:color="000000" w:sz="4" w:space="0"/>
            </w:tcBorders>
          </w:tcPr>
          <w:p>
            <w:pPr>
              <w:pStyle w:val="27"/>
              <w:spacing w:before="10"/>
              <w:ind w:right="1"/>
              <w:jc w:val="center"/>
              <w:rPr>
                <w:rFonts w:ascii="Calibri" w:hAnsi="Calibri" w:eastAsia="Calibri" w:cs="Calibri"/>
                <w:sz w:val="21"/>
                <w:szCs w:val="21"/>
              </w:rPr>
            </w:pPr>
            <w:r>
              <w:rPr>
                <w:rFonts w:ascii="Calibri"/>
                <w:sz w:val="21"/>
              </w:rPr>
              <w:t>mm</w:t>
            </w:r>
          </w:p>
        </w:tc>
        <w:tc>
          <w:tcPr>
            <w:tcW w:w="1550" w:type="dxa"/>
            <w:tcBorders>
              <w:top w:val="single" w:color="000000" w:sz="4" w:space="0"/>
              <w:left w:val="single" w:color="000000" w:sz="4" w:space="0"/>
              <w:bottom w:val="single" w:color="000000" w:sz="4" w:space="0"/>
              <w:right w:val="single" w:color="000000" w:sz="4" w:space="0"/>
            </w:tcBorders>
          </w:tcPr>
          <w:p>
            <w:pPr>
              <w:pStyle w:val="27"/>
              <w:spacing w:before="10"/>
              <w:ind w:right="1"/>
              <w:jc w:val="center"/>
              <w:rPr>
                <w:rFonts w:ascii="Calibri" w:hAnsi="Calibri" w:eastAsia="Calibri" w:cs="Calibri"/>
                <w:sz w:val="21"/>
                <w:szCs w:val="21"/>
              </w:rPr>
            </w:pPr>
            <w:r>
              <w:rPr>
                <w:rFonts w:ascii="Calibri"/>
                <w:spacing w:val="-1"/>
                <w:sz w:val="21"/>
              </w:rPr>
              <w:t>12</w:t>
            </w:r>
          </w:p>
        </w:tc>
        <w:tc>
          <w:tcPr>
            <w:tcW w:w="3102" w:type="dxa"/>
            <w:tcBorders>
              <w:top w:val="single" w:color="000000" w:sz="4" w:space="0"/>
              <w:left w:val="single" w:color="000000" w:sz="4" w:space="0"/>
              <w:bottom w:val="single" w:color="000000" w:sz="4" w:space="0"/>
              <w:right w:val="single" w:color="000000" w:sz="4" w:space="0"/>
            </w:tcBorders>
          </w:tcPr>
          <w:p/>
        </w:tc>
        <w:tc>
          <w:tcPr>
            <w:tcW w:w="113" w:type="dxa"/>
            <w:tcBorders>
              <w:top w:val="nil"/>
              <w:left w:val="single" w:color="000000" w:sz="4" w:space="0"/>
              <w:bottom w:val="nil"/>
              <w:right w:val="single" w:color="000000" w:sz="4" w:space="0"/>
            </w:tcBorders>
          </w:tcPr>
          <w:p/>
        </w:tc>
      </w:tr>
      <w:tr>
        <w:tblPrEx>
          <w:tblCellMar>
            <w:top w:w="0" w:type="dxa"/>
            <w:left w:w="0" w:type="dxa"/>
            <w:bottom w:w="0" w:type="dxa"/>
            <w:right w:w="0" w:type="dxa"/>
          </w:tblCellMar>
        </w:tblPrEx>
        <w:trPr>
          <w:trHeight w:val="419" w:hRule="exact"/>
        </w:trPr>
        <w:tc>
          <w:tcPr>
            <w:tcW w:w="113" w:type="dxa"/>
            <w:tcBorders>
              <w:top w:val="nil"/>
              <w:left w:val="single" w:color="000000" w:sz="4" w:space="0"/>
              <w:bottom w:val="nil"/>
              <w:right w:val="single" w:color="000000" w:sz="4" w:space="0"/>
            </w:tcBorders>
          </w:tcPr>
          <w:p/>
        </w:tc>
        <w:tc>
          <w:tcPr>
            <w:tcW w:w="2169" w:type="dxa"/>
            <w:tcBorders>
              <w:top w:val="single" w:color="000000" w:sz="4" w:space="0"/>
              <w:left w:val="single" w:color="000000" w:sz="4" w:space="0"/>
              <w:bottom w:val="single" w:color="000000" w:sz="4" w:space="0"/>
              <w:right w:val="single" w:color="000000" w:sz="4" w:space="0"/>
            </w:tcBorders>
          </w:tcPr>
          <w:p>
            <w:pPr>
              <w:pStyle w:val="27"/>
              <w:spacing w:line="242" w:lineRule="exact"/>
              <w:ind w:left="343"/>
              <w:rPr>
                <w:rFonts w:ascii="宋体" w:hAnsi="宋体" w:eastAsia="宋体" w:cs="宋体"/>
                <w:sz w:val="21"/>
                <w:szCs w:val="21"/>
              </w:rPr>
            </w:pPr>
            <w:r>
              <w:rPr>
                <w:rFonts w:ascii="宋体" w:hAnsi="宋体" w:eastAsia="宋体" w:cs="宋体"/>
                <w:sz w:val="21"/>
                <w:szCs w:val="21"/>
              </w:rPr>
              <w:t>球磨机磨矿浓度</w:t>
            </w:r>
          </w:p>
        </w:tc>
        <w:tc>
          <w:tcPr>
            <w:tcW w:w="2239" w:type="dxa"/>
            <w:tcBorders>
              <w:top w:val="single" w:color="000000" w:sz="4" w:space="0"/>
              <w:left w:val="single" w:color="000000" w:sz="4" w:space="0"/>
              <w:bottom w:val="single" w:color="000000" w:sz="4" w:space="0"/>
              <w:right w:val="single" w:color="000000" w:sz="4" w:space="0"/>
            </w:tcBorders>
          </w:tcPr>
          <w:p>
            <w:pPr>
              <w:pStyle w:val="27"/>
              <w:spacing w:before="12"/>
              <w:jc w:val="center"/>
              <w:rPr>
                <w:rFonts w:ascii="Calibri" w:hAnsi="Calibri" w:eastAsia="Calibri" w:cs="Calibri"/>
                <w:sz w:val="21"/>
                <w:szCs w:val="21"/>
              </w:rPr>
            </w:pPr>
            <w:r>
              <w:rPr>
                <w:rFonts w:ascii="Calibri"/>
                <w:sz w:val="21"/>
              </w:rPr>
              <w:t>%</w:t>
            </w:r>
          </w:p>
        </w:tc>
        <w:tc>
          <w:tcPr>
            <w:tcW w:w="1550" w:type="dxa"/>
            <w:tcBorders>
              <w:top w:val="single" w:color="000000" w:sz="4" w:space="0"/>
              <w:left w:val="single" w:color="000000" w:sz="4" w:space="0"/>
              <w:bottom w:val="single" w:color="000000" w:sz="4" w:space="0"/>
              <w:right w:val="single" w:color="000000" w:sz="4" w:space="0"/>
            </w:tcBorders>
          </w:tcPr>
          <w:p>
            <w:pPr>
              <w:pStyle w:val="27"/>
              <w:spacing w:before="12"/>
              <w:jc w:val="center"/>
              <w:rPr>
                <w:rFonts w:ascii="Calibri" w:hAnsi="Calibri" w:eastAsia="Calibri" w:cs="Calibri"/>
                <w:sz w:val="21"/>
                <w:szCs w:val="21"/>
              </w:rPr>
            </w:pPr>
            <w:r>
              <w:rPr>
                <w:rFonts w:ascii="Calibri"/>
                <w:spacing w:val="-1"/>
                <w:sz w:val="21"/>
              </w:rPr>
              <w:t>70-75</w:t>
            </w:r>
          </w:p>
        </w:tc>
        <w:tc>
          <w:tcPr>
            <w:tcW w:w="3102" w:type="dxa"/>
            <w:tcBorders>
              <w:top w:val="single" w:color="000000" w:sz="4" w:space="0"/>
              <w:left w:val="single" w:color="000000" w:sz="4" w:space="0"/>
              <w:bottom w:val="single" w:color="000000" w:sz="4" w:space="0"/>
              <w:right w:val="single" w:color="000000" w:sz="4" w:space="0"/>
            </w:tcBorders>
          </w:tcPr>
          <w:p/>
        </w:tc>
        <w:tc>
          <w:tcPr>
            <w:tcW w:w="113" w:type="dxa"/>
            <w:tcBorders>
              <w:top w:val="nil"/>
              <w:left w:val="single" w:color="000000" w:sz="4" w:space="0"/>
              <w:bottom w:val="nil"/>
              <w:right w:val="single" w:color="000000" w:sz="4" w:space="0"/>
            </w:tcBorders>
          </w:tcPr>
          <w:p/>
        </w:tc>
      </w:tr>
      <w:tr>
        <w:tblPrEx>
          <w:tblCellMar>
            <w:top w:w="0" w:type="dxa"/>
            <w:left w:w="0" w:type="dxa"/>
            <w:bottom w:w="0" w:type="dxa"/>
            <w:right w:w="0" w:type="dxa"/>
          </w:tblCellMar>
        </w:tblPrEx>
        <w:trPr>
          <w:trHeight w:val="418" w:hRule="exact"/>
        </w:trPr>
        <w:tc>
          <w:tcPr>
            <w:tcW w:w="113" w:type="dxa"/>
            <w:tcBorders>
              <w:top w:val="nil"/>
              <w:left w:val="single" w:color="000000" w:sz="4" w:space="0"/>
              <w:bottom w:val="nil"/>
              <w:right w:val="single" w:color="000000" w:sz="4" w:space="0"/>
            </w:tcBorders>
          </w:tcPr>
          <w:p/>
        </w:tc>
        <w:tc>
          <w:tcPr>
            <w:tcW w:w="2169" w:type="dxa"/>
            <w:tcBorders>
              <w:top w:val="single" w:color="000000" w:sz="4" w:space="0"/>
              <w:left w:val="single" w:color="000000" w:sz="4" w:space="0"/>
              <w:bottom w:val="single" w:color="000000" w:sz="4" w:space="0"/>
              <w:right w:val="single" w:color="000000" w:sz="4" w:space="0"/>
            </w:tcBorders>
          </w:tcPr>
          <w:p>
            <w:pPr>
              <w:pStyle w:val="27"/>
              <w:spacing w:line="240" w:lineRule="exact"/>
              <w:ind w:left="134"/>
              <w:rPr>
                <w:rFonts w:ascii="宋体" w:hAnsi="宋体" w:eastAsia="宋体" w:cs="宋体"/>
                <w:sz w:val="21"/>
                <w:szCs w:val="21"/>
              </w:rPr>
            </w:pPr>
            <w:r>
              <w:rPr>
                <w:rFonts w:ascii="宋体" w:hAnsi="宋体" w:eastAsia="宋体" w:cs="宋体"/>
                <w:sz w:val="21"/>
                <w:szCs w:val="21"/>
              </w:rPr>
              <w:t>旋流器溢流产品细度</w:t>
            </w:r>
          </w:p>
        </w:tc>
        <w:tc>
          <w:tcPr>
            <w:tcW w:w="2239" w:type="dxa"/>
            <w:tcBorders>
              <w:top w:val="single" w:color="000000" w:sz="4" w:space="0"/>
              <w:left w:val="single" w:color="000000" w:sz="4" w:space="0"/>
              <w:bottom w:val="single" w:color="000000" w:sz="4" w:space="0"/>
              <w:right w:val="single" w:color="000000" w:sz="4" w:space="0"/>
            </w:tcBorders>
          </w:tcPr>
          <w:p>
            <w:pPr>
              <w:pStyle w:val="27"/>
              <w:spacing w:line="267" w:lineRule="exact"/>
              <w:ind w:left="466"/>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-0.074mm</w:t>
            </w:r>
            <w:r>
              <w:rPr>
                <w:rFonts w:ascii="宋体" w:hAnsi="宋体" w:eastAsia="宋体" w:cs="宋体"/>
                <w:sz w:val="21"/>
                <w:szCs w:val="21"/>
              </w:rPr>
              <w:t>）</w:t>
            </w:r>
          </w:p>
        </w:tc>
        <w:tc>
          <w:tcPr>
            <w:tcW w:w="1550" w:type="dxa"/>
            <w:tcBorders>
              <w:top w:val="single" w:color="000000" w:sz="4" w:space="0"/>
              <w:left w:val="single" w:color="000000" w:sz="4" w:space="0"/>
              <w:bottom w:val="single" w:color="000000" w:sz="4" w:space="0"/>
              <w:right w:val="single" w:color="000000" w:sz="4" w:space="0"/>
            </w:tcBorders>
          </w:tcPr>
          <w:p>
            <w:pPr>
              <w:pStyle w:val="27"/>
              <w:spacing w:before="11"/>
              <w:ind w:right="1"/>
              <w:jc w:val="center"/>
              <w:rPr>
                <w:rFonts w:ascii="Calibri" w:hAnsi="Calibri" w:eastAsia="Calibri" w:cs="Calibri"/>
                <w:sz w:val="21"/>
                <w:szCs w:val="21"/>
              </w:rPr>
            </w:pPr>
            <w:r>
              <w:rPr>
                <w:rFonts w:ascii="Calibri"/>
                <w:spacing w:val="-1"/>
                <w:sz w:val="21"/>
              </w:rPr>
              <w:t>75</w:t>
            </w:r>
          </w:p>
        </w:tc>
        <w:tc>
          <w:tcPr>
            <w:tcW w:w="3102" w:type="dxa"/>
            <w:tcBorders>
              <w:top w:val="single" w:color="000000" w:sz="4" w:space="0"/>
              <w:left w:val="single" w:color="000000" w:sz="4" w:space="0"/>
              <w:bottom w:val="single" w:color="000000" w:sz="4" w:space="0"/>
              <w:right w:val="single" w:color="000000" w:sz="4" w:space="0"/>
            </w:tcBorders>
          </w:tcPr>
          <w:p/>
        </w:tc>
        <w:tc>
          <w:tcPr>
            <w:tcW w:w="113" w:type="dxa"/>
            <w:tcBorders>
              <w:top w:val="nil"/>
              <w:left w:val="single" w:color="000000" w:sz="4" w:space="0"/>
              <w:bottom w:val="nil"/>
              <w:right w:val="single" w:color="000000" w:sz="4" w:space="0"/>
            </w:tcBorders>
          </w:tcPr>
          <w:p/>
        </w:tc>
      </w:tr>
      <w:tr>
        <w:tblPrEx>
          <w:tblCellMar>
            <w:top w:w="0" w:type="dxa"/>
            <w:left w:w="0" w:type="dxa"/>
            <w:bottom w:w="0" w:type="dxa"/>
            <w:right w:w="0" w:type="dxa"/>
          </w:tblCellMar>
        </w:tblPrEx>
        <w:trPr>
          <w:trHeight w:val="419" w:hRule="exact"/>
        </w:trPr>
        <w:tc>
          <w:tcPr>
            <w:tcW w:w="113" w:type="dxa"/>
            <w:tcBorders>
              <w:top w:val="nil"/>
              <w:left w:val="single" w:color="000000" w:sz="4" w:space="0"/>
              <w:bottom w:val="nil"/>
              <w:right w:val="single" w:color="000000" w:sz="4" w:space="0"/>
            </w:tcBorders>
          </w:tcPr>
          <w:p/>
        </w:tc>
        <w:tc>
          <w:tcPr>
            <w:tcW w:w="2169" w:type="dxa"/>
            <w:tcBorders>
              <w:top w:val="single" w:color="000000" w:sz="4" w:space="0"/>
              <w:left w:val="single" w:color="000000" w:sz="4" w:space="0"/>
              <w:bottom w:val="single" w:color="000000" w:sz="4" w:space="0"/>
              <w:right w:val="single" w:color="000000" w:sz="4" w:space="0"/>
            </w:tcBorders>
          </w:tcPr>
          <w:p>
            <w:pPr>
              <w:pStyle w:val="27"/>
              <w:spacing w:line="240" w:lineRule="exact"/>
              <w:ind w:left="343"/>
              <w:rPr>
                <w:rFonts w:ascii="宋体" w:hAnsi="宋体" w:eastAsia="宋体" w:cs="宋体"/>
                <w:sz w:val="21"/>
                <w:szCs w:val="21"/>
              </w:rPr>
            </w:pPr>
            <w:r>
              <w:rPr>
                <w:rFonts w:ascii="宋体" w:hAnsi="宋体" w:eastAsia="宋体" w:cs="宋体"/>
                <w:sz w:val="21"/>
                <w:szCs w:val="21"/>
              </w:rPr>
              <w:t>旋流器溢流浓度</w:t>
            </w:r>
          </w:p>
        </w:tc>
        <w:tc>
          <w:tcPr>
            <w:tcW w:w="2239" w:type="dxa"/>
            <w:tcBorders>
              <w:top w:val="single" w:color="000000" w:sz="4" w:space="0"/>
              <w:left w:val="single" w:color="000000" w:sz="4" w:space="0"/>
              <w:bottom w:val="single" w:color="000000" w:sz="4" w:space="0"/>
              <w:right w:val="single" w:color="000000" w:sz="4" w:space="0"/>
            </w:tcBorders>
          </w:tcPr>
          <w:p>
            <w:pPr>
              <w:pStyle w:val="27"/>
              <w:spacing w:before="10"/>
              <w:jc w:val="center"/>
              <w:rPr>
                <w:rFonts w:ascii="Calibri" w:hAnsi="Calibri" w:eastAsia="Calibri" w:cs="Calibri"/>
                <w:sz w:val="21"/>
                <w:szCs w:val="21"/>
              </w:rPr>
            </w:pPr>
            <w:r>
              <w:rPr>
                <w:rFonts w:ascii="Calibri"/>
                <w:sz w:val="21"/>
              </w:rPr>
              <w:t>%</w:t>
            </w:r>
          </w:p>
        </w:tc>
        <w:tc>
          <w:tcPr>
            <w:tcW w:w="1550" w:type="dxa"/>
            <w:tcBorders>
              <w:top w:val="single" w:color="000000" w:sz="4" w:space="0"/>
              <w:left w:val="single" w:color="000000" w:sz="4" w:space="0"/>
              <w:bottom w:val="single" w:color="000000" w:sz="4" w:space="0"/>
              <w:right w:val="single" w:color="000000" w:sz="4" w:space="0"/>
            </w:tcBorders>
          </w:tcPr>
          <w:p>
            <w:pPr>
              <w:pStyle w:val="27"/>
              <w:spacing w:before="10"/>
              <w:jc w:val="center"/>
              <w:rPr>
                <w:rFonts w:ascii="Calibri" w:hAnsi="Calibri" w:eastAsia="Calibri" w:cs="Calibri"/>
                <w:sz w:val="21"/>
                <w:szCs w:val="21"/>
              </w:rPr>
            </w:pPr>
            <w:r>
              <w:rPr>
                <w:rFonts w:ascii="Calibri"/>
                <w:spacing w:val="-1"/>
                <w:sz w:val="21"/>
              </w:rPr>
              <w:t>30-33</w:t>
            </w:r>
          </w:p>
        </w:tc>
        <w:tc>
          <w:tcPr>
            <w:tcW w:w="3102" w:type="dxa"/>
            <w:tcBorders>
              <w:top w:val="single" w:color="000000" w:sz="4" w:space="0"/>
              <w:left w:val="single" w:color="000000" w:sz="4" w:space="0"/>
              <w:bottom w:val="single" w:color="000000" w:sz="4" w:space="0"/>
              <w:right w:val="single" w:color="000000" w:sz="4" w:space="0"/>
            </w:tcBorders>
          </w:tcPr>
          <w:p/>
        </w:tc>
        <w:tc>
          <w:tcPr>
            <w:tcW w:w="113" w:type="dxa"/>
            <w:tcBorders>
              <w:top w:val="nil"/>
              <w:left w:val="single" w:color="000000" w:sz="4" w:space="0"/>
              <w:bottom w:val="nil"/>
              <w:right w:val="single" w:color="000000" w:sz="4" w:space="0"/>
            </w:tcBorders>
          </w:tcPr>
          <w:p/>
        </w:tc>
      </w:tr>
      <w:tr>
        <w:tblPrEx>
          <w:tblCellMar>
            <w:top w:w="0" w:type="dxa"/>
            <w:left w:w="0" w:type="dxa"/>
            <w:bottom w:w="0" w:type="dxa"/>
            <w:right w:w="0" w:type="dxa"/>
          </w:tblCellMar>
        </w:tblPrEx>
        <w:trPr>
          <w:trHeight w:val="418" w:hRule="exact"/>
        </w:trPr>
        <w:tc>
          <w:tcPr>
            <w:tcW w:w="113" w:type="dxa"/>
            <w:vMerge w:val="restart"/>
            <w:tcBorders>
              <w:top w:val="nil"/>
              <w:left w:val="single" w:color="000000" w:sz="4" w:space="0"/>
              <w:right w:val="single" w:color="000000" w:sz="4" w:space="0"/>
            </w:tcBorders>
          </w:tcPr>
          <w:p/>
        </w:tc>
        <w:tc>
          <w:tcPr>
            <w:tcW w:w="2169" w:type="dxa"/>
            <w:vMerge w:val="restart"/>
            <w:tcBorders>
              <w:top w:val="single" w:color="000000" w:sz="4" w:space="0"/>
              <w:left w:val="single" w:color="000000" w:sz="4" w:space="0"/>
              <w:right w:val="single" w:color="000000" w:sz="4" w:space="0"/>
            </w:tcBorders>
          </w:tcPr>
          <w:p>
            <w:pPr>
              <w:pStyle w:val="27"/>
              <w:spacing w:before="175"/>
              <w:ind w:right="1"/>
              <w:jc w:val="center"/>
              <w:rPr>
                <w:rFonts w:ascii="宋体" w:hAnsi="宋体" w:eastAsia="宋体" w:cs="宋体"/>
                <w:sz w:val="21"/>
                <w:szCs w:val="21"/>
              </w:rPr>
            </w:pPr>
            <w:r>
              <w:rPr>
                <w:rFonts w:ascii="宋体" w:hAnsi="宋体" w:eastAsia="宋体" w:cs="宋体"/>
                <w:sz w:val="21"/>
                <w:szCs w:val="21"/>
              </w:rPr>
              <w:t>处理量</w:t>
            </w:r>
          </w:p>
        </w:tc>
        <w:tc>
          <w:tcPr>
            <w:tcW w:w="2239" w:type="dxa"/>
            <w:tcBorders>
              <w:top w:val="single" w:color="000000" w:sz="4" w:space="0"/>
              <w:left w:val="single" w:color="000000" w:sz="4" w:space="0"/>
              <w:bottom w:val="single" w:color="000000" w:sz="4" w:space="0"/>
              <w:right w:val="single" w:color="000000" w:sz="4" w:space="0"/>
            </w:tcBorders>
          </w:tcPr>
          <w:p>
            <w:pPr>
              <w:pStyle w:val="27"/>
              <w:spacing w:before="11"/>
              <w:ind w:left="1"/>
              <w:jc w:val="center"/>
              <w:rPr>
                <w:rFonts w:ascii="Calibri" w:hAnsi="Calibri" w:eastAsia="Calibri" w:cs="Calibri"/>
                <w:sz w:val="21"/>
                <w:szCs w:val="21"/>
              </w:rPr>
            </w:pPr>
            <w:r>
              <w:rPr>
                <w:rFonts w:ascii="Calibri"/>
                <w:spacing w:val="-1"/>
                <w:sz w:val="21"/>
              </w:rPr>
              <w:t>t/d</w:t>
            </w:r>
          </w:p>
        </w:tc>
        <w:tc>
          <w:tcPr>
            <w:tcW w:w="1550" w:type="dxa"/>
            <w:tcBorders>
              <w:top w:val="single" w:color="000000" w:sz="4" w:space="0"/>
              <w:left w:val="single" w:color="000000" w:sz="4" w:space="0"/>
              <w:bottom w:val="single" w:color="000000" w:sz="4" w:space="0"/>
              <w:right w:val="single" w:color="000000" w:sz="4" w:space="0"/>
            </w:tcBorders>
          </w:tcPr>
          <w:p>
            <w:pPr>
              <w:pStyle w:val="27"/>
              <w:spacing w:before="11"/>
              <w:jc w:val="center"/>
              <w:rPr>
                <w:rFonts w:ascii="Calibri" w:hAnsi="Calibri" w:eastAsia="Calibri" w:cs="Calibri"/>
                <w:sz w:val="21"/>
                <w:szCs w:val="21"/>
                <w:lang w:eastAsia="zh-CN"/>
              </w:rPr>
            </w:pPr>
            <w:r>
              <w:rPr>
                <w:rFonts w:hint="eastAsia" w:ascii="Calibri"/>
                <w:sz w:val="21"/>
                <w:lang w:eastAsia="zh-CN"/>
              </w:rPr>
              <w:t>700</w:t>
            </w:r>
          </w:p>
        </w:tc>
        <w:tc>
          <w:tcPr>
            <w:tcW w:w="3102" w:type="dxa"/>
            <w:tcBorders>
              <w:top w:val="single" w:color="000000" w:sz="4" w:space="0"/>
              <w:left w:val="single" w:color="000000" w:sz="4" w:space="0"/>
              <w:bottom w:val="single" w:color="000000" w:sz="4" w:space="0"/>
              <w:right w:val="single" w:color="000000" w:sz="4" w:space="0"/>
            </w:tcBorders>
          </w:tcPr>
          <w:p>
            <w:pPr>
              <w:pStyle w:val="27"/>
              <w:spacing w:line="268" w:lineRule="exact"/>
              <w:ind w:left="625"/>
              <w:rPr>
                <w:rFonts w:ascii="宋体" w:hAnsi="宋体" w:eastAsia="宋体" w:cs="宋体"/>
                <w:sz w:val="21"/>
                <w:szCs w:val="21"/>
              </w:rPr>
            </w:pPr>
          </w:p>
        </w:tc>
        <w:tc>
          <w:tcPr>
            <w:tcW w:w="113" w:type="dxa"/>
            <w:tcBorders>
              <w:top w:val="nil"/>
              <w:left w:val="single" w:color="000000" w:sz="4" w:space="0"/>
              <w:bottom w:val="nil"/>
              <w:right w:val="single" w:color="000000" w:sz="4" w:space="0"/>
            </w:tcBorders>
          </w:tcPr>
          <w:p/>
        </w:tc>
      </w:tr>
      <w:tr>
        <w:tblPrEx>
          <w:tblCellMar>
            <w:top w:w="0" w:type="dxa"/>
            <w:left w:w="0" w:type="dxa"/>
            <w:bottom w:w="0" w:type="dxa"/>
            <w:right w:w="0" w:type="dxa"/>
          </w:tblCellMar>
        </w:tblPrEx>
        <w:trPr>
          <w:trHeight w:val="422" w:hRule="exact"/>
        </w:trPr>
        <w:tc>
          <w:tcPr>
            <w:tcW w:w="113" w:type="dxa"/>
            <w:vMerge w:val="continue"/>
            <w:tcBorders>
              <w:left w:val="single" w:color="000000" w:sz="4" w:space="0"/>
              <w:bottom w:val="single" w:color="000000" w:sz="4" w:space="0"/>
              <w:right w:val="single" w:color="000000" w:sz="4" w:space="0"/>
            </w:tcBorders>
          </w:tcPr>
          <w:p/>
        </w:tc>
        <w:tc>
          <w:tcPr>
            <w:tcW w:w="2169" w:type="dxa"/>
            <w:vMerge w:val="continue"/>
            <w:tcBorders>
              <w:left w:val="single" w:color="000000" w:sz="4" w:space="0"/>
              <w:bottom w:val="single" w:color="000000" w:sz="8" w:space="0"/>
              <w:right w:val="single" w:color="000000" w:sz="4" w:space="0"/>
            </w:tcBorders>
          </w:tcPr>
          <w:p/>
        </w:tc>
        <w:tc>
          <w:tcPr>
            <w:tcW w:w="2239" w:type="dxa"/>
            <w:tcBorders>
              <w:top w:val="single" w:color="000000" w:sz="4" w:space="0"/>
              <w:left w:val="single" w:color="000000" w:sz="4" w:space="0"/>
              <w:bottom w:val="single" w:color="000000" w:sz="8" w:space="0"/>
              <w:right w:val="single" w:color="000000" w:sz="4" w:space="0"/>
            </w:tcBorders>
          </w:tcPr>
          <w:p>
            <w:pPr>
              <w:pStyle w:val="27"/>
              <w:spacing w:before="11"/>
              <w:ind w:left="1"/>
              <w:jc w:val="center"/>
              <w:rPr>
                <w:rFonts w:ascii="Calibri" w:hAnsi="Calibri" w:eastAsia="Calibri" w:cs="Calibri"/>
                <w:sz w:val="21"/>
                <w:szCs w:val="21"/>
              </w:rPr>
            </w:pPr>
            <w:r>
              <w:rPr>
                <w:rFonts w:ascii="Calibri"/>
                <w:spacing w:val="-1"/>
                <w:sz w:val="21"/>
              </w:rPr>
              <w:t>t/h</w:t>
            </w:r>
          </w:p>
        </w:tc>
        <w:tc>
          <w:tcPr>
            <w:tcW w:w="1550" w:type="dxa"/>
            <w:tcBorders>
              <w:top w:val="single" w:color="000000" w:sz="4" w:space="0"/>
              <w:left w:val="single" w:color="000000" w:sz="4" w:space="0"/>
              <w:bottom w:val="single" w:color="000000" w:sz="8" w:space="0"/>
              <w:right w:val="single" w:color="000000" w:sz="4" w:space="0"/>
            </w:tcBorders>
          </w:tcPr>
          <w:p>
            <w:pPr>
              <w:pStyle w:val="27"/>
              <w:spacing w:before="11"/>
              <w:ind w:right="1"/>
              <w:jc w:val="center"/>
              <w:rPr>
                <w:rFonts w:ascii="Calibri" w:hAnsi="Calibri" w:eastAsia="Calibri" w:cs="Calibri"/>
                <w:sz w:val="21"/>
                <w:szCs w:val="21"/>
                <w:lang w:eastAsia="zh-CN"/>
              </w:rPr>
            </w:pPr>
            <w:r>
              <w:rPr>
                <w:rFonts w:hint="eastAsia" w:ascii="Calibri"/>
                <w:spacing w:val="-1"/>
                <w:sz w:val="21"/>
                <w:lang w:eastAsia="zh-CN"/>
              </w:rPr>
              <w:t>29.17</w:t>
            </w:r>
          </w:p>
        </w:tc>
        <w:tc>
          <w:tcPr>
            <w:tcW w:w="3102" w:type="dxa"/>
            <w:tcBorders>
              <w:top w:val="single" w:color="000000" w:sz="4" w:space="0"/>
              <w:left w:val="single" w:color="000000" w:sz="4" w:space="0"/>
              <w:bottom w:val="single" w:color="000000" w:sz="8" w:space="0"/>
              <w:right w:val="single" w:color="000000" w:sz="4" w:space="0"/>
            </w:tcBorders>
          </w:tcPr>
          <w:p>
            <w:pPr>
              <w:pStyle w:val="27"/>
              <w:spacing w:line="270" w:lineRule="exact"/>
              <w:ind w:left="625"/>
              <w:rPr>
                <w:rFonts w:ascii="宋体" w:hAnsi="宋体" w:eastAsia="宋体" w:cs="宋体"/>
                <w:sz w:val="21"/>
                <w:szCs w:val="21"/>
              </w:rPr>
            </w:pPr>
          </w:p>
        </w:tc>
        <w:tc>
          <w:tcPr>
            <w:tcW w:w="113" w:type="dxa"/>
            <w:tcBorders>
              <w:top w:val="nil"/>
              <w:left w:val="single" w:color="000000" w:sz="4" w:space="0"/>
              <w:bottom w:val="single" w:color="000000" w:sz="4" w:space="0"/>
              <w:right w:val="single" w:color="000000" w:sz="4" w:space="0"/>
            </w:tcBorders>
          </w:tcPr>
          <w:p/>
        </w:tc>
      </w:tr>
    </w:tbl>
    <w:p>
      <w:pPr>
        <w:sectPr>
          <w:pgSz w:w="11910" w:h="16840"/>
          <w:pgMar w:top="1320" w:right="1200" w:bottom="1120" w:left="1200" w:header="1053" w:footer="926" w:gutter="0"/>
          <w:cols w:space="720" w:num="1"/>
        </w:sectPr>
      </w:pPr>
    </w:p>
    <w:p>
      <w:pPr>
        <w:rPr>
          <w:rFonts w:ascii="Times New Roman" w:hAnsi="Times New Roman" w:eastAsia="Times New Roman" w:cs="Times New Roman"/>
          <w:sz w:val="20"/>
          <w:szCs w:val="20"/>
        </w:rPr>
      </w:pPr>
    </w:p>
    <w:p>
      <w:pPr>
        <w:spacing w:before="5"/>
        <w:rPr>
          <w:rFonts w:ascii="Times New Roman" w:hAnsi="Times New Roman" w:eastAsia="Times New Roman" w:cs="Times New Roman"/>
          <w:sz w:val="12"/>
          <w:szCs w:val="12"/>
        </w:rPr>
      </w:pPr>
    </w:p>
    <w:tbl>
      <w:tblPr>
        <w:tblStyle w:val="25"/>
        <w:tblpPr w:leftFromText="180" w:rightFromText="180" w:horzAnchor="margin" w:tblpY="826"/>
        <w:tblW w:w="0" w:type="auto"/>
        <w:tblInd w:w="0" w:type="dxa"/>
        <w:tblLayout w:type="fixed"/>
        <w:tblCellMar>
          <w:top w:w="0" w:type="dxa"/>
          <w:left w:w="0" w:type="dxa"/>
          <w:bottom w:w="0" w:type="dxa"/>
          <w:right w:w="0" w:type="dxa"/>
        </w:tblCellMar>
      </w:tblPr>
      <w:tblGrid>
        <w:gridCol w:w="9449"/>
      </w:tblGrid>
      <w:tr>
        <w:tblPrEx>
          <w:tblCellMar>
            <w:top w:w="0" w:type="dxa"/>
            <w:left w:w="0" w:type="dxa"/>
            <w:bottom w:w="0" w:type="dxa"/>
            <w:right w:w="0" w:type="dxa"/>
          </w:tblCellMar>
        </w:tblPrEx>
        <w:trPr>
          <w:trHeight w:val="11946" w:hRule="exact"/>
        </w:trPr>
        <w:tc>
          <w:tcPr>
            <w:tcW w:w="9449" w:type="dxa"/>
            <w:tcBorders>
              <w:top w:val="single" w:color="000000" w:sz="4" w:space="0"/>
              <w:left w:val="single" w:color="000000" w:sz="4" w:space="0"/>
              <w:bottom w:val="single" w:color="000000" w:sz="4" w:space="0"/>
              <w:right w:val="single" w:color="000000" w:sz="4" w:space="0"/>
            </w:tcBorders>
          </w:tcPr>
          <w:p>
            <w:pPr>
              <w:pStyle w:val="27"/>
              <w:spacing w:before="87"/>
              <w:ind w:left="103"/>
              <w:rPr>
                <w:rFonts w:ascii="宋体" w:hAnsi="宋体" w:eastAsia="宋体" w:cs="宋体"/>
                <w:sz w:val="24"/>
                <w:szCs w:val="24"/>
                <w:lang w:eastAsia="zh-CN"/>
              </w:rPr>
            </w:pPr>
            <w:bookmarkStart w:id="5" w:name="1.3初选结果及说明"/>
            <w:bookmarkEnd w:id="5"/>
            <w:r>
              <w:rPr>
                <w:rFonts w:ascii="Times New Roman" w:hAnsi="Times New Roman" w:eastAsia="Times New Roman" w:cs="Times New Roman"/>
                <w:bCs/>
                <w:sz w:val="24"/>
                <w:szCs w:val="24"/>
                <w:lang w:eastAsia="zh-CN"/>
              </w:rPr>
              <w:t>1.3</w:t>
            </w:r>
            <w:r>
              <w:rPr>
                <w:rFonts w:ascii="Times New Roman" w:hAnsi="Times New Roman" w:eastAsia="Times New Roman" w:cs="Times New Roman"/>
                <w:bCs/>
                <w:spacing w:val="-22"/>
                <w:sz w:val="24"/>
                <w:szCs w:val="24"/>
                <w:lang w:eastAsia="zh-CN"/>
              </w:rPr>
              <w:t xml:space="preserve"> </w:t>
            </w:r>
            <w:r>
              <w:rPr>
                <w:rFonts w:ascii="宋体" w:hAnsi="宋体" w:eastAsia="宋体" w:cs="宋体"/>
                <w:bCs/>
                <w:spacing w:val="-1"/>
                <w:sz w:val="24"/>
                <w:szCs w:val="24"/>
                <w:lang w:eastAsia="zh-CN"/>
              </w:rPr>
              <w:t>初选结果及说明</w:t>
            </w:r>
          </w:p>
          <w:p>
            <w:pPr>
              <w:pStyle w:val="27"/>
              <w:rPr>
                <w:rFonts w:ascii="Times New Roman" w:hAnsi="Times New Roman" w:eastAsia="Times New Roman" w:cs="Times New Roman"/>
                <w:sz w:val="28"/>
                <w:szCs w:val="28"/>
                <w:lang w:eastAsia="zh-CN"/>
              </w:rPr>
            </w:pPr>
            <w:r>
              <w:rPr>
                <w:rFonts w:eastAsiaTheme="minorHAnsi"/>
              </w:rPr>
              <w:pict>
                <v:shape id="_x0000_s1057" o:spid="_x0000_s1057" o:spt="202" type="#_x0000_t202" style="position:absolute;left:0pt;margin-left:9.4pt;margin-top:26.9pt;height:35.1pt;width:453.75pt;mso-position-horizontal-relative:page;mso-position-vertical-relative:page;z-index:251659264;mso-width-relative:page;mso-height-relative:page;" filled="f" stroked="f" coordsize="21600,21600">
                  <v:path/>
                  <v:fill on="f" focussize="0,0"/>
                  <v:stroke on="f" joinstyle="miter"/>
                  <v:imagedata o:title=""/>
                  <o:lock v:ext="edit"/>
                  <v:textbox inset="0mm,0mm,0mm,0mm">
                    <w:txbxContent>
                      <w:tbl>
                        <w:tblPr>
                          <w:tblStyle w:val="25"/>
                          <w:tblW w:w="0" w:type="auto"/>
                          <w:tblInd w:w="0" w:type="dxa"/>
                          <w:tblLayout w:type="fixed"/>
                          <w:tblCellMar>
                            <w:top w:w="0" w:type="dxa"/>
                            <w:left w:w="0" w:type="dxa"/>
                            <w:bottom w:w="0" w:type="dxa"/>
                            <w:right w:w="0" w:type="dxa"/>
                          </w:tblCellMar>
                        </w:tblPr>
                        <w:tblGrid>
                          <w:gridCol w:w="716"/>
                          <w:gridCol w:w="1989"/>
                          <w:gridCol w:w="1191"/>
                          <w:gridCol w:w="1467"/>
                          <w:gridCol w:w="2133"/>
                          <w:gridCol w:w="1564"/>
                        </w:tblGrid>
                        <w:tr>
                          <w:tblPrEx>
                            <w:tblCellMar>
                              <w:top w:w="0" w:type="dxa"/>
                              <w:left w:w="0" w:type="dxa"/>
                              <w:bottom w:w="0" w:type="dxa"/>
                              <w:right w:w="0" w:type="dxa"/>
                            </w:tblCellMar>
                          </w:tblPrEx>
                          <w:trPr>
                            <w:trHeight w:val="322" w:hRule="exact"/>
                          </w:trPr>
                          <w:tc>
                            <w:tcPr>
                              <w:tcW w:w="716" w:type="dxa"/>
                              <w:tcBorders>
                                <w:top w:val="single" w:color="000000" w:sz="4" w:space="0"/>
                                <w:left w:val="single" w:color="000000" w:sz="4" w:space="0"/>
                                <w:bottom w:val="single" w:color="000000" w:sz="4" w:space="0"/>
                                <w:right w:val="single" w:color="000000" w:sz="4" w:space="0"/>
                              </w:tcBorders>
                            </w:tcPr>
                            <w:p>
                              <w:pPr>
                                <w:pStyle w:val="27"/>
                                <w:spacing w:line="259" w:lineRule="exact"/>
                                <w:ind w:left="144"/>
                                <w:rPr>
                                  <w:rFonts w:ascii="宋体" w:hAnsi="宋体" w:eastAsia="宋体" w:cs="宋体"/>
                                  <w:sz w:val="21"/>
                                  <w:szCs w:val="21"/>
                                </w:rPr>
                              </w:pPr>
                              <w:r>
                                <w:rPr>
                                  <w:rFonts w:ascii="宋体" w:hAnsi="宋体" w:eastAsia="宋体" w:cs="宋体"/>
                                  <w:spacing w:val="-1"/>
                                  <w:sz w:val="21"/>
                                  <w:szCs w:val="21"/>
                                </w:rPr>
                                <w:t>序号</w:t>
                              </w:r>
                            </w:p>
                          </w:tc>
                          <w:tc>
                            <w:tcPr>
                              <w:tcW w:w="1989" w:type="dxa"/>
                              <w:tcBorders>
                                <w:top w:val="single" w:color="000000" w:sz="4" w:space="0"/>
                                <w:left w:val="single" w:color="000000" w:sz="4" w:space="0"/>
                                <w:bottom w:val="single" w:color="000000" w:sz="4" w:space="0"/>
                                <w:right w:val="single" w:color="000000" w:sz="4" w:space="0"/>
                              </w:tcBorders>
                            </w:tcPr>
                            <w:p>
                              <w:pPr>
                                <w:pStyle w:val="27"/>
                                <w:spacing w:line="259" w:lineRule="exact"/>
                                <w:ind w:left="568"/>
                                <w:rPr>
                                  <w:rFonts w:ascii="宋体" w:hAnsi="宋体" w:eastAsia="宋体" w:cs="宋体"/>
                                  <w:sz w:val="21"/>
                                  <w:szCs w:val="21"/>
                                </w:rPr>
                              </w:pPr>
                              <w:r>
                                <w:rPr>
                                  <w:rFonts w:ascii="宋体" w:hAnsi="宋体" w:eastAsia="宋体" w:cs="宋体"/>
                                  <w:sz w:val="21"/>
                                  <w:szCs w:val="21"/>
                                </w:rPr>
                                <w:t>设备名称</w:t>
                              </w:r>
                            </w:p>
                          </w:tc>
                          <w:tc>
                            <w:tcPr>
                              <w:tcW w:w="1191" w:type="dxa"/>
                              <w:tcBorders>
                                <w:top w:val="single" w:color="000000" w:sz="4" w:space="0"/>
                                <w:left w:val="single" w:color="000000" w:sz="4" w:space="0"/>
                                <w:bottom w:val="single" w:color="000000" w:sz="4" w:space="0"/>
                                <w:right w:val="single" w:color="000000" w:sz="4" w:space="0"/>
                              </w:tcBorders>
                            </w:tcPr>
                            <w:p>
                              <w:pPr>
                                <w:pStyle w:val="27"/>
                                <w:spacing w:line="261" w:lineRule="exact"/>
                                <w:ind w:left="170"/>
                                <w:rPr>
                                  <w:rFonts w:ascii="宋体" w:hAnsi="宋体" w:eastAsia="宋体" w:cs="宋体"/>
                                  <w:sz w:val="21"/>
                                  <w:szCs w:val="21"/>
                                </w:rPr>
                              </w:pPr>
                              <w:r>
                                <w:rPr>
                                  <w:rFonts w:ascii="宋体" w:hAnsi="宋体" w:eastAsia="宋体" w:cs="宋体"/>
                                  <w:sz w:val="21"/>
                                  <w:szCs w:val="21"/>
                                </w:rPr>
                                <w:t>规格型号</w:t>
                              </w:r>
                            </w:p>
                          </w:tc>
                          <w:tc>
                            <w:tcPr>
                              <w:tcW w:w="1467" w:type="dxa"/>
                              <w:tcBorders>
                                <w:top w:val="single" w:color="000000" w:sz="4" w:space="0"/>
                                <w:left w:val="single" w:color="000000" w:sz="4" w:space="0"/>
                                <w:bottom w:val="single" w:color="000000" w:sz="4" w:space="0"/>
                                <w:right w:val="single" w:color="000000" w:sz="4" w:space="0"/>
                              </w:tcBorders>
                            </w:tcPr>
                            <w:p>
                              <w:pPr>
                                <w:pStyle w:val="27"/>
                                <w:spacing w:line="261" w:lineRule="exact"/>
                                <w:ind w:right="2"/>
                                <w:jc w:val="center"/>
                                <w:rPr>
                                  <w:rFonts w:ascii="宋体" w:hAnsi="宋体" w:eastAsia="宋体" w:cs="宋体"/>
                                  <w:sz w:val="21"/>
                                  <w:szCs w:val="21"/>
                                </w:rPr>
                              </w:pPr>
                              <w:r>
                                <w:rPr>
                                  <w:rFonts w:ascii="宋体" w:hAnsi="宋体" w:eastAsia="宋体" w:cs="宋体"/>
                                  <w:spacing w:val="-1"/>
                                  <w:sz w:val="21"/>
                                  <w:szCs w:val="21"/>
                                </w:rPr>
                                <w:t>台数</w:t>
                              </w:r>
                            </w:p>
                          </w:tc>
                          <w:tc>
                            <w:tcPr>
                              <w:tcW w:w="2133" w:type="dxa"/>
                              <w:tcBorders>
                                <w:top w:val="single" w:color="000000" w:sz="4" w:space="0"/>
                                <w:left w:val="single" w:color="000000" w:sz="4" w:space="0"/>
                                <w:bottom w:val="single" w:color="000000" w:sz="4" w:space="0"/>
                                <w:right w:val="single" w:color="000000" w:sz="4" w:space="0"/>
                              </w:tcBorders>
                            </w:tcPr>
                            <w:p>
                              <w:pPr>
                                <w:pStyle w:val="27"/>
                                <w:spacing w:line="261" w:lineRule="exact"/>
                                <w:ind w:left="642"/>
                                <w:rPr>
                                  <w:rFonts w:ascii="宋体" w:hAnsi="宋体" w:eastAsia="宋体" w:cs="宋体"/>
                                  <w:sz w:val="21"/>
                                  <w:szCs w:val="21"/>
                                </w:rPr>
                              </w:pPr>
                              <w:r>
                                <w:rPr>
                                  <w:rFonts w:ascii="宋体" w:hAnsi="宋体" w:eastAsia="宋体" w:cs="宋体"/>
                                  <w:sz w:val="21"/>
                                  <w:szCs w:val="21"/>
                                </w:rPr>
                                <w:t>设备功率</w:t>
                              </w:r>
                            </w:p>
                          </w:tc>
                          <w:tc>
                            <w:tcPr>
                              <w:tcW w:w="1564" w:type="dxa"/>
                              <w:tcBorders>
                                <w:top w:val="single" w:color="000000" w:sz="4" w:space="0"/>
                                <w:left w:val="single" w:color="000000" w:sz="4" w:space="0"/>
                                <w:bottom w:val="single" w:color="000000" w:sz="4" w:space="0"/>
                                <w:right w:val="single" w:color="000000" w:sz="4" w:space="0"/>
                              </w:tcBorders>
                            </w:tcPr>
                            <w:p>
                              <w:pPr>
                                <w:pStyle w:val="27"/>
                                <w:spacing w:line="261" w:lineRule="exact"/>
                                <w:jc w:val="center"/>
                                <w:rPr>
                                  <w:rFonts w:ascii="宋体" w:hAnsi="宋体" w:eastAsia="宋体" w:cs="宋体"/>
                                  <w:sz w:val="21"/>
                                  <w:szCs w:val="21"/>
                                </w:rPr>
                              </w:pPr>
                              <w:r>
                                <w:rPr>
                                  <w:rFonts w:ascii="宋体" w:hAnsi="宋体" w:eastAsia="宋体" w:cs="宋体"/>
                                  <w:spacing w:val="-1"/>
                                  <w:sz w:val="21"/>
                                  <w:szCs w:val="21"/>
                                </w:rPr>
                                <w:t>备注</w:t>
                              </w:r>
                            </w:p>
                          </w:tc>
                        </w:tr>
                        <w:tr>
                          <w:tblPrEx>
                            <w:tblCellMar>
                              <w:top w:w="0" w:type="dxa"/>
                              <w:left w:w="0" w:type="dxa"/>
                              <w:bottom w:w="0" w:type="dxa"/>
                              <w:right w:w="0" w:type="dxa"/>
                            </w:tblCellMar>
                          </w:tblPrEx>
                          <w:trPr>
                            <w:trHeight w:val="370" w:hRule="exact"/>
                          </w:trPr>
                          <w:tc>
                            <w:tcPr>
                              <w:tcW w:w="716" w:type="dxa"/>
                              <w:tcBorders>
                                <w:top w:val="single" w:color="000000" w:sz="4" w:space="0"/>
                                <w:left w:val="single" w:color="000000" w:sz="4" w:space="0"/>
                                <w:bottom w:val="single" w:color="000000" w:sz="4" w:space="0"/>
                                <w:right w:val="single" w:color="000000" w:sz="4" w:space="0"/>
                              </w:tcBorders>
                            </w:tcPr>
                            <w:p>
                              <w:pPr>
                                <w:pStyle w:val="27"/>
                                <w:spacing w:before="10"/>
                                <w:ind w:right="1"/>
                                <w:jc w:val="center"/>
                                <w:rPr>
                                  <w:rFonts w:ascii="宋体" w:hAnsi="宋体" w:eastAsia="宋体" w:cs="宋体"/>
                                  <w:sz w:val="21"/>
                                  <w:szCs w:val="21"/>
                                </w:rPr>
                              </w:pPr>
                              <w:r>
                                <w:rPr>
                                  <w:rFonts w:ascii="宋体"/>
                                  <w:sz w:val="21"/>
                                </w:rPr>
                                <w:t>1</w:t>
                              </w:r>
                            </w:p>
                          </w:tc>
                          <w:tc>
                            <w:tcPr>
                              <w:tcW w:w="1989" w:type="dxa"/>
                              <w:tcBorders>
                                <w:top w:val="single" w:color="000000" w:sz="4" w:space="0"/>
                                <w:left w:val="single" w:color="000000" w:sz="4" w:space="0"/>
                                <w:bottom w:val="single" w:color="000000" w:sz="4" w:space="0"/>
                                <w:right w:val="single" w:color="000000" w:sz="4" w:space="0"/>
                              </w:tcBorders>
                            </w:tcPr>
                            <w:p>
                              <w:pPr>
                                <w:pStyle w:val="27"/>
                                <w:spacing w:before="43"/>
                                <w:ind w:left="359"/>
                                <w:rPr>
                                  <w:rFonts w:ascii="宋体" w:hAnsi="宋体" w:eastAsia="宋体" w:cs="宋体"/>
                                  <w:sz w:val="21"/>
                                  <w:szCs w:val="21"/>
                                </w:rPr>
                              </w:pPr>
                              <w:r>
                                <w:rPr>
                                  <w:rFonts w:ascii="宋体" w:hAnsi="宋体" w:eastAsia="宋体" w:cs="宋体"/>
                                  <w:sz w:val="21"/>
                                  <w:szCs w:val="21"/>
                                </w:rPr>
                                <w:t>溢流型球磨机</w:t>
                              </w:r>
                            </w:p>
                          </w:tc>
                          <w:tc>
                            <w:tcPr>
                              <w:tcW w:w="1191" w:type="dxa"/>
                              <w:tcBorders>
                                <w:top w:val="single" w:color="000000" w:sz="4" w:space="0"/>
                                <w:left w:val="single" w:color="000000" w:sz="4" w:space="0"/>
                                <w:bottom w:val="single" w:color="000000" w:sz="4" w:space="0"/>
                                <w:right w:val="single" w:color="000000" w:sz="4" w:space="0"/>
                              </w:tcBorders>
                            </w:tcPr>
                            <w:p>
                              <w:pPr>
                                <w:pStyle w:val="27"/>
                                <w:spacing w:before="10"/>
                                <w:ind w:left="223"/>
                                <w:rPr>
                                  <w:rFonts w:ascii="宋体" w:hAnsi="宋体" w:eastAsia="宋体" w:cs="宋体"/>
                                  <w:sz w:val="21"/>
                                  <w:szCs w:val="21"/>
                                  <w:lang w:eastAsia="zh-CN"/>
                                </w:rPr>
                              </w:pPr>
                              <w:r>
                                <w:rPr>
                                  <w:rFonts w:ascii="宋体"/>
                                  <w:sz w:val="21"/>
                                </w:rPr>
                                <w:t>MQY</w:t>
                              </w:r>
                              <w:r>
                                <w:rPr>
                                  <w:rFonts w:hint="eastAsia" w:ascii="宋体"/>
                                  <w:sz w:val="21"/>
                                  <w:lang w:eastAsia="zh-CN"/>
                                </w:rPr>
                                <w:t>2745</w:t>
                              </w:r>
                            </w:p>
                          </w:tc>
                          <w:tc>
                            <w:tcPr>
                              <w:tcW w:w="1467" w:type="dxa"/>
                              <w:tcBorders>
                                <w:top w:val="single" w:color="000000" w:sz="4" w:space="0"/>
                                <w:left w:val="single" w:color="000000" w:sz="4" w:space="0"/>
                                <w:bottom w:val="single" w:color="000000" w:sz="4" w:space="0"/>
                                <w:right w:val="single" w:color="000000" w:sz="4" w:space="0"/>
                              </w:tcBorders>
                            </w:tcPr>
                            <w:p>
                              <w:pPr>
                                <w:pStyle w:val="27"/>
                                <w:spacing w:before="10"/>
                                <w:jc w:val="center"/>
                                <w:rPr>
                                  <w:rFonts w:ascii="宋体" w:hAnsi="宋体" w:eastAsia="宋体" w:cs="宋体"/>
                                  <w:sz w:val="21"/>
                                  <w:szCs w:val="21"/>
                                </w:rPr>
                              </w:pPr>
                              <w:r>
                                <w:rPr>
                                  <w:rFonts w:ascii="宋体"/>
                                  <w:sz w:val="21"/>
                                </w:rPr>
                                <w:t>1</w:t>
                              </w:r>
                            </w:p>
                          </w:tc>
                          <w:tc>
                            <w:tcPr>
                              <w:tcW w:w="2133" w:type="dxa"/>
                              <w:tcBorders>
                                <w:top w:val="single" w:color="000000" w:sz="4" w:space="0"/>
                                <w:left w:val="single" w:color="000000" w:sz="4" w:space="0"/>
                                <w:bottom w:val="single" w:color="000000" w:sz="4" w:space="0"/>
                                <w:right w:val="single" w:color="000000" w:sz="4" w:space="0"/>
                              </w:tcBorders>
                            </w:tcPr>
                            <w:p>
                              <w:pPr>
                                <w:pStyle w:val="27"/>
                                <w:spacing w:before="10"/>
                                <w:ind w:left="222" w:firstLine="525" w:firstLineChars="250"/>
                                <w:rPr>
                                  <w:rFonts w:ascii="宋体" w:hAnsi="宋体" w:eastAsia="宋体" w:cs="宋体"/>
                                  <w:sz w:val="21"/>
                                  <w:szCs w:val="21"/>
                                </w:rPr>
                              </w:pPr>
                              <w:r>
                                <w:rPr>
                                  <w:rFonts w:hint="eastAsia" w:ascii="宋体" w:hAnsi="宋体" w:eastAsia="宋体" w:cs="宋体"/>
                                  <w:sz w:val="21"/>
                                  <w:szCs w:val="21"/>
                                  <w:lang w:eastAsia="zh-CN"/>
                                </w:rPr>
                                <w:t>450</w:t>
                              </w:r>
                              <w:r>
                                <w:rPr>
                                  <w:rFonts w:ascii="宋体" w:hAnsi="宋体" w:eastAsia="宋体" w:cs="宋体"/>
                                  <w:sz w:val="21"/>
                                  <w:szCs w:val="21"/>
                                </w:rPr>
                                <w:t>kw</w:t>
                              </w:r>
                            </w:p>
                          </w:tc>
                          <w:tc>
                            <w:tcPr>
                              <w:tcW w:w="1564" w:type="dxa"/>
                              <w:tcBorders>
                                <w:top w:val="single" w:color="000000" w:sz="4" w:space="0"/>
                                <w:left w:val="single" w:color="000000" w:sz="4" w:space="0"/>
                                <w:bottom w:val="single" w:color="000000" w:sz="4" w:space="0"/>
                                <w:right w:val="single" w:color="000000" w:sz="4" w:space="0"/>
                              </w:tcBorders>
                            </w:tcPr>
                            <w:p/>
                          </w:tc>
                        </w:tr>
                      </w:tbl>
                      <w:p/>
                    </w:txbxContent>
                  </v:textbox>
                </v:shape>
              </w:pict>
            </w:r>
          </w:p>
          <w:p>
            <w:pPr>
              <w:pStyle w:val="27"/>
              <w:spacing w:before="169"/>
              <w:rPr>
                <w:rFonts w:ascii="宋体" w:hAnsi="宋体" w:eastAsia="宋体" w:cs="宋体"/>
                <w:sz w:val="24"/>
                <w:szCs w:val="24"/>
                <w:lang w:eastAsia="zh-CN"/>
              </w:rPr>
            </w:pPr>
          </w:p>
          <w:p>
            <w:pPr>
              <w:pStyle w:val="27"/>
              <w:spacing w:before="151" w:line="338" w:lineRule="auto"/>
              <w:ind w:left="103" w:right="101" w:firstLine="480"/>
              <w:rPr>
                <w:rFonts w:ascii="宋体" w:hAnsi="宋体" w:eastAsia="宋体" w:cs="宋体"/>
                <w:sz w:val="24"/>
                <w:szCs w:val="24"/>
                <w:lang w:eastAsia="zh-CN"/>
              </w:rPr>
            </w:pPr>
            <w:r>
              <w:rPr>
                <w:rFonts w:hint="eastAsia" w:ascii="宋体" w:hAnsi="宋体" w:eastAsia="宋体" w:cs="宋体"/>
                <w:sz w:val="24"/>
                <w:szCs w:val="24"/>
                <w:lang w:eastAsia="zh-CN"/>
              </w:rPr>
              <w:t>1）本球磨机主轴承采用滚动轴承。</w:t>
            </w:r>
          </w:p>
          <w:p>
            <w:pPr>
              <w:pStyle w:val="27"/>
              <w:spacing w:before="53"/>
              <w:ind w:left="583"/>
              <w:rPr>
                <w:rFonts w:hint="eastAsia" w:ascii="宋体" w:hAnsi="宋体" w:eastAsia="宋体" w:cs="宋体"/>
                <w:bCs/>
                <w:w w:val="95"/>
                <w:sz w:val="24"/>
                <w:szCs w:val="24"/>
                <w:lang w:eastAsia="zh-CN"/>
              </w:rPr>
            </w:pPr>
            <w:r>
              <w:rPr>
                <w:rFonts w:ascii="宋体" w:hAnsi="宋体" w:eastAsia="宋体" w:cs="宋体"/>
                <w:bCs/>
                <w:w w:val="95"/>
                <w:sz w:val="24"/>
                <w:szCs w:val="24"/>
                <w:lang w:eastAsia="zh-CN"/>
              </w:rPr>
              <w:t>注：现场原有水力旋流器组</w:t>
            </w:r>
            <w:r>
              <w:rPr>
                <w:rFonts w:ascii="宋体" w:hAnsi="宋体" w:eastAsia="宋体" w:cs="宋体"/>
                <w:bCs/>
                <w:spacing w:val="109"/>
                <w:w w:val="95"/>
                <w:sz w:val="24"/>
                <w:szCs w:val="24"/>
                <w:lang w:eastAsia="zh-CN"/>
              </w:rPr>
              <w:t xml:space="preserve"> </w:t>
            </w:r>
            <w:r>
              <w:rPr>
                <w:rFonts w:ascii="宋体" w:hAnsi="宋体" w:eastAsia="宋体" w:cs="宋体"/>
                <w:bCs/>
                <w:w w:val="95"/>
                <w:sz w:val="24"/>
                <w:szCs w:val="24"/>
                <w:lang w:eastAsia="zh-CN"/>
              </w:rPr>
              <w:t>FX500-GT-S1×6</w:t>
            </w:r>
            <w:r>
              <w:rPr>
                <w:rFonts w:ascii="宋体" w:hAnsi="宋体" w:eastAsia="宋体" w:cs="宋体"/>
                <w:bCs/>
                <w:spacing w:val="109"/>
                <w:w w:val="95"/>
                <w:sz w:val="24"/>
                <w:szCs w:val="24"/>
                <w:lang w:eastAsia="zh-CN"/>
              </w:rPr>
              <w:t xml:space="preserve"> </w:t>
            </w:r>
            <w:r>
              <w:rPr>
                <w:rFonts w:ascii="宋体" w:hAnsi="宋体" w:eastAsia="宋体" w:cs="宋体"/>
                <w:bCs/>
                <w:w w:val="95"/>
                <w:sz w:val="24"/>
                <w:szCs w:val="24"/>
                <w:lang w:eastAsia="zh-CN"/>
              </w:rPr>
              <w:t>与本次球磨机配套形成闭路循环。</w:t>
            </w:r>
          </w:p>
          <w:p>
            <w:pPr>
              <w:spacing w:before="96"/>
              <w:ind w:left="256"/>
              <w:rPr>
                <w:rFonts w:hint="eastAsia" w:cs="Times New Roman" w:asciiTheme="minorEastAsia" w:hAnsiTheme="minorEastAsia"/>
                <w:sz w:val="24"/>
                <w:szCs w:val="24"/>
                <w:lang w:eastAsia="zh-CN"/>
              </w:rPr>
            </w:pPr>
            <w:r>
              <w:rPr>
                <w:rFonts w:hint="eastAsia" w:cs="Times New Roman" w:asciiTheme="minorEastAsia" w:hAnsiTheme="minorEastAsia"/>
                <w:b/>
                <w:sz w:val="20"/>
                <w:szCs w:val="20"/>
                <w:lang w:eastAsia="zh-CN"/>
              </w:rPr>
              <w:t xml:space="preserve">  </w:t>
            </w:r>
            <w:r>
              <w:rPr>
                <w:rFonts w:hint="eastAsia" w:cs="Times New Roman" w:asciiTheme="minorEastAsia" w:hAnsiTheme="minorEastAsia"/>
                <w:sz w:val="24"/>
                <w:szCs w:val="24"/>
                <w:lang w:eastAsia="zh-CN"/>
              </w:rPr>
              <w:t xml:space="preserve"> 2）球磨机设计技术方案参数表</w:t>
            </w:r>
          </w:p>
          <w:p>
            <w:pPr>
              <w:spacing w:before="19" w:line="220" w:lineRule="exact"/>
              <w:rPr>
                <w:lang w:eastAsia="zh-CN"/>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943"/>
              <w:gridCol w:w="2551"/>
              <w:gridCol w:w="992"/>
              <w:gridCol w:w="21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序号</w:t>
                  </w:r>
                </w:p>
              </w:tc>
              <w:tc>
                <w:tcPr>
                  <w:tcW w:w="4494" w:type="dxa"/>
                  <w:gridSpan w:val="2"/>
                  <w:tcBorders>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名称</w:t>
                  </w:r>
                </w:p>
              </w:tc>
              <w:tc>
                <w:tcPr>
                  <w:tcW w:w="992"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单位</w:t>
                  </w:r>
                </w:p>
              </w:tc>
              <w:tc>
                <w:tcPr>
                  <w:tcW w:w="2168"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1</w:t>
                  </w:r>
                </w:p>
              </w:tc>
              <w:tc>
                <w:tcPr>
                  <w:tcW w:w="4494" w:type="dxa"/>
                  <w:gridSpan w:val="2"/>
                  <w:tcBorders>
                    <w:top w:val="single" w:color="auto" w:sz="4" w:space="0"/>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筒体直径</w:t>
                  </w:r>
                </w:p>
              </w:tc>
              <w:tc>
                <w:tcPr>
                  <w:tcW w:w="992"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mm</w:t>
                  </w:r>
                </w:p>
              </w:tc>
              <w:tc>
                <w:tcPr>
                  <w:tcW w:w="2168"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Ф2700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w:t>
                  </w:r>
                </w:p>
              </w:tc>
              <w:tc>
                <w:tcPr>
                  <w:tcW w:w="4494" w:type="dxa"/>
                  <w:gridSpan w:val="2"/>
                  <w:tcBorders>
                    <w:top w:val="single" w:color="auto" w:sz="4" w:space="0"/>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筒体长度</w:t>
                  </w:r>
                </w:p>
              </w:tc>
              <w:tc>
                <w:tcPr>
                  <w:tcW w:w="992"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mm</w:t>
                  </w:r>
                </w:p>
              </w:tc>
              <w:tc>
                <w:tcPr>
                  <w:tcW w:w="2168"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3</w:t>
                  </w:r>
                </w:p>
              </w:tc>
              <w:tc>
                <w:tcPr>
                  <w:tcW w:w="4494" w:type="dxa"/>
                  <w:gridSpan w:val="2"/>
                  <w:tcBorders>
                    <w:top w:val="single" w:color="auto" w:sz="4" w:space="0"/>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筒体容积</w:t>
                  </w:r>
                </w:p>
              </w:tc>
              <w:tc>
                <w:tcPr>
                  <w:tcW w:w="992" w:type="dxa"/>
                </w:tcPr>
                <w:p>
                  <w:pPr>
                    <w:pStyle w:val="27"/>
                    <w:spacing w:before="53"/>
                    <w:jc w:val="center"/>
                    <w:rPr>
                      <w:rFonts w:hint="eastAsia" w:ascii="宋体" w:hAnsi="宋体" w:eastAsia="宋体" w:cs="宋体"/>
                      <w:sz w:val="24"/>
                      <w:szCs w:val="24"/>
                      <w:vertAlign w:val="superscript"/>
                      <w:lang w:eastAsia="zh-CN"/>
                    </w:rPr>
                  </w:pPr>
                  <w:r>
                    <w:rPr>
                      <w:rFonts w:hint="eastAsia" w:ascii="宋体" w:hAnsi="宋体" w:eastAsia="宋体" w:cs="宋体"/>
                      <w:sz w:val="24"/>
                      <w:szCs w:val="24"/>
                      <w:lang w:eastAsia="zh-CN"/>
                    </w:rPr>
                    <w:t>m</w:t>
                  </w:r>
                  <w:r>
                    <w:rPr>
                      <w:rFonts w:hint="eastAsia" w:ascii="宋体" w:hAnsi="宋体" w:eastAsia="宋体" w:cs="宋体"/>
                      <w:sz w:val="24"/>
                      <w:szCs w:val="24"/>
                      <w:vertAlign w:val="superscript"/>
                      <w:lang w:eastAsia="zh-CN"/>
                    </w:rPr>
                    <w:t>3</w:t>
                  </w:r>
                </w:p>
              </w:tc>
              <w:tc>
                <w:tcPr>
                  <w:tcW w:w="2168"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w:t>
                  </w:r>
                </w:p>
              </w:tc>
              <w:tc>
                <w:tcPr>
                  <w:tcW w:w="4494" w:type="dxa"/>
                  <w:gridSpan w:val="2"/>
                  <w:tcBorders>
                    <w:top w:val="single" w:color="auto" w:sz="4" w:space="0"/>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筒体转速</w:t>
                  </w:r>
                </w:p>
              </w:tc>
              <w:tc>
                <w:tcPr>
                  <w:tcW w:w="992"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r/min</w:t>
                  </w:r>
                </w:p>
              </w:tc>
              <w:tc>
                <w:tcPr>
                  <w:tcW w:w="2168"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51" w:type="dxa"/>
                  <w:tcBorders>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5</w:t>
                  </w:r>
                </w:p>
              </w:tc>
              <w:tc>
                <w:tcPr>
                  <w:tcW w:w="4494" w:type="dxa"/>
                  <w:gridSpan w:val="2"/>
                  <w:tcBorders>
                    <w:top w:val="single" w:color="auto" w:sz="4" w:space="0"/>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最大装球量</w:t>
                  </w:r>
                </w:p>
              </w:tc>
              <w:tc>
                <w:tcPr>
                  <w:tcW w:w="992" w:type="dxa"/>
                  <w:tcBorders>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t</w:t>
                  </w:r>
                </w:p>
              </w:tc>
              <w:tc>
                <w:tcPr>
                  <w:tcW w:w="2168" w:type="dxa"/>
                  <w:tcBorders>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51" w:type="dxa"/>
                  <w:vMerge w:val="restart"/>
                  <w:tcBorders>
                    <w:right w:val="single" w:color="auto" w:sz="4" w:space="0"/>
                  </w:tcBorders>
                </w:tcPr>
                <w:p>
                  <w:pPr>
                    <w:pStyle w:val="27"/>
                    <w:spacing w:before="53"/>
                    <w:jc w:val="center"/>
                    <w:rPr>
                      <w:rFonts w:hint="eastAsia" w:ascii="宋体" w:hAnsi="宋体" w:eastAsia="宋体" w:cs="宋体"/>
                      <w:sz w:val="24"/>
                      <w:szCs w:val="24"/>
                      <w:lang w:eastAsia="zh-CN"/>
                    </w:rPr>
                  </w:pPr>
                </w:p>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6</w:t>
                  </w:r>
                </w:p>
              </w:tc>
              <w:tc>
                <w:tcPr>
                  <w:tcW w:w="1943" w:type="dxa"/>
                  <w:vMerge w:val="restart"/>
                  <w:tcBorders>
                    <w:top w:val="single" w:color="auto" w:sz="4" w:space="0"/>
                    <w:left w:val="single" w:color="auto" w:sz="4" w:space="0"/>
                    <w:right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主电机</w:t>
                  </w:r>
                </w:p>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（变频永磁同步电机）</w:t>
                  </w:r>
                </w:p>
              </w:tc>
              <w:tc>
                <w:tcPr>
                  <w:tcW w:w="2551" w:type="dxa"/>
                  <w:tcBorders>
                    <w:left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功率  KW</w:t>
                  </w:r>
                </w:p>
              </w:tc>
              <w:tc>
                <w:tcPr>
                  <w:tcW w:w="3160" w:type="dxa"/>
                  <w:gridSpan w:val="2"/>
                  <w:tcBorders>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51" w:type="dxa"/>
                  <w:vMerge w:val="continue"/>
                  <w:tcBorders>
                    <w:right w:val="single" w:color="auto" w:sz="4" w:space="0"/>
                  </w:tcBorders>
                </w:tcPr>
                <w:p>
                  <w:pPr>
                    <w:pStyle w:val="27"/>
                    <w:spacing w:before="53"/>
                    <w:jc w:val="center"/>
                    <w:rPr>
                      <w:rFonts w:hint="eastAsia" w:ascii="宋体" w:hAnsi="宋体" w:eastAsia="宋体" w:cs="宋体"/>
                      <w:sz w:val="24"/>
                      <w:szCs w:val="24"/>
                      <w:lang w:eastAsia="zh-CN"/>
                    </w:rPr>
                  </w:pPr>
                </w:p>
              </w:tc>
              <w:tc>
                <w:tcPr>
                  <w:tcW w:w="1943" w:type="dxa"/>
                  <w:vMerge w:val="continue"/>
                  <w:tcBorders>
                    <w:left w:val="single" w:color="auto" w:sz="4" w:space="0"/>
                    <w:right w:val="single" w:color="auto" w:sz="4" w:space="0"/>
                  </w:tcBorders>
                </w:tcPr>
                <w:p>
                  <w:pPr>
                    <w:pStyle w:val="27"/>
                    <w:spacing w:before="53"/>
                    <w:jc w:val="center"/>
                    <w:rPr>
                      <w:rFonts w:hint="eastAsia" w:ascii="宋体" w:hAnsi="宋体" w:eastAsia="宋体" w:cs="宋体"/>
                      <w:sz w:val="24"/>
                      <w:szCs w:val="24"/>
                      <w:lang w:eastAsia="zh-CN"/>
                    </w:rPr>
                  </w:pPr>
                </w:p>
              </w:tc>
              <w:tc>
                <w:tcPr>
                  <w:tcW w:w="2551" w:type="dxa"/>
                  <w:tcBorders>
                    <w:left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电压  V</w:t>
                  </w:r>
                </w:p>
              </w:tc>
              <w:tc>
                <w:tcPr>
                  <w:tcW w:w="3160" w:type="dxa"/>
                  <w:gridSpan w:val="2"/>
                  <w:tcBorders>
                    <w:top w:val="single" w:color="auto" w:sz="4" w:space="0"/>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380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51" w:type="dxa"/>
                  <w:vMerge w:val="continue"/>
                  <w:tcBorders>
                    <w:right w:val="single" w:color="auto" w:sz="4" w:space="0"/>
                  </w:tcBorders>
                </w:tcPr>
                <w:p>
                  <w:pPr>
                    <w:pStyle w:val="27"/>
                    <w:spacing w:before="53"/>
                    <w:jc w:val="center"/>
                    <w:rPr>
                      <w:rFonts w:hint="eastAsia" w:ascii="宋体" w:hAnsi="宋体" w:eastAsia="宋体" w:cs="宋体"/>
                      <w:sz w:val="24"/>
                      <w:szCs w:val="24"/>
                      <w:lang w:eastAsia="zh-CN"/>
                    </w:rPr>
                  </w:pPr>
                </w:p>
              </w:tc>
              <w:tc>
                <w:tcPr>
                  <w:tcW w:w="1943" w:type="dxa"/>
                  <w:vMerge w:val="continue"/>
                  <w:tcBorders>
                    <w:left w:val="single" w:color="auto" w:sz="4" w:space="0"/>
                    <w:bottom w:val="single" w:color="auto" w:sz="4" w:space="0"/>
                    <w:right w:val="single" w:color="auto" w:sz="4" w:space="0"/>
                  </w:tcBorders>
                </w:tcPr>
                <w:p>
                  <w:pPr>
                    <w:pStyle w:val="27"/>
                    <w:spacing w:before="53"/>
                    <w:jc w:val="center"/>
                    <w:rPr>
                      <w:rFonts w:hint="eastAsia" w:ascii="宋体" w:hAnsi="宋体" w:eastAsia="宋体" w:cs="宋体"/>
                      <w:sz w:val="24"/>
                      <w:szCs w:val="24"/>
                      <w:lang w:eastAsia="zh-CN"/>
                    </w:rPr>
                  </w:pPr>
                </w:p>
              </w:tc>
              <w:tc>
                <w:tcPr>
                  <w:tcW w:w="2551" w:type="dxa"/>
                  <w:tcBorders>
                    <w:left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转速  r/min</w:t>
                  </w:r>
                </w:p>
              </w:tc>
              <w:tc>
                <w:tcPr>
                  <w:tcW w:w="3160" w:type="dxa"/>
                  <w:gridSpan w:val="2"/>
                  <w:tcBorders>
                    <w:top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7</w:t>
                  </w:r>
                </w:p>
              </w:tc>
              <w:tc>
                <w:tcPr>
                  <w:tcW w:w="1943" w:type="dxa"/>
                  <w:tcBorders>
                    <w:top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主轴承</w:t>
                  </w:r>
                </w:p>
              </w:tc>
              <w:tc>
                <w:tcPr>
                  <w:tcW w:w="25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型号</w:t>
                  </w:r>
                </w:p>
              </w:tc>
              <w:tc>
                <w:tcPr>
                  <w:tcW w:w="992" w:type="dxa"/>
                  <w:tcBorders>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mm</w:t>
                  </w:r>
                </w:p>
              </w:tc>
              <w:tc>
                <w:tcPr>
                  <w:tcW w:w="2168" w:type="dxa"/>
                  <w:tcBorders>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239/1000CA/W33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51" w:type="dxa"/>
                  <w:tcBorders>
                    <w:bottom w:val="single" w:color="auto" w:sz="4" w:space="0"/>
                  </w:tcBorders>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8</w:t>
                  </w:r>
                </w:p>
              </w:tc>
              <w:tc>
                <w:tcPr>
                  <w:tcW w:w="1943"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棒销联轴器</w:t>
                  </w:r>
                </w:p>
              </w:tc>
              <w:tc>
                <w:tcPr>
                  <w:tcW w:w="25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型号</w:t>
                  </w:r>
                </w:p>
              </w:tc>
              <w:tc>
                <w:tcPr>
                  <w:tcW w:w="3160" w:type="dxa"/>
                  <w:gridSpan w:val="2"/>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BL10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51" w:type="dxa"/>
                  <w:vMerge w:val="restart"/>
                </w:tcPr>
                <w:p>
                  <w:pPr>
                    <w:pStyle w:val="27"/>
                    <w:spacing w:before="53"/>
                    <w:ind w:firstLine="240" w:firstLineChars="100"/>
                    <w:rPr>
                      <w:rFonts w:hint="eastAsia" w:ascii="宋体" w:hAnsi="宋体" w:eastAsia="宋体" w:cs="宋体"/>
                      <w:sz w:val="24"/>
                      <w:szCs w:val="24"/>
                      <w:lang w:eastAsia="zh-CN"/>
                    </w:rPr>
                  </w:pPr>
                  <w:r>
                    <w:rPr>
                      <w:rFonts w:hint="eastAsia" w:ascii="宋体" w:hAnsi="宋体" w:eastAsia="宋体" w:cs="宋体"/>
                      <w:sz w:val="24"/>
                      <w:szCs w:val="24"/>
                      <w:lang w:eastAsia="zh-CN"/>
                    </w:rPr>
                    <w:t>9</w:t>
                  </w:r>
                </w:p>
              </w:tc>
              <w:tc>
                <w:tcPr>
                  <w:tcW w:w="1943" w:type="dxa"/>
                  <w:vMerge w:val="restart"/>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慢传装置</w:t>
                  </w:r>
                </w:p>
              </w:tc>
              <w:tc>
                <w:tcPr>
                  <w:tcW w:w="25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型号</w:t>
                  </w:r>
                </w:p>
              </w:tc>
              <w:tc>
                <w:tcPr>
                  <w:tcW w:w="3160" w:type="dxa"/>
                  <w:gridSpan w:val="2"/>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XWEDC7.5-117 i=1505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851" w:type="dxa"/>
                  <w:vMerge w:val="continue"/>
                </w:tcPr>
                <w:p>
                  <w:pPr>
                    <w:pStyle w:val="27"/>
                    <w:spacing w:before="53"/>
                    <w:jc w:val="center"/>
                    <w:rPr>
                      <w:rFonts w:hint="eastAsia" w:ascii="宋体" w:hAnsi="宋体" w:eastAsia="宋体" w:cs="宋体"/>
                      <w:sz w:val="24"/>
                      <w:szCs w:val="24"/>
                      <w:lang w:eastAsia="zh-CN"/>
                    </w:rPr>
                  </w:pPr>
                </w:p>
              </w:tc>
              <w:tc>
                <w:tcPr>
                  <w:tcW w:w="1943" w:type="dxa"/>
                  <w:vMerge w:val="continue"/>
                </w:tcPr>
                <w:p>
                  <w:pPr>
                    <w:pStyle w:val="27"/>
                    <w:spacing w:before="53"/>
                    <w:jc w:val="center"/>
                    <w:rPr>
                      <w:rFonts w:hint="eastAsia" w:ascii="宋体" w:hAnsi="宋体" w:eastAsia="宋体" w:cs="宋体"/>
                      <w:sz w:val="24"/>
                      <w:szCs w:val="24"/>
                      <w:lang w:eastAsia="zh-CN"/>
                    </w:rPr>
                  </w:pPr>
                </w:p>
              </w:tc>
              <w:tc>
                <w:tcPr>
                  <w:tcW w:w="2551" w:type="dxa"/>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性能参数</w:t>
                  </w:r>
                </w:p>
              </w:tc>
              <w:tc>
                <w:tcPr>
                  <w:tcW w:w="3160" w:type="dxa"/>
                  <w:gridSpan w:val="2"/>
                </w:tcPr>
                <w:p>
                  <w:pPr>
                    <w:pStyle w:val="27"/>
                    <w:spacing w:before="5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电机7.5kw 380v 1500r/min</w:t>
                  </w:r>
                </w:p>
              </w:tc>
            </w:tr>
          </w:tbl>
          <w:p>
            <w:pPr>
              <w:pStyle w:val="27"/>
              <w:spacing w:before="53"/>
              <w:ind w:left="583"/>
              <w:rPr>
                <w:rFonts w:hint="eastAsia" w:ascii="宋体" w:hAnsi="宋体" w:eastAsia="宋体" w:cs="宋体"/>
                <w:sz w:val="24"/>
                <w:szCs w:val="24"/>
                <w:lang w:eastAsia="zh-CN"/>
              </w:rPr>
            </w:pPr>
          </w:p>
        </w:tc>
      </w:tr>
      <w:tr>
        <w:tblPrEx>
          <w:tblCellMar>
            <w:top w:w="0" w:type="dxa"/>
            <w:left w:w="0" w:type="dxa"/>
            <w:bottom w:w="0" w:type="dxa"/>
            <w:right w:w="0" w:type="dxa"/>
          </w:tblCellMar>
        </w:tblPrEx>
        <w:trPr>
          <w:trHeight w:val="6518" w:hRule="exact"/>
        </w:trPr>
        <w:tc>
          <w:tcPr>
            <w:tcW w:w="9449" w:type="dxa"/>
            <w:tcBorders>
              <w:top w:val="single" w:color="000000" w:sz="4" w:space="0"/>
              <w:left w:val="single" w:color="000000" w:sz="4" w:space="0"/>
              <w:bottom w:val="single" w:color="000000" w:sz="4" w:space="0"/>
              <w:right w:val="single" w:color="000000" w:sz="4" w:space="0"/>
            </w:tcBorders>
          </w:tcPr>
          <w:p>
            <w:pPr>
              <w:pStyle w:val="27"/>
              <w:spacing w:line="293" w:lineRule="exact"/>
              <w:ind w:left="583"/>
              <w:rPr>
                <w:rFonts w:ascii="宋体" w:hAnsi="宋体" w:eastAsia="宋体" w:cs="宋体"/>
                <w:sz w:val="24"/>
                <w:szCs w:val="24"/>
                <w:lang w:eastAsia="zh-CN"/>
              </w:rPr>
            </w:pPr>
            <w:bookmarkStart w:id="6" w:name="1.4订货范围"/>
            <w:bookmarkEnd w:id="6"/>
            <w:r>
              <w:rPr>
                <w:rFonts w:ascii="Times New Roman" w:hAnsi="Times New Roman" w:eastAsia="Times New Roman" w:cs="Times New Roman"/>
                <w:bCs/>
                <w:sz w:val="24"/>
                <w:szCs w:val="24"/>
                <w:lang w:eastAsia="zh-CN"/>
              </w:rPr>
              <w:t>1.4</w:t>
            </w:r>
            <w:r>
              <w:rPr>
                <w:rFonts w:ascii="Times New Roman" w:hAnsi="Times New Roman" w:eastAsia="Times New Roman" w:cs="Times New Roman"/>
                <w:bCs/>
                <w:spacing w:val="-11"/>
                <w:sz w:val="24"/>
                <w:szCs w:val="24"/>
                <w:lang w:eastAsia="zh-CN"/>
              </w:rPr>
              <w:t xml:space="preserve"> </w:t>
            </w:r>
            <w:r>
              <w:rPr>
                <w:rFonts w:ascii="宋体" w:hAnsi="宋体" w:eastAsia="宋体" w:cs="宋体"/>
                <w:bCs/>
                <w:sz w:val="24"/>
                <w:szCs w:val="24"/>
                <w:lang w:eastAsia="zh-CN"/>
              </w:rPr>
              <w:t>订货范围</w:t>
            </w:r>
          </w:p>
          <w:p>
            <w:pPr>
              <w:pStyle w:val="27"/>
              <w:spacing w:before="133" w:line="356" w:lineRule="auto"/>
              <w:ind w:left="103" w:right="-17" w:firstLine="479"/>
              <w:rPr>
                <w:rFonts w:ascii="宋体" w:hAnsi="宋体" w:eastAsia="宋体" w:cs="宋体"/>
                <w:sz w:val="24"/>
                <w:szCs w:val="24"/>
                <w:lang w:eastAsia="zh-CN"/>
              </w:rPr>
            </w:pPr>
            <w:r>
              <w:rPr>
                <w:rFonts w:ascii="宋体" w:hAnsi="宋体" w:eastAsia="宋体" w:cs="宋体"/>
                <w:sz w:val="24"/>
                <w:szCs w:val="24"/>
                <w:lang w:eastAsia="zh-CN"/>
              </w:rPr>
              <w:t>1)提供整套的球磨机组</w:t>
            </w:r>
            <w:r>
              <w:rPr>
                <w:rFonts w:ascii="宋体" w:hAnsi="宋体" w:eastAsia="宋体" w:cs="宋体"/>
                <w:spacing w:val="-58"/>
                <w:sz w:val="24"/>
                <w:szCs w:val="24"/>
                <w:lang w:eastAsia="zh-CN"/>
              </w:rPr>
              <w:t>，</w:t>
            </w:r>
            <w:r>
              <w:rPr>
                <w:rFonts w:ascii="宋体" w:hAnsi="宋体" w:eastAsia="宋体" w:cs="宋体"/>
                <w:sz w:val="24"/>
                <w:szCs w:val="24"/>
                <w:lang w:eastAsia="zh-CN"/>
              </w:rPr>
              <w:t>包括筒体</w:t>
            </w:r>
            <w:r>
              <w:rPr>
                <w:rFonts w:ascii="宋体" w:hAnsi="宋体" w:eastAsia="宋体" w:cs="宋体"/>
                <w:spacing w:val="-60"/>
                <w:sz w:val="24"/>
                <w:szCs w:val="24"/>
                <w:lang w:eastAsia="zh-CN"/>
              </w:rPr>
              <w:t>、</w:t>
            </w:r>
            <w:r>
              <w:rPr>
                <w:rFonts w:ascii="宋体" w:hAnsi="宋体" w:eastAsia="宋体" w:cs="宋体"/>
                <w:sz w:val="24"/>
                <w:szCs w:val="24"/>
                <w:lang w:eastAsia="zh-CN"/>
              </w:rPr>
              <w:t>端盖</w:t>
            </w:r>
            <w:r>
              <w:rPr>
                <w:rFonts w:ascii="宋体" w:hAnsi="宋体" w:eastAsia="宋体" w:cs="宋体"/>
                <w:spacing w:val="-58"/>
                <w:sz w:val="24"/>
                <w:szCs w:val="24"/>
                <w:lang w:eastAsia="zh-CN"/>
              </w:rPr>
              <w:t>、</w:t>
            </w:r>
            <w:r>
              <w:rPr>
                <w:rFonts w:ascii="宋体" w:hAnsi="宋体" w:eastAsia="宋体" w:cs="宋体"/>
                <w:sz w:val="24"/>
                <w:szCs w:val="24"/>
                <w:lang w:eastAsia="zh-CN"/>
              </w:rPr>
              <w:t>中空轴</w:t>
            </w:r>
            <w:r>
              <w:rPr>
                <w:rFonts w:hint="eastAsia" w:ascii="宋体" w:hAnsi="宋体" w:eastAsia="宋体" w:cs="宋体"/>
                <w:sz w:val="24"/>
                <w:szCs w:val="24"/>
                <w:lang w:eastAsia="zh-CN"/>
              </w:rPr>
              <w:t>（含给、排料</w:t>
            </w:r>
            <w:r>
              <w:rPr>
                <w:rFonts w:hint="eastAsia" w:ascii="宋体" w:hAnsi="宋体"/>
                <w:sz w:val="24"/>
                <w:szCs w:val="24"/>
                <w:lang w:eastAsia="zh-CN"/>
              </w:rPr>
              <w:t>螺旋筒</w:t>
            </w:r>
            <w:r>
              <w:rPr>
                <w:rFonts w:hint="eastAsia" w:ascii="宋体" w:hAnsi="宋体" w:eastAsia="宋体" w:cs="宋体"/>
                <w:sz w:val="24"/>
                <w:szCs w:val="24"/>
                <w:lang w:eastAsia="zh-CN"/>
              </w:rPr>
              <w:t>）</w:t>
            </w:r>
            <w:r>
              <w:rPr>
                <w:rFonts w:ascii="宋体" w:hAnsi="宋体" w:eastAsia="宋体" w:cs="宋体"/>
                <w:spacing w:val="-58"/>
                <w:sz w:val="24"/>
                <w:szCs w:val="24"/>
                <w:lang w:eastAsia="zh-CN"/>
              </w:rPr>
              <w:t>、</w:t>
            </w:r>
            <w:r>
              <w:rPr>
                <w:rFonts w:ascii="宋体" w:hAnsi="宋体" w:eastAsia="宋体" w:cs="宋体"/>
                <w:sz w:val="24"/>
                <w:szCs w:val="24"/>
                <w:lang w:eastAsia="zh-CN"/>
              </w:rPr>
              <w:t>进料</w:t>
            </w:r>
            <w:r>
              <w:rPr>
                <w:rFonts w:ascii="宋体" w:hAnsi="宋体" w:eastAsia="宋体" w:cs="宋体"/>
                <w:spacing w:val="-58"/>
                <w:sz w:val="24"/>
                <w:szCs w:val="24"/>
                <w:lang w:eastAsia="zh-CN"/>
              </w:rPr>
              <w:t>部</w:t>
            </w:r>
            <w:r>
              <w:rPr>
                <w:rFonts w:ascii="宋体" w:hAnsi="宋体" w:eastAsia="宋体" w:cs="宋体"/>
                <w:sz w:val="24"/>
                <w:szCs w:val="24"/>
                <w:lang w:eastAsia="zh-CN"/>
              </w:rPr>
              <w:t>（与给料槽移动车配套</w:t>
            </w:r>
            <w:r>
              <w:rPr>
                <w:rFonts w:ascii="宋体" w:hAnsi="宋体" w:eastAsia="宋体" w:cs="宋体"/>
                <w:spacing w:val="-120"/>
                <w:sz w:val="24"/>
                <w:szCs w:val="24"/>
                <w:lang w:eastAsia="zh-CN"/>
              </w:rPr>
              <w:t>）</w:t>
            </w:r>
            <w:r>
              <w:rPr>
                <w:rFonts w:ascii="宋体" w:hAnsi="宋体" w:eastAsia="宋体" w:cs="宋体"/>
                <w:sz w:val="24"/>
                <w:szCs w:val="24"/>
                <w:lang w:eastAsia="zh-CN"/>
              </w:rPr>
              <w:t xml:space="preserve">、 </w:t>
            </w:r>
            <w:r>
              <w:rPr>
                <w:rFonts w:ascii="宋体" w:hAnsi="宋体" w:eastAsia="宋体" w:cs="宋体"/>
                <w:spacing w:val="-2"/>
                <w:sz w:val="24"/>
                <w:szCs w:val="24"/>
                <w:lang w:eastAsia="zh-CN"/>
              </w:rPr>
              <w:t>慢速驱动装置、主电机</w:t>
            </w:r>
            <w:r>
              <w:rPr>
                <w:rFonts w:hint="eastAsia" w:ascii="宋体" w:hAnsi="宋体" w:eastAsia="宋体" w:cs="宋体"/>
                <w:spacing w:val="-2"/>
                <w:sz w:val="24"/>
                <w:szCs w:val="24"/>
                <w:lang w:eastAsia="zh-CN"/>
              </w:rPr>
              <w:t>（变频永磁同步电机）</w:t>
            </w:r>
            <w:r>
              <w:rPr>
                <w:rFonts w:ascii="宋体" w:hAnsi="宋体" w:eastAsia="宋体" w:cs="宋体"/>
                <w:spacing w:val="-2"/>
                <w:sz w:val="24"/>
                <w:szCs w:val="24"/>
                <w:lang w:eastAsia="zh-CN"/>
              </w:rPr>
              <w:t>及传动装置、主轴承润滑装置、大小齿轮润滑装置、顶起托架和</w:t>
            </w:r>
            <w:r>
              <w:rPr>
                <w:rFonts w:ascii="宋体" w:hAnsi="宋体" w:eastAsia="宋体" w:cs="宋体"/>
                <w:sz w:val="24"/>
                <w:szCs w:val="24"/>
                <w:lang w:eastAsia="zh-CN"/>
              </w:rPr>
              <w:t>液压千斤顶系统</w:t>
            </w:r>
            <w:r>
              <w:rPr>
                <w:rFonts w:ascii="宋体" w:hAnsi="宋体" w:eastAsia="宋体" w:cs="宋体"/>
                <w:spacing w:val="-58"/>
                <w:sz w:val="24"/>
                <w:szCs w:val="24"/>
                <w:lang w:eastAsia="zh-CN"/>
              </w:rPr>
              <w:t>、</w:t>
            </w:r>
            <w:r>
              <w:rPr>
                <w:rFonts w:hint="eastAsia" w:ascii="宋体" w:hAnsi="宋体" w:eastAsia="宋体" w:cs="宋体"/>
                <w:sz w:val="24"/>
                <w:szCs w:val="24"/>
                <w:lang w:eastAsia="zh-CN"/>
              </w:rPr>
              <w:t>低压（电气）变频</w:t>
            </w:r>
            <w:r>
              <w:rPr>
                <w:rFonts w:ascii="宋体" w:hAnsi="宋体" w:eastAsia="宋体" w:cs="宋体"/>
                <w:sz w:val="24"/>
                <w:szCs w:val="24"/>
                <w:lang w:eastAsia="zh-CN"/>
              </w:rPr>
              <w:t>控制系统</w:t>
            </w:r>
            <w:r>
              <w:rPr>
                <w:rFonts w:ascii="宋体" w:hAnsi="宋体" w:eastAsia="宋体" w:cs="宋体"/>
                <w:spacing w:val="-60"/>
                <w:sz w:val="24"/>
                <w:szCs w:val="24"/>
                <w:lang w:eastAsia="zh-CN"/>
              </w:rPr>
              <w:t>、</w:t>
            </w:r>
            <w:r>
              <w:rPr>
                <w:rFonts w:ascii="宋体" w:hAnsi="宋体" w:eastAsia="宋体" w:cs="宋体"/>
                <w:sz w:val="24"/>
                <w:szCs w:val="24"/>
                <w:lang w:eastAsia="zh-CN"/>
              </w:rPr>
              <w:t>进料部</w:t>
            </w:r>
            <w:r>
              <w:rPr>
                <w:rFonts w:ascii="宋体" w:hAnsi="宋体" w:eastAsia="宋体" w:cs="宋体"/>
                <w:spacing w:val="-58"/>
                <w:sz w:val="24"/>
                <w:szCs w:val="24"/>
                <w:lang w:eastAsia="zh-CN"/>
              </w:rPr>
              <w:t>、</w:t>
            </w:r>
            <w:r>
              <w:rPr>
                <w:rFonts w:ascii="宋体" w:hAnsi="宋体" w:eastAsia="宋体" w:cs="宋体"/>
                <w:sz w:val="24"/>
                <w:szCs w:val="24"/>
                <w:lang w:eastAsia="zh-CN"/>
              </w:rPr>
              <w:t>排料</w:t>
            </w:r>
            <w:r>
              <w:rPr>
                <w:rFonts w:ascii="宋体" w:hAnsi="宋体" w:eastAsia="宋体" w:cs="宋体"/>
                <w:spacing w:val="-58"/>
                <w:sz w:val="24"/>
                <w:szCs w:val="24"/>
                <w:lang w:eastAsia="zh-CN"/>
              </w:rPr>
              <w:t>部</w:t>
            </w:r>
            <w:r>
              <w:rPr>
                <w:rFonts w:ascii="宋体" w:hAnsi="宋体" w:eastAsia="宋体" w:cs="宋体"/>
                <w:sz w:val="24"/>
                <w:szCs w:val="24"/>
                <w:lang w:eastAsia="zh-CN"/>
              </w:rPr>
              <w:t>（与圆筒筛配套</w:t>
            </w:r>
            <w:r>
              <w:rPr>
                <w:rFonts w:ascii="宋体" w:hAnsi="宋体" w:eastAsia="宋体" w:cs="宋体"/>
                <w:spacing w:val="-120"/>
                <w:sz w:val="24"/>
                <w:szCs w:val="24"/>
                <w:lang w:eastAsia="zh-CN"/>
              </w:rPr>
              <w:t>）</w:t>
            </w:r>
            <w:r>
              <w:rPr>
                <w:rFonts w:ascii="宋体" w:hAnsi="宋体" w:eastAsia="宋体" w:cs="宋体"/>
                <w:sz w:val="24"/>
                <w:szCs w:val="24"/>
                <w:lang w:eastAsia="zh-CN"/>
              </w:rPr>
              <w:t>、</w:t>
            </w:r>
            <w:r>
              <w:rPr>
                <w:rFonts w:ascii="宋体" w:hAnsi="宋体" w:eastAsia="宋体" w:cs="宋体"/>
                <w:spacing w:val="1"/>
                <w:sz w:val="24"/>
                <w:szCs w:val="24"/>
                <w:lang w:eastAsia="zh-CN"/>
              </w:rPr>
              <w:t>转动部件防护罩、基础部、全套地脚螺栓、球磨机全套衬板及专用工具一套等。现场只要供给球磨机所需的电源、冷却水、润</w:t>
            </w:r>
            <w:r>
              <w:rPr>
                <w:rFonts w:ascii="宋体" w:hAnsi="宋体" w:eastAsia="宋体" w:cs="宋体"/>
                <w:spacing w:val="40"/>
                <w:sz w:val="24"/>
                <w:szCs w:val="24"/>
                <w:lang w:eastAsia="zh-CN"/>
              </w:rPr>
              <w:t xml:space="preserve"> </w:t>
            </w:r>
            <w:r>
              <w:rPr>
                <w:rFonts w:ascii="宋体" w:hAnsi="宋体" w:eastAsia="宋体" w:cs="宋体"/>
                <w:sz w:val="24"/>
                <w:szCs w:val="24"/>
                <w:lang w:eastAsia="zh-CN"/>
              </w:rPr>
              <w:t>滑油、气源等外部条件后，球磨机即可正常工作。</w:t>
            </w:r>
          </w:p>
          <w:p>
            <w:pPr>
              <w:pStyle w:val="27"/>
              <w:spacing w:before="37"/>
              <w:ind w:left="583"/>
              <w:rPr>
                <w:rFonts w:ascii="宋体" w:hAnsi="宋体" w:eastAsia="宋体" w:cs="宋体"/>
                <w:sz w:val="24"/>
                <w:szCs w:val="24"/>
                <w:lang w:eastAsia="zh-CN"/>
              </w:rPr>
            </w:pPr>
            <w:r>
              <w:rPr>
                <w:rFonts w:ascii="宋体" w:hAnsi="宋体" w:eastAsia="宋体" w:cs="宋体"/>
                <w:sz w:val="24"/>
                <w:szCs w:val="24"/>
                <w:lang w:eastAsia="zh-CN"/>
              </w:rPr>
              <w:t>2)</w:t>
            </w:r>
            <w:r>
              <w:rPr>
                <w:rFonts w:ascii="宋体" w:hAnsi="宋体" w:eastAsia="宋体" w:cs="宋体"/>
                <w:bCs/>
                <w:sz w:val="24"/>
                <w:szCs w:val="24"/>
                <w:lang w:eastAsia="zh-CN"/>
              </w:rPr>
              <w:t>球磨机排矿端需配备反螺纹圆筒筛一台</w:t>
            </w:r>
            <w:r>
              <w:rPr>
                <w:rFonts w:ascii="宋体" w:hAnsi="宋体" w:eastAsia="宋体" w:cs="宋体"/>
                <w:sz w:val="24"/>
                <w:szCs w:val="24"/>
                <w:lang w:eastAsia="zh-CN"/>
              </w:rPr>
              <w:t>。</w:t>
            </w:r>
          </w:p>
          <w:p>
            <w:pPr>
              <w:pStyle w:val="27"/>
              <w:spacing w:before="151"/>
              <w:ind w:left="583"/>
              <w:rPr>
                <w:rFonts w:ascii="宋体" w:hAnsi="宋体" w:eastAsia="宋体" w:cs="宋体"/>
                <w:sz w:val="24"/>
                <w:szCs w:val="24"/>
                <w:lang w:eastAsia="zh-CN"/>
              </w:rPr>
            </w:pPr>
            <w:r>
              <w:rPr>
                <w:rFonts w:ascii="宋体" w:hAnsi="宋体" w:eastAsia="宋体" w:cs="宋体"/>
                <w:sz w:val="24"/>
                <w:szCs w:val="24"/>
                <w:lang w:eastAsia="zh-CN"/>
              </w:rPr>
              <w:t>3)附带设备运转部件的安全保护设施（如防护罩等</w:t>
            </w:r>
            <w:r>
              <w:rPr>
                <w:rFonts w:ascii="宋体" w:hAnsi="宋体" w:eastAsia="宋体" w:cs="宋体"/>
                <w:spacing w:val="-120"/>
                <w:sz w:val="24"/>
                <w:szCs w:val="24"/>
                <w:lang w:eastAsia="zh-CN"/>
              </w:rPr>
              <w:t>）</w:t>
            </w:r>
            <w:r>
              <w:rPr>
                <w:rFonts w:ascii="宋体" w:hAnsi="宋体" w:eastAsia="宋体" w:cs="宋体"/>
                <w:sz w:val="24"/>
                <w:szCs w:val="24"/>
                <w:lang w:eastAsia="zh-CN"/>
              </w:rPr>
              <w:t>，满足生产安全规程。</w:t>
            </w:r>
          </w:p>
          <w:p>
            <w:pPr>
              <w:pStyle w:val="27"/>
              <w:spacing w:before="151"/>
              <w:ind w:left="583"/>
              <w:rPr>
                <w:rFonts w:ascii="宋体" w:hAnsi="宋体" w:eastAsia="宋体" w:cs="宋体"/>
                <w:sz w:val="24"/>
                <w:szCs w:val="24"/>
                <w:lang w:eastAsia="zh-CN"/>
              </w:rPr>
            </w:pPr>
            <w:r>
              <w:rPr>
                <w:rFonts w:ascii="宋体" w:hAnsi="宋体" w:eastAsia="宋体" w:cs="宋体"/>
                <w:sz w:val="24"/>
                <w:szCs w:val="24"/>
                <w:lang w:eastAsia="zh-CN"/>
              </w:rPr>
              <w:t>4)提供保障设备正常运行两年所需的备品备件、试车备件。</w:t>
            </w:r>
          </w:p>
          <w:p>
            <w:pPr>
              <w:pStyle w:val="27"/>
              <w:spacing w:before="157"/>
              <w:ind w:left="580"/>
              <w:rPr>
                <w:rFonts w:ascii="宋体" w:hAnsi="宋体" w:eastAsia="宋体" w:cs="宋体"/>
                <w:sz w:val="24"/>
                <w:szCs w:val="24"/>
                <w:lang w:eastAsia="zh-CN"/>
              </w:rPr>
            </w:pPr>
            <w:r>
              <w:rPr>
                <w:rFonts w:ascii="宋体" w:hAnsi="宋体" w:eastAsia="宋体" w:cs="宋体"/>
                <w:b/>
                <w:bCs/>
                <w:sz w:val="24"/>
                <w:szCs w:val="24"/>
                <w:lang w:eastAsia="zh-CN"/>
              </w:rPr>
              <w:t>5）</w:t>
            </w:r>
            <w:r>
              <w:rPr>
                <w:rFonts w:ascii="宋体" w:hAnsi="宋体" w:eastAsia="宋体" w:cs="宋体"/>
                <w:bCs/>
                <w:sz w:val="24"/>
                <w:szCs w:val="24"/>
                <w:lang w:eastAsia="zh-CN"/>
              </w:rPr>
              <w:t>球磨机旋向为左旋（站在排矿端向给矿端看）</w:t>
            </w:r>
            <w:r>
              <w:rPr>
                <w:rFonts w:hint="eastAsia" w:ascii="宋体" w:hAnsi="宋体" w:eastAsia="宋体" w:cs="宋体"/>
                <w:bCs/>
                <w:sz w:val="24"/>
                <w:szCs w:val="24"/>
                <w:lang w:eastAsia="zh-CN"/>
              </w:rPr>
              <w:t>。</w:t>
            </w:r>
          </w:p>
        </w:tc>
      </w:tr>
      <w:tr>
        <w:tblPrEx>
          <w:tblCellMar>
            <w:top w:w="0" w:type="dxa"/>
            <w:left w:w="0" w:type="dxa"/>
            <w:bottom w:w="0" w:type="dxa"/>
            <w:right w:w="0" w:type="dxa"/>
          </w:tblCellMar>
        </w:tblPrEx>
        <w:trPr>
          <w:trHeight w:val="6517" w:hRule="exact"/>
        </w:trPr>
        <w:tc>
          <w:tcPr>
            <w:tcW w:w="9449" w:type="dxa"/>
            <w:tcBorders>
              <w:top w:val="single" w:color="000000" w:sz="4" w:space="0"/>
              <w:left w:val="single" w:color="000000" w:sz="4" w:space="0"/>
              <w:bottom w:val="single" w:color="000000" w:sz="4" w:space="0"/>
              <w:right w:val="single" w:color="000000" w:sz="4" w:space="0"/>
            </w:tcBorders>
          </w:tcPr>
          <w:p>
            <w:pPr>
              <w:pStyle w:val="27"/>
              <w:spacing w:line="294" w:lineRule="exact"/>
              <w:ind w:left="583"/>
              <w:rPr>
                <w:rFonts w:ascii="宋体" w:hAnsi="宋体" w:eastAsia="宋体" w:cs="宋体"/>
                <w:sz w:val="24"/>
                <w:szCs w:val="24"/>
                <w:lang w:eastAsia="zh-CN"/>
              </w:rPr>
            </w:pPr>
            <w:bookmarkStart w:id="7" w:name="1.5提供设计资料的要求"/>
            <w:bookmarkEnd w:id="7"/>
            <w:r>
              <w:rPr>
                <w:rFonts w:ascii="Times New Roman" w:hAnsi="Times New Roman" w:eastAsia="Times New Roman" w:cs="Times New Roman"/>
                <w:bCs/>
                <w:sz w:val="24"/>
                <w:szCs w:val="24"/>
                <w:lang w:eastAsia="zh-CN"/>
              </w:rPr>
              <w:t>1.5</w:t>
            </w:r>
            <w:r>
              <w:rPr>
                <w:rFonts w:ascii="Times New Roman" w:hAnsi="Times New Roman" w:eastAsia="Times New Roman" w:cs="Times New Roman"/>
                <w:bCs/>
                <w:spacing w:val="-22"/>
                <w:sz w:val="24"/>
                <w:szCs w:val="24"/>
                <w:lang w:eastAsia="zh-CN"/>
              </w:rPr>
              <w:t xml:space="preserve"> </w:t>
            </w:r>
            <w:r>
              <w:rPr>
                <w:rFonts w:ascii="宋体" w:hAnsi="宋体" w:eastAsia="宋体" w:cs="宋体"/>
                <w:bCs/>
                <w:sz w:val="24"/>
                <w:szCs w:val="24"/>
                <w:lang w:eastAsia="zh-CN"/>
              </w:rPr>
              <w:t>提供设计资料的要求</w:t>
            </w:r>
            <w:r>
              <w:rPr>
                <w:rFonts w:hint="eastAsia" w:ascii="宋体" w:hAnsi="宋体" w:eastAsia="宋体" w:cs="宋体"/>
                <w:bCs/>
                <w:sz w:val="24"/>
                <w:szCs w:val="24"/>
                <w:lang w:eastAsia="zh-CN"/>
              </w:rPr>
              <w:t>（</w:t>
            </w:r>
            <w:r>
              <w:rPr>
                <w:rFonts w:hint="eastAsia" w:ascii="宋体" w:hAnsi="宋体" w:eastAsia="宋体" w:cs="宋体"/>
                <w:bCs/>
                <w:sz w:val="24"/>
                <w:szCs w:val="24"/>
                <w:lang w:val="en-US" w:eastAsia="zh-CN"/>
              </w:rPr>
              <w:t>成交后提供</w:t>
            </w:r>
            <w:r>
              <w:rPr>
                <w:rFonts w:hint="eastAsia" w:ascii="宋体" w:hAnsi="宋体" w:eastAsia="宋体" w:cs="宋体"/>
                <w:bCs/>
                <w:sz w:val="24"/>
                <w:szCs w:val="24"/>
                <w:lang w:eastAsia="zh-CN"/>
              </w:rPr>
              <w:t>）</w:t>
            </w:r>
          </w:p>
          <w:p>
            <w:pPr>
              <w:pStyle w:val="27"/>
              <w:spacing w:before="133"/>
              <w:ind w:left="583"/>
              <w:rPr>
                <w:rFonts w:ascii="宋体" w:hAnsi="宋体" w:eastAsia="宋体" w:cs="宋体"/>
                <w:sz w:val="24"/>
                <w:szCs w:val="24"/>
                <w:lang w:eastAsia="zh-CN"/>
              </w:rPr>
            </w:pPr>
            <w:r>
              <w:rPr>
                <w:rFonts w:ascii="Times New Roman" w:hAnsi="Times New Roman" w:eastAsia="Times New Roman" w:cs="Times New Roman"/>
                <w:sz w:val="24"/>
                <w:szCs w:val="24"/>
                <w:lang w:eastAsia="zh-CN"/>
              </w:rPr>
              <w:t>1</w:t>
            </w:r>
            <w:r>
              <w:rPr>
                <w:rFonts w:ascii="宋体" w:hAnsi="宋体" w:eastAsia="宋体" w:cs="宋体"/>
                <w:sz w:val="24"/>
                <w:szCs w:val="24"/>
                <w:lang w:eastAsia="zh-CN"/>
              </w:rPr>
              <w:t>）提出具体的设备配置方案；</w:t>
            </w:r>
          </w:p>
          <w:p>
            <w:pPr>
              <w:pStyle w:val="27"/>
              <w:spacing w:before="135"/>
              <w:ind w:left="583"/>
              <w:rPr>
                <w:rFonts w:ascii="宋体" w:hAnsi="宋体" w:eastAsia="宋体" w:cs="宋体"/>
                <w:sz w:val="24"/>
                <w:szCs w:val="24"/>
                <w:lang w:eastAsia="zh-CN"/>
              </w:rPr>
            </w:pPr>
            <w:bookmarkStart w:id="8" w:name="2）设备性能参数说明书，成套设备附件及其规格一览表；"/>
            <w:bookmarkEnd w:id="8"/>
            <w:r>
              <w:rPr>
                <w:rFonts w:ascii="Times New Roman" w:hAnsi="Times New Roman" w:eastAsia="Times New Roman" w:cs="Times New Roman"/>
                <w:sz w:val="24"/>
                <w:szCs w:val="24"/>
                <w:lang w:eastAsia="zh-CN"/>
              </w:rPr>
              <w:t>2</w:t>
            </w:r>
            <w:r>
              <w:rPr>
                <w:rFonts w:ascii="宋体" w:hAnsi="宋体" w:eastAsia="宋体" w:cs="宋体"/>
                <w:sz w:val="24"/>
                <w:szCs w:val="24"/>
                <w:lang w:eastAsia="zh-CN"/>
              </w:rPr>
              <w:t>）设备性能参数说明书，成套设备附件及其规格一览表；</w:t>
            </w:r>
          </w:p>
          <w:p>
            <w:pPr>
              <w:pStyle w:val="27"/>
              <w:spacing w:before="133"/>
              <w:ind w:left="583"/>
              <w:rPr>
                <w:rFonts w:hint="eastAsia" w:ascii="Times New Roman" w:hAnsi="Times New Roman" w:cs="Times New Roman"/>
                <w:sz w:val="24"/>
                <w:szCs w:val="24"/>
                <w:lang w:eastAsia="zh-CN"/>
              </w:rPr>
            </w:pPr>
            <w:r>
              <w:rPr>
                <w:rFonts w:ascii="Times New Roman" w:hAnsi="Times New Roman" w:eastAsia="Times New Roman" w:cs="Times New Roman"/>
                <w:sz w:val="24"/>
                <w:szCs w:val="24"/>
                <w:lang w:eastAsia="zh-CN"/>
              </w:rPr>
              <w:t>3</w:t>
            </w:r>
            <w:r>
              <w:rPr>
                <w:rFonts w:ascii="宋体" w:hAnsi="宋体" w:eastAsia="宋体" w:cs="宋体"/>
                <w:sz w:val="24"/>
                <w:szCs w:val="24"/>
                <w:lang w:eastAsia="zh-CN"/>
              </w:rPr>
              <w:t>）设备总装配图（含电机</w:t>
            </w:r>
            <w:r>
              <w:rPr>
                <w:rFonts w:ascii="宋体" w:hAnsi="宋体" w:eastAsia="宋体" w:cs="宋体"/>
                <w:spacing w:val="-120"/>
                <w:sz w:val="24"/>
                <w:szCs w:val="24"/>
                <w:lang w:eastAsia="zh-CN"/>
              </w:rPr>
              <w:t>）</w:t>
            </w:r>
            <w:r>
              <w:rPr>
                <w:rFonts w:ascii="宋体" w:hAnsi="宋体" w:eastAsia="宋体" w:cs="宋体"/>
                <w:sz w:val="24"/>
                <w:szCs w:val="24"/>
                <w:lang w:eastAsia="zh-CN"/>
              </w:rPr>
              <w:t>、装配结构部件图、原理图</w:t>
            </w:r>
            <w:r>
              <w:rPr>
                <w:rFonts w:ascii="Times New Roman" w:hAnsi="Times New Roman" w:eastAsia="Times New Roman" w:cs="Times New Roman"/>
                <w:sz w:val="24"/>
                <w:szCs w:val="24"/>
                <w:lang w:eastAsia="zh-CN"/>
              </w:rPr>
              <w:t>;</w:t>
            </w:r>
          </w:p>
          <w:p>
            <w:pPr>
              <w:pStyle w:val="27"/>
              <w:spacing w:before="135"/>
              <w:ind w:left="583"/>
              <w:rPr>
                <w:rFonts w:ascii="宋体" w:hAnsi="宋体" w:eastAsia="宋体" w:cs="宋体"/>
                <w:sz w:val="24"/>
                <w:szCs w:val="24"/>
                <w:lang w:eastAsia="zh-CN"/>
              </w:rPr>
            </w:pPr>
            <w:r>
              <w:rPr>
                <w:rFonts w:ascii="Times New Roman" w:hAnsi="Times New Roman" w:eastAsia="Times New Roman" w:cs="Times New Roman"/>
                <w:sz w:val="24"/>
                <w:szCs w:val="24"/>
                <w:lang w:eastAsia="zh-CN"/>
              </w:rPr>
              <w:t>4</w:t>
            </w:r>
            <w:r>
              <w:rPr>
                <w:rFonts w:ascii="宋体" w:hAnsi="宋体" w:eastAsia="宋体" w:cs="宋体"/>
                <w:sz w:val="24"/>
                <w:szCs w:val="24"/>
                <w:lang w:eastAsia="zh-CN"/>
              </w:rPr>
              <w:t>）基础条件图（包括基础载荷</w:t>
            </w:r>
            <w:r>
              <w:rPr>
                <w:rFonts w:ascii="宋体" w:hAnsi="宋体" w:eastAsia="宋体" w:cs="宋体"/>
                <w:spacing w:val="-120"/>
                <w:sz w:val="24"/>
                <w:szCs w:val="24"/>
                <w:lang w:eastAsia="zh-CN"/>
              </w:rPr>
              <w:t>）</w:t>
            </w:r>
            <w:r>
              <w:rPr>
                <w:rFonts w:ascii="宋体" w:hAnsi="宋体" w:eastAsia="宋体" w:cs="宋体"/>
                <w:sz w:val="24"/>
                <w:szCs w:val="24"/>
                <w:lang w:eastAsia="zh-CN"/>
              </w:rPr>
              <w:t>，含动、静载荷（水平和垂直</w:t>
            </w:r>
            <w:r>
              <w:rPr>
                <w:rFonts w:ascii="宋体" w:hAnsi="宋体" w:eastAsia="宋体" w:cs="宋体"/>
                <w:spacing w:val="-120"/>
                <w:sz w:val="24"/>
                <w:szCs w:val="24"/>
                <w:lang w:eastAsia="zh-CN"/>
              </w:rPr>
              <w:t>）</w:t>
            </w:r>
            <w:r>
              <w:rPr>
                <w:rFonts w:ascii="宋体" w:hAnsi="宋体" w:eastAsia="宋体" w:cs="宋体"/>
                <w:sz w:val="24"/>
                <w:szCs w:val="24"/>
                <w:lang w:eastAsia="zh-CN"/>
              </w:rPr>
              <w:t>、自振频率；</w:t>
            </w:r>
          </w:p>
          <w:p>
            <w:pPr>
              <w:pStyle w:val="27"/>
              <w:spacing w:before="135" w:line="336" w:lineRule="auto"/>
              <w:ind w:left="103" w:right="101" w:firstLine="480"/>
              <w:rPr>
                <w:rFonts w:ascii="Times New Roman" w:hAnsi="Times New Roman" w:eastAsia="Times New Roman" w:cs="Times New Roman"/>
                <w:sz w:val="24"/>
                <w:szCs w:val="24"/>
                <w:lang w:eastAsia="zh-CN"/>
              </w:rPr>
            </w:pPr>
            <w:r>
              <w:rPr>
                <w:rFonts w:ascii="Times New Roman" w:hAnsi="Times New Roman" w:eastAsia="Times New Roman" w:cs="Times New Roman"/>
                <w:spacing w:val="1"/>
                <w:sz w:val="24"/>
                <w:szCs w:val="24"/>
                <w:lang w:eastAsia="zh-CN"/>
              </w:rPr>
              <w:t>5</w:t>
            </w:r>
            <w:r>
              <w:rPr>
                <w:rFonts w:ascii="宋体" w:hAnsi="宋体" w:eastAsia="宋体" w:cs="宋体"/>
                <w:spacing w:val="1"/>
                <w:sz w:val="24"/>
                <w:szCs w:val="24"/>
                <w:lang w:eastAsia="zh-CN"/>
              </w:rPr>
              <w:t>）提供设备总重量，各单体设施的重量、检修时不可拆分的最大件重量、外形尺</w:t>
            </w:r>
            <w:r>
              <w:rPr>
                <w:rFonts w:ascii="宋体" w:hAnsi="宋体" w:eastAsia="宋体" w:cs="宋体"/>
                <w:spacing w:val="44"/>
                <w:sz w:val="24"/>
                <w:szCs w:val="24"/>
                <w:lang w:eastAsia="zh-CN"/>
              </w:rPr>
              <w:t xml:space="preserve"> </w:t>
            </w:r>
            <w:r>
              <w:rPr>
                <w:rFonts w:ascii="宋体" w:hAnsi="宋体" w:eastAsia="宋体" w:cs="宋体"/>
                <w:sz w:val="24"/>
                <w:szCs w:val="24"/>
                <w:lang w:eastAsia="zh-CN"/>
              </w:rPr>
              <w:t>寸，安装及检修时对外部空间的最小需求</w:t>
            </w:r>
            <w:r>
              <w:rPr>
                <w:rFonts w:ascii="Times New Roman" w:hAnsi="Times New Roman" w:eastAsia="Times New Roman" w:cs="Times New Roman"/>
                <w:sz w:val="24"/>
                <w:szCs w:val="24"/>
                <w:lang w:eastAsia="zh-CN"/>
              </w:rPr>
              <w:t>;</w:t>
            </w:r>
          </w:p>
          <w:p>
            <w:pPr>
              <w:pStyle w:val="27"/>
              <w:spacing w:before="29" w:line="336" w:lineRule="auto"/>
              <w:ind w:left="103" w:right="101" w:firstLine="480"/>
              <w:rPr>
                <w:rFonts w:ascii="宋体" w:hAnsi="宋体" w:eastAsia="宋体" w:cs="宋体"/>
                <w:sz w:val="24"/>
                <w:szCs w:val="24"/>
                <w:lang w:eastAsia="zh-CN"/>
              </w:rPr>
            </w:pPr>
            <w:r>
              <w:rPr>
                <w:rFonts w:ascii="Times New Roman" w:hAnsi="Times New Roman" w:eastAsia="Times New Roman" w:cs="Times New Roman"/>
                <w:spacing w:val="1"/>
                <w:sz w:val="24"/>
                <w:szCs w:val="24"/>
                <w:lang w:eastAsia="zh-CN"/>
              </w:rPr>
              <w:t>6</w:t>
            </w:r>
            <w:r>
              <w:rPr>
                <w:rFonts w:ascii="宋体" w:hAnsi="宋体" w:eastAsia="宋体" w:cs="宋体"/>
                <w:spacing w:val="1"/>
                <w:sz w:val="24"/>
                <w:szCs w:val="24"/>
                <w:lang w:eastAsia="zh-CN"/>
              </w:rPr>
              <w:t>）设备所必须的外部接口条件（包括且不限于对电、水、气、油等外部条件的要</w:t>
            </w:r>
            <w:r>
              <w:rPr>
                <w:rFonts w:ascii="宋体" w:hAnsi="宋体" w:eastAsia="宋体" w:cs="宋体"/>
                <w:spacing w:val="44"/>
                <w:sz w:val="24"/>
                <w:szCs w:val="24"/>
                <w:lang w:eastAsia="zh-CN"/>
              </w:rPr>
              <w:t xml:space="preserve"> </w:t>
            </w:r>
            <w:r>
              <w:rPr>
                <w:rFonts w:ascii="宋体" w:hAnsi="宋体" w:eastAsia="宋体" w:cs="宋体"/>
                <w:sz w:val="24"/>
                <w:szCs w:val="24"/>
                <w:lang w:eastAsia="zh-CN"/>
              </w:rPr>
              <w:t>求</w:t>
            </w:r>
            <w:r>
              <w:rPr>
                <w:rFonts w:ascii="宋体" w:hAnsi="宋体" w:eastAsia="宋体" w:cs="宋体"/>
                <w:spacing w:val="-120"/>
                <w:sz w:val="24"/>
                <w:szCs w:val="24"/>
                <w:lang w:eastAsia="zh-CN"/>
              </w:rPr>
              <w:t>）</w:t>
            </w:r>
            <w:r>
              <w:rPr>
                <w:rFonts w:ascii="宋体" w:hAnsi="宋体" w:eastAsia="宋体" w:cs="宋体"/>
                <w:sz w:val="24"/>
                <w:szCs w:val="24"/>
                <w:lang w:eastAsia="zh-CN"/>
              </w:rPr>
              <w:t>。</w:t>
            </w:r>
          </w:p>
          <w:p>
            <w:pPr>
              <w:pStyle w:val="27"/>
              <w:spacing w:before="55"/>
              <w:ind w:left="583"/>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7</w:t>
            </w:r>
            <w:r>
              <w:rPr>
                <w:rFonts w:ascii="宋体" w:hAnsi="宋体" w:eastAsia="宋体" w:cs="宋体"/>
                <w:sz w:val="24"/>
                <w:szCs w:val="24"/>
                <w:lang w:eastAsia="zh-CN"/>
              </w:rPr>
              <w:t>）提供全部电控资料</w:t>
            </w:r>
            <w:r>
              <w:rPr>
                <w:rFonts w:ascii="Times New Roman" w:hAnsi="Times New Roman" w:eastAsia="Times New Roman" w:cs="Times New Roman"/>
                <w:sz w:val="24"/>
                <w:szCs w:val="24"/>
                <w:lang w:eastAsia="zh-CN"/>
              </w:rPr>
              <w:t>;</w:t>
            </w:r>
          </w:p>
          <w:p>
            <w:pPr>
              <w:pStyle w:val="27"/>
              <w:spacing w:before="135"/>
              <w:ind w:left="583"/>
              <w:rPr>
                <w:rFonts w:ascii="Times New Roman" w:hAnsi="Times New Roman" w:eastAsia="Times New Roman" w:cs="Times New Roman"/>
                <w:sz w:val="24"/>
                <w:szCs w:val="24"/>
                <w:lang w:eastAsia="zh-CN"/>
              </w:rPr>
            </w:pPr>
            <w:r>
              <w:rPr>
                <w:rFonts w:ascii="Times New Roman" w:hAnsi="Times New Roman" w:eastAsia="Times New Roman" w:cs="Times New Roman"/>
                <w:sz w:val="24"/>
                <w:szCs w:val="24"/>
                <w:lang w:eastAsia="zh-CN"/>
              </w:rPr>
              <w:t>8</w:t>
            </w:r>
            <w:r>
              <w:rPr>
                <w:rFonts w:ascii="宋体" w:hAnsi="宋体" w:eastAsia="宋体" w:cs="宋体"/>
                <w:sz w:val="24"/>
                <w:szCs w:val="24"/>
                <w:lang w:eastAsia="zh-CN"/>
              </w:rPr>
              <w:t>）提供订货设备的技术协议，设备的使用、安装、检修等说明书</w:t>
            </w:r>
            <w:r>
              <w:rPr>
                <w:rFonts w:ascii="Times New Roman" w:hAnsi="Times New Roman" w:eastAsia="Times New Roman" w:cs="Times New Roman"/>
                <w:sz w:val="24"/>
                <w:szCs w:val="24"/>
                <w:lang w:eastAsia="zh-CN"/>
              </w:rPr>
              <w:t>;</w:t>
            </w:r>
          </w:p>
        </w:tc>
      </w:tr>
    </w:tbl>
    <w:p>
      <w:pPr>
        <w:rPr>
          <w:rFonts w:ascii="Times New Roman" w:hAnsi="Times New Roman" w:eastAsia="Times New Roman" w:cs="Times New Roman"/>
          <w:sz w:val="24"/>
          <w:szCs w:val="24"/>
          <w:lang w:eastAsia="zh-CN"/>
        </w:rPr>
        <w:sectPr>
          <w:pgSz w:w="11910" w:h="16840"/>
          <w:pgMar w:top="1320" w:right="1200" w:bottom="1120" w:left="1200" w:header="1053" w:footer="926" w:gutter="0"/>
          <w:cols w:space="720" w:num="1"/>
        </w:sectPr>
      </w:pPr>
    </w:p>
    <w:p>
      <w:pPr>
        <w:spacing w:before="7"/>
        <w:rPr>
          <w:rFonts w:ascii="Times New Roman" w:hAnsi="Times New Roman" w:eastAsia="Times New Roman" w:cs="Times New Roman"/>
          <w:sz w:val="27"/>
          <w:szCs w:val="27"/>
          <w:lang w:eastAsia="zh-CN"/>
        </w:rPr>
      </w:pPr>
      <w:r>
        <w:rPr>
          <w:rFonts w:eastAsiaTheme="minorHAnsi"/>
        </w:rPr>
        <w:pict>
          <v:group id="_x0000_s1046" o:spid="_x0000_s1046" o:spt="203" style="position:absolute;left:0pt;margin-left:60.5pt;margin-top:78.9pt;height:680.55pt;width:479.95pt;mso-position-horizontal-relative:page;mso-position-vertical-relative:page;z-index:-251656192;mso-width-relative:page;mso-height-relative:page;" coordorigin="1291,1696" coordsize="9325,13611">
            <o:lock v:ext="edit"/>
            <v:group id="_x0000_s1055" o:spid="_x0000_s1055" o:spt="203" style="position:absolute;left:1305;top:1706;height:2;width:9296;" coordorigin="1305,1706" coordsize="9296,2">
              <o:lock v:ext="edit"/>
              <v:shape id="_x0000_s1056" o:spid="_x0000_s1056" style="position:absolute;left:1305;top:1706;height:2;width:9296;" filled="f" coordorigin="1305,1706" coordsize="9296,0" path="m1305,1706l10601,1706e">
                <v:path arrowok="t"/>
                <v:fill on="f" focussize="0,0"/>
                <v:stroke weight="0.48pt"/>
                <v:imagedata o:title=""/>
                <o:lock v:ext="edit"/>
              </v:shape>
            </v:group>
            <v:group id="_x0000_s1053" o:spid="_x0000_s1053" o:spt="203" style="position:absolute;left:1305;top:3117;height:2;width:9296;" coordorigin="1305,3117" coordsize="9296,2">
              <o:lock v:ext="edit"/>
              <v:shape id="_x0000_s1054" o:spid="_x0000_s1054" style="position:absolute;left:1305;top:3117;height:2;width:9296;" filled="f" coordorigin="1305,3117" coordsize="9296,0" path="m1305,3117l10601,3117e">
                <v:path arrowok="t"/>
                <v:fill on="f" focussize="0,0"/>
                <v:stroke weight="0.48pt"/>
                <v:imagedata o:title=""/>
                <o:lock v:ext="edit"/>
              </v:shape>
            </v:group>
            <v:group id="_x0000_s1051" o:spid="_x0000_s1051" o:spt="203" style="position:absolute;left:1305;top:15292;height:2;width:9296;" coordorigin="1305,15292" coordsize="9296,2">
              <o:lock v:ext="edit"/>
              <v:shape id="_x0000_s1052" o:spid="_x0000_s1052" style="position:absolute;left:1305;top:15292;height:2;width:9296;" filled="f" coordorigin="1305,15292" coordsize="9296,0" path="m1305,15292l10601,15292e">
                <v:path arrowok="t"/>
                <v:fill on="f" focussize="0,0"/>
                <v:stroke weight="1.44pt"/>
                <v:imagedata o:title=""/>
                <o:lock v:ext="edit"/>
              </v:shape>
            </v:group>
            <v:group id="_x0000_s1049" o:spid="_x0000_s1049" o:spt="203" style="position:absolute;left:1310;top:1701;height:13577;width:2;" coordorigin="1310,1701" coordsize="2,13577">
              <o:lock v:ext="edit"/>
              <v:shape id="_x0000_s1050" o:spid="_x0000_s1050" style="position:absolute;left:1310;top:1701;height:13577;width:2;" filled="f" coordorigin="1310,1701" coordsize="0,13577" path="m1310,1701l1310,15278e">
                <v:path arrowok="t"/>
                <v:fill on="f" focussize="0,0"/>
                <v:stroke weight="0.48pt"/>
                <v:imagedata o:title=""/>
                <o:lock v:ext="edit"/>
              </v:shape>
            </v:group>
            <v:group id="_x0000_s1047" o:spid="_x0000_s1047" o:spt="203" style="position:absolute;left:10596;top:1711;height:13568;width:2;" coordorigin="10596,1711" coordsize="2,13568">
              <o:lock v:ext="edit"/>
              <v:shape id="_x0000_s1048" o:spid="_x0000_s1048" style="position:absolute;left:10596;top:1711;height:13568;width:2;" filled="f" coordorigin="10596,1711" coordsize="0,13568" path="m10596,1711l10596,15278e">
                <v:path arrowok="t"/>
                <v:fill on="f" focussize="0,0"/>
                <v:stroke weight="0.48pt"/>
                <v:imagedata o:title=""/>
                <o:lock v:ext="edit"/>
              </v:shape>
            </v:group>
          </v:group>
        </w:pict>
      </w:r>
    </w:p>
    <w:p>
      <w:pPr>
        <w:pStyle w:val="12"/>
        <w:spacing w:before="26" w:line="347" w:lineRule="auto"/>
        <w:ind w:left="238" w:right="233" w:firstLine="480"/>
        <w:jc w:val="both"/>
        <w:rPr>
          <w:lang w:eastAsia="zh-CN"/>
        </w:rPr>
      </w:pPr>
      <w:r>
        <w:rPr>
          <w:rFonts w:ascii="Times New Roman" w:hAnsi="Times New Roman" w:eastAsia="Times New Roman" w:cs="Times New Roman"/>
          <w:lang w:eastAsia="zh-CN"/>
        </w:rPr>
        <w:t>9</w:t>
      </w:r>
      <w:r>
        <w:rPr>
          <w:spacing w:val="-27"/>
          <w:lang w:eastAsia="zh-CN"/>
        </w:rPr>
        <w:t>）</w:t>
      </w:r>
      <w:r>
        <w:rPr>
          <w:lang w:eastAsia="zh-CN"/>
        </w:rPr>
        <w:t>图纸资料需附</w:t>
      </w:r>
      <w:r>
        <w:rPr>
          <w:spacing w:val="-62"/>
          <w:lang w:eastAsia="zh-CN"/>
        </w:rPr>
        <w:t xml:space="preserve"> </w:t>
      </w:r>
      <w:r>
        <w:rPr>
          <w:rFonts w:ascii="Times New Roman" w:hAnsi="Times New Roman" w:eastAsia="Times New Roman" w:cs="Times New Roman"/>
          <w:lang w:eastAsia="zh-CN"/>
        </w:rPr>
        <w:t>C</w:t>
      </w:r>
      <w:r>
        <w:rPr>
          <w:rFonts w:ascii="Times New Roman" w:hAnsi="Times New Roman" w:eastAsia="Times New Roman" w:cs="Times New Roman"/>
          <w:spacing w:val="-1"/>
          <w:lang w:eastAsia="zh-CN"/>
        </w:rPr>
        <w:t>A</w:t>
      </w:r>
      <w:r>
        <w:rPr>
          <w:rFonts w:ascii="Times New Roman" w:hAnsi="Times New Roman" w:eastAsia="Times New Roman" w:cs="Times New Roman"/>
          <w:lang w:eastAsia="zh-CN"/>
        </w:rPr>
        <w:t>D</w:t>
      </w:r>
      <w:r>
        <w:rPr>
          <w:rFonts w:ascii="Times New Roman" w:hAnsi="Times New Roman" w:eastAsia="Times New Roman" w:cs="Times New Roman"/>
          <w:spacing w:val="-2"/>
          <w:lang w:eastAsia="zh-CN"/>
        </w:rPr>
        <w:t xml:space="preserve"> </w:t>
      </w:r>
      <w:r>
        <w:rPr>
          <w:lang w:eastAsia="zh-CN"/>
        </w:rPr>
        <w:t>电子</w:t>
      </w:r>
      <w:r>
        <w:rPr>
          <w:spacing w:val="-24"/>
          <w:lang w:eastAsia="zh-CN"/>
        </w:rPr>
        <w:t>版</w:t>
      </w:r>
      <w:r>
        <w:rPr>
          <w:lang w:eastAsia="zh-CN"/>
        </w:rPr>
        <w:t>（</w:t>
      </w:r>
      <w:r>
        <w:rPr>
          <w:rFonts w:ascii="Times New Roman" w:hAnsi="Times New Roman" w:eastAsia="Times New Roman" w:cs="Times New Roman"/>
          <w:spacing w:val="-1"/>
          <w:lang w:eastAsia="zh-CN"/>
        </w:rPr>
        <w:t>A</w:t>
      </w:r>
      <w:r>
        <w:rPr>
          <w:rFonts w:ascii="Times New Roman" w:hAnsi="Times New Roman" w:eastAsia="Times New Roman" w:cs="Times New Roman"/>
          <w:lang w:eastAsia="zh-CN"/>
        </w:rPr>
        <w:t>uto</w:t>
      </w:r>
      <w:r>
        <w:rPr>
          <w:rFonts w:ascii="Times New Roman" w:hAnsi="Times New Roman" w:eastAsia="Times New Roman" w:cs="Times New Roman"/>
          <w:spacing w:val="-1"/>
          <w:lang w:eastAsia="zh-CN"/>
        </w:rPr>
        <w:t xml:space="preserve"> </w:t>
      </w:r>
      <w:r>
        <w:rPr>
          <w:rFonts w:ascii="Times New Roman" w:hAnsi="Times New Roman" w:eastAsia="Times New Roman" w:cs="Times New Roman"/>
          <w:lang w:eastAsia="zh-CN"/>
        </w:rPr>
        <w:t>C</w:t>
      </w:r>
      <w:r>
        <w:rPr>
          <w:rFonts w:ascii="Times New Roman" w:hAnsi="Times New Roman" w:eastAsia="Times New Roman" w:cs="Times New Roman"/>
          <w:spacing w:val="-1"/>
          <w:lang w:eastAsia="zh-CN"/>
        </w:rPr>
        <w:t>AD</w:t>
      </w:r>
      <w:r>
        <w:rPr>
          <w:rFonts w:ascii="Times New Roman" w:hAnsi="Times New Roman" w:eastAsia="Times New Roman" w:cs="Times New Roman"/>
          <w:lang w:eastAsia="zh-CN"/>
        </w:rPr>
        <w:t>2007</w:t>
      </w:r>
      <w:r>
        <w:rPr>
          <w:rFonts w:ascii="Times New Roman" w:hAnsi="Times New Roman" w:eastAsia="Times New Roman" w:cs="Times New Roman"/>
          <w:spacing w:val="-1"/>
          <w:lang w:eastAsia="zh-CN"/>
        </w:rPr>
        <w:t xml:space="preserve"> </w:t>
      </w:r>
      <w:r>
        <w:rPr>
          <w:lang w:eastAsia="zh-CN"/>
        </w:rPr>
        <w:t>及以下版</w:t>
      </w:r>
      <w:r>
        <w:rPr>
          <w:spacing w:val="-120"/>
          <w:lang w:eastAsia="zh-CN"/>
        </w:rPr>
        <w:t>）</w:t>
      </w:r>
      <w:r>
        <w:rPr>
          <w:spacing w:val="-27"/>
          <w:lang w:eastAsia="zh-CN"/>
        </w:rPr>
        <w:t>，</w:t>
      </w:r>
      <w:r>
        <w:rPr>
          <w:lang w:eastAsia="zh-CN"/>
        </w:rPr>
        <w:t>纸质版需盖章确</w:t>
      </w:r>
      <w:r>
        <w:rPr>
          <w:spacing w:val="2"/>
          <w:lang w:eastAsia="zh-CN"/>
        </w:rPr>
        <w:t>认</w:t>
      </w:r>
      <w:r>
        <w:rPr>
          <w:spacing w:val="-27"/>
          <w:lang w:eastAsia="zh-CN"/>
        </w:rPr>
        <w:t>。</w:t>
      </w:r>
      <w:r>
        <w:rPr>
          <w:lang w:eastAsia="zh-CN"/>
        </w:rPr>
        <w:t xml:space="preserve">设 </w:t>
      </w:r>
      <w:r>
        <w:rPr>
          <w:spacing w:val="2"/>
          <w:lang w:eastAsia="zh-CN"/>
        </w:rPr>
        <w:t>计资</w:t>
      </w:r>
      <w:r>
        <w:rPr>
          <w:lang w:eastAsia="zh-CN"/>
        </w:rPr>
        <w:t>料</w:t>
      </w:r>
      <w:r>
        <w:rPr>
          <w:spacing w:val="2"/>
          <w:lang w:eastAsia="zh-CN"/>
        </w:rPr>
        <w:t>中的文字</w:t>
      </w:r>
      <w:r>
        <w:rPr>
          <w:lang w:eastAsia="zh-CN"/>
        </w:rPr>
        <w:t>注</w:t>
      </w:r>
      <w:r>
        <w:rPr>
          <w:spacing w:val="2"/>
          <w:lang w:eastAsia="zh-CN"/>
        </w:rPr>
        <w:t>释部分</w:t>
      </w:r>
      <w:r>
        <w:rPr>
          <w:lang w:eastAsia="zh-CN"/>
        </w:rPr>
        <w:t>应</w:t>
      </w:r>
      <w:r>
        <w:rPr>
          <w:spacing w:val="2"/>
          <w:lang w:eastAsia="zh-CN"/>
        </w:rPr>
        <w:t>以中、英</w:t>
      </w:r>
      <w:r>
        <w:rPr>
          <w:lang w:eastAsia="zh-CN"/>
        </w:rPr>
        <w:t>文</w:t>
      </w:r>
      <w:r>
        <w:rPr>
          <w:spacing w:val="2"/>
          <w:lang w:eastAsia="zh-CN"/>
        </w:rPr>
        <w:t>两种形式</w:t>
      </w:r>
      <w:r>
        <w:rPr>
          <w:lang w:eastAsia="zh-CN"/>
        </w:rPr>
        <w:t>撰</w:t>
      </w:r>
      <w:r>
        <w:rPr>
          <w:spacing w:val="2"/>
          <w:lang w:eastAsia="zh-CN"/>
        </w:rPr>
        <w:t>写（若</w:t>
      </w:r>
      <w:r>
        <w:rPr>
          <w:lang w:eastAsia="zh-CN"/>
        </w:rPr>
        <w:t>有</w:t>
      </w:r>
      <w:r>
        <w:rPr>
          <w:spacing w:val="2"/>
          <w:lang w:eastAsia="zh-CN"/>
        </w:rPr>
        <w:t>差异，以</w:t>
      </w:r>
      <w:r>
        <w:rPr>
          <w:lang w:eastAsia="zh-CN"/>
        </w:rPr>
        <w:t>中</w:t>
      </w:r>
      <w:r>
        <w:rPr>
          <w:spacing w:val="2"/>
          <w:lang w:eastAsia="zh-CN"/>
        </w:rPr>
        <w:t>文为</w:t>
      </w:r>
      <w:r>
        <w:rPr>
          <w:lang w:eastAsia="zh-CN"/>
        </w:rPr>
        <w:t>准</w:t>
      </w:r>
      <w:r>
        <w:rPr>
          <w:spacing w:val="-118"/>
          <w:lang w:eastAsia="zh-CN"/>
        </w:rPr>
        <w:t>）</w:t>
      </w:r>
      <w:r>
        <w:rPr>
          <w:spacing w:val="2"/>
          <w:lang w:eastAsia="zh-CN"/>
        </w:rPr>
        <w:t>；印</w:t>
      </w:r>
      <w:r>
        <w:rPr>
          <w:lang w:eastAsia="zh-CN"/>
        </w:rPr>
        <w:t>刷 版与电子版如有差异，以印刷版为准；所有标注尺寸均使用公制单位。</w:t>
      </w:r>
    </w:p>
    <w:p>
      <w:pPr>
        <w:pStyle w:val="12"/>
        <w:spacing w:before="75"/>
        <w:rPr>
          <w:rFonts w:hint="eastAsia"/>
          <w:lang w:eastAsia="zh-CN"/>
        </w:rPr>
      </w:pPr>
      <w:bookmarkStart w:id="9" w:name="二、相关专业技术条件及要求"/>
      <w:bookmarkEnd w:id="9"/>
      <w:r>
        <w:rPr>
          <w:lang w:eastAsia="zh-CN"/>
        </w:rPr>
        <w:t>二、相关专业技术条件及要求</w:t>
      </w:r>
      <w:bookmarkStart w:id="10" w:name="2.1电力专业技术说明:"/>
      <w:bookmarkEnd w:id="10"/>
    </w:p>
    <w:p>
      <w:pPr>
        <w:pStyle w:val="12"/>
        <w:spacing w:before="75"/>
        <w:rPr>
          <w:lang w:eastAsia="zh-CN"/>
        </w:rPr>
      </w:pPr>
      <w:r>
        <w:rPr>
          <w:rFonts w:ascii="Times New Roman" w:hAnsi="Times New Roman" w:eastAsia="Times New Roman" w:cs="Times New Roman"/>
          <w:color w:val="000000" w:themeColor="text1"/>
          <w:lang w:eastAsia="zh-CN"/>
        </w:rPr>
        <w:t>2.1</w:t>
      </w:r>
      <w:r>
        <w:rPr>
          <w:rFonts w:ascii="Times New Roman" w:hAnsi="Times New Roman" w:eastAsia="Times New Roman" w:cs="Times New Roman"/>
          <w:color w:val="000000" w:themeColor="text1"/>
          <w:spacing w:val="-20"/>
          <w:lang w:eastAsia="zh-CN"/>
        </w:rPr>
        <w:t xml:space="preserve"> </w:t>
      </w:r>
      <w:r>
        <w:rPr>
          <w:color w:val="000000" w:themeColor="text1"/>
          <w:lang w:eastAsia="zh-CN"/>
        </w:rPr>
        <w:t>电力专业技术说明</w:t>
      </w:r>
      <w:r>
        <w:rPr>
          <w:rFonts w:ascii="Times New Roman" w:hAnsi="Times New Roman" w:eastAsia="Times New Roman" w:cs="Times New Roman"/>
          <w:color w:val="000000" w:themeColor="text1"/>
          <w:lang w:eastAsia="zh-CN"/>
        </w:rPr>
        <w:t>:</w:t>
      </w:r>
    </w:p>
    <w:p>
      <w:pPr>
        <w:pStyle w:val="12"/>
        <w:rPr>
          <w:lang w:eastAsia="zh-CN"/>
        </w:rPr>
      </w:pPr>
      <w:bookmarkStart w:id="11" w:name="2.1.1供配电系统电源频率、电压及接地方式"/>
      <w:bookmarkEnd w:id="11"/>
      <w:r>
        <w:rPr>
          <w:rFonts w:ascii="Times New Roman" w:hAnsi="Times New Roman" w:eastAsia="Times New Roman" w:cs="Times New Roman"/>
          <w:lang w:eastAsia="zh-CN"/>
        </w:rPr>
        <w:t xml:space="preserve">2.1.1 </w:t>
      </w:r>
      <w:r>
        <w:rPr>
          <w:lang w:eastAsia="zh-CN"/>
        </w:rPr>
        <w:t>供配电系统电源频率、电压及接地方式</w:t>
      </w:r>
    </w:p>
    <w:p>
      <w:pPr>
        <w:pStyle w:val="12"/>
        <w:spacing w:before="133"/>
        <w:rPr>
          <w:lang w:eastAsia="zh-CN"/>
        </w:rPr>
      </w:pPr>
      <w:r>
        <w:rPr>
          <w:rFonts w:ascii="Times New Roman" w:hAnsi="Times New Roman" w:eastAsia="Times New Roman" w:cs="Times New Roman"/>
          <w:lang w:eastAsia="zh-CN"/>
        </w:rPr>
        <w:t xml:space="preserve">1) </w:t>
      </w:r>
      <w:r>
        <w:rPr>
          <w:rFonts w:ascii="Times New Roman" w:hAnsi="Times New Roman" w:eastAsia="Times New Roman" w:cs="Times New Roman"/>
          <w:spacing w:val="39"/>
          <w:lang w:eastAsia="zh-CN"/>
        </w:rPr>
        <w:t xml:space="preserve"> </w:t>
      </w:r>
      <w:r>
        <w:rPr>
          <w:lang w:eastAsia="zh-CN"/>
        </w:rPr>
        <w:t>电源频率</w:t>
      </w:r>
      <w:r>
        <w:rPr>
          <w:spacing w:val="-61"/>
          <w:lang w:eastAsia="zh-CN"/>
        </w:rPr>
        <w:t xml:space="preserve"> </w:t>
      </w:r>
      <w:r>
        <w:rPr>
          <w:rFonts w:ascii="Times New Roman" w:hAnsi="Times New Roman" w:eastAsia="Times New Roman" w:cs="Times New Roman"/>
          <w:spacing w:val="-1"/>
          <w:lang w:eastAsia="zh-CN"/>
        </w:rPr>
        <w:t>50Hz</w:t>
      </w:r>
      <w:r>
        <w:rPr>
          <w:spacing w:val="-1"/>
          <w:lang w:eastAsia="zh-CN"/>
        </w:rPr>
        <w:t>；</w:t>
      </w:r>
    </w:p>
    <w:p>
      <w:pPr>
        <w:pStyle w:val="12"/>
        <w:spacing w:line="338" w:lineRule="auto"/>
        <w:ind w:right="5410"/>
        <w:rPr>
          <w:rFonts w:ascii="Times New Roman" w:hAnsi="Times New Roman" w:eastAsia="Times New Roman" w:cs="Times New Roman"/>
          <w:lang w:eastAsia="zh-CN"/>
        </w:rPr>
      </w:pPr>
      <w:r>
        <w:rPr>
          <w:rFonts w:ascii="Times New Roman" w:hAnsi="Times New Roman" w:eastAsia="Times New Roman" w:cs="Times New Roman"/>
          <w:lang w:eastAsia="zh-CN"/>
        </w:rPr>
        <w:t xml:space="preserve">2) </w:t>
      </w:r>
      <w:r>
        <w:rPr>
          <w:rFonts w:ascii="Times New Roman" w:hAnsi="Times New Roman" w:eastAsia="Times New Roman" w:cs="Times New Roman"/>
          <w:spacing w:val="40"/>
          <w:lang w:eastAsia="zh-CN"/>
        </w:rPr>
        <w:t xml:space="preserve"> </w:t>
      </w:r>
      <w:r>
        <w:rPr>
          <w:lang w:eastAsia="zh-CN"/>
        </w:rPr>
        <w:t xml:space="preserve">电源电压 </w:t>
      </w:r>
    </w:p>
    <w:p>
      <w:pPr>
        <w:pStyle w:val="12"/>
        <w:spacing w:before="24" w:line="338" w:lineRule="auto"/>
        <w:ind w:right="3363"/>
        <w:rPr>
          <w:lang w:eastAsia="zh-CN"/>
        </w:rPr>
      </w:pPr>
      <w:r>
        <w:rPr>
          <w:rFonts w:hint="eastAsia"/>
          <w:lang w:eastAsia="zh-CN"/>
        </w:rPr>
        <w:t>电动机额定电压：</w:t>
      </w:r>
      <w:r>
        <w:rPr>
          <w:lang w:eastAsia="zh-CN"/>
        </w:rPr>
        <w:t>三相</w:t>
      </w:r>
      <w:r>
        <w:rPr>
          <w:spacing w:val="-65"/>
          <w:lang w:eastAsia="zh-CN"/>
        </w:rPr>
        <w:t xml:space="preserve"> </w:t>
      </w:r>
      <w:r>
        <w:rPr>
          <w:rFonts w:ascii="Times New Roman" w:hAnsi="Times New Roman" w:eastAsia="Times New Roman" w:cs="Times New Roman"/>
          <w:spacing w:val="-1"/>
          <w:lang w:eastAsia="zh-CN"/>
        </w:rPr>
        <w:t>A</w:t>
      </w:r>
      <w:r>
        <w:rPr>
          <w:rFonts w:ascii="Times New Roman" w:hAnsi="Times New Roman" w:eastAsia="Times New Roman" w:cs="Times New Roman"/>
          <w:lang w:eastAsia="zh-CN"/>
        </w:rPr>
        <w:t>C</w:t>
      </w:r>
      <w:r>
        <w:rPr>
          <w:rFonts w:hint="eastAsia" w:ascii="Times New Roman" w:hAnsi="Times New Roman" w:cs="Times New Roman" w:eastAsiaTheme="minorEastAsia"/>
          <w:lang w:eastAsia="zh-CN"/>
        </w:rPr>
        <w:t>380</w:t>
      </w:r>
      <w:r>
        <w:rPr>
          <w:rFonts w:ascii="Times New Roman" w:hAnsi="Times New Roman" w:eastAsia="Times New Roman" w:cs="Times New Roman"/>
          <w:spacing w:val="-1"/>
          <w:lang w:eastAsia="zh-CN"/>
        </w:rPr>
        <w:t>V</w:t>
      </w:r>
      <w:r>
        <w:rPr>
          <w:lang w:eastAsia="zh-CN"/>
        </w:rPr>
        <w:t>；</w:t>
      </w:r>
    </w:p>
    <w:p>
      <w:pPr>
        <w:pStyle w:val="12"/>
        <w:spacing w:before="24" w:line="338" w:lineRule="auto"/>
        <w:ind w:right="3363"/>
        <w:rPr>
          <w:rFonts w:ascii="Times New Roman" w:hAnsi="Times New Roman" w:eastAsia="Times New Roman" w:cs="Times New Roman"/>
          <w:lang w:eastAsia="zh-CN"/>
        </w:rPr>
      </w:pPr>
      <w:r>
        <w:rPr>
          <w:rFonts w:hint="eastAsia"/>
          <w:lang w:eastAsia="zh-CN"/>
        </w:rPr>
        <w:t>电动及控制电压：三相</w:t>
      </w:r>
      <w:r>
        <w:rPr>
          <w:rFonts w:ascii="Times New Roman" w:hAnsi="Times New Roman" w:eastAsia="Times New Roman" w:cs="Times New Roman"/>
          <w:spacing w:val="-1"/>
          <w:lang w:eastAsia="zh-CN"/>
        </w:rPr>
        <w:t>A</w:t>
      </w:r>
      <w:r>
        <w:rPr>
          <w:rFonts w:ascii="Times New Roman" w:hAnsi="Times New Roman" w:eastAsia="Times New Roman" w:cs="Times New Roman"/>
          <w:lang w:eastAsia="zh-CN"/>
        </w:rPr>
        <w:t>C380</w:t>
      </w:r>
      <w:r>
        <w:rPr>
          <w:rFonts w:ascii="Times New Roman" w:hAnsi="Times New Roman" w:eastAsia="Times New Roman" w:cs="Times New Roman"/>
          <w:spacing w:val="-1"/>
          <w:lang w:eastAsia="zh-CN"/>
        </w:rPr>
        <w:t>V</w:t>
      </w:r>
      <w:r>
        <w:rPr>
          <w:rFonts w:hint="eastAsia"/>
          <w:lang w:eastAsia="zh-CN"/>
        </w:rPr>
        <w:t>；</w:t>
      </w:r>
      <w:r>
        <w:rPr>
          <w:lang w:eastAsia="zh-CN"/>
        </w:rPr>
        <w:t xml:space="preserve"> </w:t>
      </w:r>
    </w:p>
    <w:p>
      <w:pPr>
        <w:pStyle w:val="12"/>
        <w:spacing w:before="24" w:line="337" w:lineRule="auto"/>
        <w:ind w:right="3363"/>
        <w:rPr>
          <w:spacing w:val="26"/>
          <w:lang w:eastAsia="zh-CN"/>
        </w:rPr>
      </w:pPr>
      <w:r>
        <w:rPr>
          <w:spacing w:val="-1"/>
          <w:lang w:eastAsia="zh-CN"/>
        </w:rPr>
        <w:t>照明及插座电压：</w:t>
      </w:r>
      <w:r>
        <w:rPr>
          <w:rFonts w:ascii="Times New Roman" w:hAnsi="Times New Roman" w:eastAsia="Times New Roman" w:cs="Times New Roman"/>
          <w:spacing w:val="-1"/>
          <w:lang w:eastAsia="zh-CN"/>
        </w:rPr>
        <w:t>AC220V</w:t>
      </w:r>
      <w:r>
        <w:rPr>
          <w:spacing w:val="-1"/>
          <w:lang w:eastAsia="zh-CN"/>
        </w:rPr>
        <w:t>；</w:t>
      </w:r>
    </w:p>
    <w:p>
      <w:pPr>
        <w:pStyle w:val="12"/>
        <w:spacing w:before="24" w:line="337" w:lineRule="auto"/>
        <w:ind w:right="3363"/>
        <w:rPr>
          <w:spacing w:val="44"/>
          <w:lang w:eastAsia="zh-CN"/>
        </w:rPr>
      </w:pPr>
      <w:r>
        <w:rPr>
          <w:spacing w:val="-1"/>
          <w:lang w:eastAsia="zh-CN"/>
        </w:rPr>
        <w:t>配电柜控制、保护、信号电源电压：</w:t>
      </w:r>
      <w:r>
        <w:rPr>
          <w:rFonts w:ascii="Times New Roman" w:hAnsi="Times New Roman" w:eastAsia="Times New Roman" w:cs="Times New Roman"/>
          <w:spacing w:val="-1"/>
          <w:lang w:eastAsia="zh-CN"/>
        </w:rPr>
        <w:t>DC24V</w:t>
      </w:r>
      <w:r>
        <w:rPr>
          <w:spacing w:val="-1"/>
          <w:lang w:eastAsia="zh-CN"/>
        </w:rPr>
        <w:t>。</w:t>
      </w:r>
      <w:r>
        <w:rPr>
          <w:spacing w:val="44"/>
          <w:lang w:eastAsia="zh-CN"/>
        </w:rPr>
        <w:t xml:space="preserve"> </w:t>
      </w:r>
    </w:p>
    <w:p>
      <w:pPr>
        <w:pStyle w:val="12"/>
        <w:spacing w:before="24" w:line="337" w:lineRule="auto"/>
        <w:ind w:right="3363"/>
        <w:rPr>
          <w:lang w:eastAsia="zh-CN"/>
        </w:rPr>
      </w:pPr>
      <w:r>
        <w:rPr>
          <w:rFonts w:ascii="Times New Roman" w:hAnsi="Times New Roman" w:eastAsia="Times New Roman" w:cs="Times New Roman"/>
          <w:lang w:eastAsia="zh-CN"/>
        </w:rPr>
        <w:t xml:space="preserve">3) </w:t>
      </w:r>
      <w:r>
        <w:rPr>
          <w:rFonts w:ascii="Times New Roman" w:hAnsi="Times New Roman" w:eastAsia="Times New Roman" w:cs="Times New Roman"/>
          <w:spacing w:val="40"/>
          <w:lang w:eastAsia="zh-CN"/>
        </w:rPr>
        <w:t xml:space="preserve"> </w:t>
      </w:r>
      <w:r>
        <w:rPr>
          <w:lang w:eastAsia="zh-CN"/>
        </w:rPr>
        <w:t>供配电系统接地方式</w:t>
      </w:r>
    </w:p>
    <w:p>
      <w:pPr>
        <w:pStyle w:val="12"/>
        <w:spacing w:before="24" w:line="337" w:lineRule="auto"/>
        <w:ind w:right="3363"/>
        <w:rPr>
          <w:lang w:eastAsia="zh-CN"/>
        </w:rPr>
      </w:pPr>
      <w:r>
        <w:rPr>
          <w:rFonts w:ascii="Times New Roman" w:hAnsi="Times New Roman" w:eastAsia="Times New Roman" w:cs="Times New Roman"/>
          <w:lang w:eastAsia="zh-CN"/>
        </w:rPr>
        <w:t>380V</w:t>
      </w:r>
      <w:r>
        <w:rPr>
          <w:rFonts w:ascii="Times New Roman" w:hAnsi="Times New Roman" w:eastAsia="Times New Roman" w:cs="Times New Roman"/>
          <w:spacing w:val="-3"/>
          <w:lang w:eastAsia="zh-CN"/>
        </w:rPr>
        <w:t xml:space="preserve"> </w:t>
      </w:r>
      <w:r>
        <w:rPr>
          <w:spacing w:val="-1"/>
          <w:lang w:eastAsia="zh-CN"/>
        </w:rPr>
        <w:t>供配电系统的接地方式：</w:t>
      </w:r>
      <w:r>
        <w:rPr>
          <w:rFonts w:ascii="Times New Roman" w:hAnsi="Times New Roman" w:eastAsia="Times New Roman" w:cs="Times New Roman"/>
          <w:spacing w:val="-1"/>
          <w:lang w:eastAsia="zh-CN"/>
        </w:rPr>
        <w:t xml:space="preserve">TN-S </w:t>
      </w:r>
      <w:r>
        <w:rPr>
          <w:lang w:eastAsia="zh-CN"/>
        </w:rPr>
        <w:t>系统。</w:t>
      </w:r>
    </w:p>
    <w:p>
      <w:pPr>
        <w:pStyle w:val="12"/>
        <w:spacing w:line="338" w:lineRule="auto"/>
        <w:rPr>
          <w:lang w:eastAsia="zh-CN"/>
        </w:rPr>
      </w:pPr>
      <w:bookmarkStart w:id="12" w:name="2.1.2订货范围及要求"/>
      <w:bookmarkEnd w:id="12"/>
      <w:r>
        <w:rPr>
          <w:rFonts w:ascii="Times New Roman" w:hAnsi="Times New Roman" w:eastAsia="Times New Roman" w:cs="Times New Roman"/>
          <w:lang w:eastAsia="zh-CN"/>
        </w:rPr>
        <w:t xml:space="preserve">2.1.2 </w:t>
      </w:r>
      <w:r>
        <w:rPr>
          <w:lang w:eastAsia="zh-CN"/>
        </w:rPr>
        <w:t xml:space="preserve">订货范围及要求 </w:t>
      </w:r>
    </w:p>
    <w:p>
      <w:pPr>
        <w:pStyle w:val="12"/>
        <w:spacing w:line="338" w:lineRule="auto"/>
        <w:ind w:firstLine="472" w:firstLineChars="200"/>
        <w:rPr>
          <w:lang w:eastAsia="zh-CN"/>
        </w:rPr>
      </w:pPr>
      <w:r>
        <w:rPr>
          <w:spacing w:val="-2"/>
          <w:lang w:eastAsia="zh-CN"/>
        </w:rPr>
        <w:t>订货范围为主机配套全套电控设备（</w:t>
      </w:r>
      <w:r>
        <w:rPr>
          <w:rFonts w:hint="eastAsia"/>
          <w:spacing w:val="-2"/>
          <w:lang w:eastAsia="zh-CN"/>
        </w:rPr>
        <w:t>低压变频</w:t>
      </w:r>
      <w:r>
        <w:rPr>
          <w:spacing w:val="-2"/>
          <w:lang w:eastAsia="zh-CN"/>
        </w:rPr>
        <w:t>电控</w:t>
      </w:r>
      <w:r>
        <w:rPr>
          <w:rFonts w:hint="eastAsia"/>
          <w:spacing w:val="-2"/>
          <w:lang w:eastAsia="zh-CN"/>
        </w:rPr>
        <w:t>柜</w:t>
      </w:r>
      <w:r>
        <w:rPr>
          <w:spacing w:val="-2"/>
          <w:lang w:eastAsia="zh-CN"/>
        </w:rPr>
        <w:t>：</w:t>
      </w:r>
      <w:r>
        <w:rPr>
          <w:rFonts w:hint="eastAsia"/>
          <w:spacing w:val="-2"/>
          <w:lang w:eastAsia="zh-CN"/>
        </w:rPr>
        <w:t>包含</w:t>
      </w:r>
      <w:r>
        <w:rPr>
          <w:spacing w:val="-2"/>
          <w:lang w:eastAsia="zh-CN"/>
        </w:rPr>
        <w:t>进线柜、馈出柜、</w:t>
      </w:r>
      <w:r>
        <w:rPr>
          <w:rFonts w:hint="eastAsia"/>
          <w:lang w:eastAsia="zh-CN"/>
        </w:rPr>
        <w:t>变频器</w:t>
      </w:r>
      <w:r>
        <w:rPr>
          <w:lang w:eastAsia="zh-CN"/>
        </w:rPr>
        <w:t>；</w:t>
      </w:r>
      <w:r>
        <w:rPr>
          <w:rFonts w:ascii="Times New Roman" w:hAnsi="Times New Roman" w:eastAsia="Times New Roman" w:cs="Times New Roman"/>
          <w:lang w:eastAsia="zh-CN"/>
        </w:rPr>
        <w:t xml:space="preserve"> PLC</w:t>
      </w:r>
      <w:r>
        <w:rPr>
          <w:rFonts w:ascii="Times New Roman" w:hAnsi="Times New Roman" w:eastAsia="Times New Roman" w:cs="Times New Roman"/>
          <w:spacing w:val="-1"/>
          <w:lang w:eastAsia="zh-CN"/>
        </w:rPr>
        <w:t xml:space="preserve"> </w:t>
      </w:r>
      <w:r>
        <w:rPr>
          <w:lang w:eastAsia="zh-CN"/>
        </w:rPr>
        <w:t>控制柜、就地</w:t>
      </w:r>
      <w:r>
        <w:rPr>
          <w:rFonts w:ascii="Times New Roman" w:hAnsi="Times New Roman" w:eastAsia="Times New Roman" w:cs="Times New Roman"/>
          <w:lang w:eastAsia="zh-CN"/>
        </w:rPr>
        <w:t>/</w:t>
      </w:r>
      <w:r>
        <w:rPr>
          <w:lang w:eastAsia="zh-CN"/>
        </w:rPr>
        <w:t>集中两地操作的现场控制</w:t>
      </w:r>
      <w:r>
        <w:rPr>
          <w:spacing w:val="2"/>
          <w:lang w:eastAsia="zh-CN"/>
        </w:rPr>
        <w:t>箱</w:t>
      </w:r>
      <w:r>
        <w:rPr>
          <w:spacing w:val="-120"/>
          <w:lang w:eastAsia="zh-CN"/>
        </w:rPr>
        <w:t>）</w:t>
      </w:r>
      <w:r>
        <w:rPr>
          <w:lang w:eastAsia="zh-CN"/>
        </w:rPr>
        <w:t>；其中</w:t>
      </w:r>
      <w:r>
        <w:rPr>
          <w:rFonts w:hint="eastAsia"/>
          <w:lang w:eastAsia="zh-CN"/>
        </w:rPr>
        <w:t>低压变频控制柜主</w:t>
      </w:r>
      <w:r>
        <w:rPr>
          <w:lang w:eastAsia="zh-CN"/>
        </w:rPr>
        <w:t>要用于球磨机主电机启动</w:t>
      </w:r>
      <w:r>
        <w:rPr>
          <w:spacing w:val="-77"/>
          <w:lang w:eastAsia="zh-CN"/>
        </w:rPr>
        <w:t>；</w:t>
      </w:r>
      <w:r>
        <w:rPr>
          <w:lang w:eastAsia="zh-CN"/>
        </w:rPr>
        <w:t>低压电控柜内</w:t>
      </w:r>
      <w:r>
        <w:rPr>
          <w:spacing w:val="-61"/>
          <w:lang w:eastAsia="zh-CN"/>
        </w:rPr>
        <w:t xml:space="preserve"> </w:t>
      </w:r>
      <w:r>
        <w:rPr>
          <w:rFonts w:ascii="Times New Roman" w:hAnsi="Times New Roman" w:eastAsia="Times New Roman" w:cs="Times New Roman"/>
          <w:spacing w:val="-1"/>
          <w:lang w:eastAsia="zh-CN"/>
        </w:rPr>
        <w:t>A</w:t>
      </w:r>
      <w:r>
        <w:rPr>
          <w:rFonts w:ascii="Times New Roman" w:hAnsi="Times New Roman" w:eastAsia="Times New Roman" w:cs="Times New Roman"/>
          <w:lang w:eastAsia="zh-CN"/>
        </w:rPr>
        <w:t>C380V</w:t>
      </w:r>
      <w:r>
        <w:rPr>
          <w:rFonts w:ascii="Times New Roman" w:hAnsi="Times New Roman" w:eastAsia="Times New Roman" w:cs="Times New Roman"/>
          <w:spacing w:val="-2"/>
          <w:lang w:eastAsia="zh-CN"/>
        </w:rPr>
        <w:t xml:space="preserve"> </w:t>
      </w:r>
      <w:r>
        <w:rPr>
          <w:lang w:eastAsia="zh-CN"/>
        </w:rPr>
        <w:t>低压开关额定运行短路分断能力不小于</w:t>
      </w:r>
      <w:r>
        <w:rPr>
          <w:spacing w:val="-60"/>
          <w:lang w:eastAsia="zh-CN"/>
        </w:rPr>
        <w:t xml:space="preserve"> </w:t>
      </w:r>
      <w:r>
        <w:rPr>
          <w:rFonts w:ascii="Times New Roman" w:hAnsi="Times New Roman" w:eastAsia="Times New Roman" w:cs="Times New Roman"/>
          <w:lang w:eastAsia="zh-CN"/>
        </w:rPr>
        <w:t>70kA</w:t>
      </w:r>
      <w:r>
        <w:rPr>
          <w:lang w:eastAsia="zh-CN"/>
        </w:rPr>
        <w:t>，低压电控系统设置应急电源；电控设备柜体外壳防护等级要求在</w:t>
      </w:r>
      <w:r>
        <w:rPr>
          <w:spacing w:val="-60"/>
          <w:lang w:eastAsia="zh-CN"/>
        </w:rPr>
        <w:t xml:space="preserve"> </w:t>
      </w:r>
      <w:r>
        <w:rPr>
          <w:rFonts w:ascii="Times New Roman" w:hAnsi="Times New Roman" w:eastAsia="Times New Roman" w:cs="Times New Roman"/>
          <w:spacing w:val="-1"/>
          <w:lang w:eastAsia="zh-CN"/>
        </w:rPr>
        <w:t>IP54</w:t>
      </w:r>
      <w:r>
        <w:rPr>
          <w:rFonts w:ascii="Times New Roman" w:hAnsi="Times New Roman" w:eastAsia="Times New Roman" w:cs="Times New Roman"/>
          <w:lang w:eastAsia="zh-CN"/>
        </w:rPr>
        <w:t xml:space="preserve"> </w:t>
      </w:r>
      <w:r>
        <w:rPr>
          <w:lang w:eastAsia="zh-CN"/>
        </w:rPr>
        <w:t>以上；</w:t>
      </w:r>
      <w:r>
        <w:rPr>
          <w:spacing w:val="21"/>
          <w:lang w:eastAsia="zh-CN"/>
        </w:rPr>
        <w:t xml:space="preserve"> </w:t>
      </w:r>
      <w:r>
        <w:rPr>
          <w:spacing w:val="2"/>
          <w:lang w:eastAsia="zh-CN"/>
        </w:rPr>
        <w:t>单</w:t>
      </w:r>
      <w:r>
        <w:rPr>
          <w:spacing w:val="4"/>
          <w:lang w:eastAsia="zh-CN"/>
        </w:rPr>
        <w:t>独</w:t>
      </w:r>
      <w:r>
        <w:rPr>
          <w:spacing w:val="2"/>
          <w:lang w:eastAsia="zh-CN"/>
        </w:rPr>
        <w:t>就电</w:t>
      </w:r>
      <w:r>
        <w:rPr>
          <w:spacing w:val="4"/>
          <w:lang w:eastAsia="zh-CN"/>
        </w:rPr>
        <w:t>气</w:t>
      </w:r>
      <w:r>
        <w:rPr>
          <w:spacing w:val="2"/>
          <w:lang w:eastAsia="zh-CN"/>
        </w:rPr>
        <w:t>而</w:t>
      </w:r>
      <w:r>
        <w:rPr>
          <w:spacing w:val="4"/>
          <w:lang w:eastAsia="zh-CN"/>
        </w:rPr>
        <w:t>言</w:t>
      </w:r>
      <w:r>
        <w:rPr>
          <w:spacing w:val="2"/>
          <w:lang w:eastAsia="zh-CN"/>
        </w:rPr>
        <w:t>，</w:t>
      </w:r>
      <w:r>
        <w:rPr>
          <w:spacing w:val="4"/>
          <w:lang w:eastAsia="zh-CN"/>
        </w:rPr>
        <w:t>一</w:t>
      </w:r>
      <w:r>
        <w:rPr>
          <w:spacing w:val="2"/>
          <w:lang w:eastAsia="zh-CN"/>
        </w:rPr>
        <w:t>回或</w:t>
      </w:r>
      <w:r>
        <w:rPr>
          <w:spacing w:val="4"/>
          <w:lang w:eastAsia="zh-CN"/>
        </w:rPr>
        <w:t>两</w:t>
      </w:r>
      <w:r>
        <w:rPr>
          <w:lang w:eastAsia="zh-CN"/>
        </w:rPr>
        <w:t>回</w:t>
      </w:r>
      <w:r>
        <w:rPr>
          <w:spacing w:val="-58"/>
          <w:lang w:eastAsia="zh-CN"/>
        </w:rPr>
        <w:t xml:space="preserve"> </w:t>
      </w:r>
      <w:r>
        <w:rPr>
          <w:rFonts w:ascii="Times New Roman" w:hAnsi="Times New Roman" w:eastAsia="Times New Roman" w:cs="Times New Roman"/>
          <w:spacing w:val="-1"/>
          <w:lang w:eastAsia="zh-CN"/>
        </w:rPr>
        <w:t>A</w:t>
      </w:r>
      <w:r>
        <w:rPr>
          <w:rFonts w:ascii="Times New Roman" w:hAnsi="Times New Roman" w:eastAsia="Times New Roman" w:cs="Times New Roman"/>
          <w:lang w:eastAsia="zh-CN"/>
        </w:rPr>
        <w:t>C380V</w:t>
      </w:r>
      <w:r>
        <w:rPr>
          <w:lang w:eastAsia="zh-CN"/>
        </w:rPr>
        <w:t>（</w:t>
      </w:r>
      <w:r>
        <w:rPr>
          <w:rFonts w:ascii="Times New Roman" w:hAnsi="Times New Roman" w:eastAsia="Times New Roman" w:cs="Times New Roman"/>
          <w:lang w:eastAsia="zh-CN"/>
        </w:rPr>
        <w:t>50</w:t>
      </w:r>
      <w:r>
        <w:rPr>
          <w:rFonts w:ascii="Times New Roman" w:hAnsi="Times New Roman" w:eastAsia="Times New Roman" w:cs="Times New Roman"/>
          <w:spacing w:val="-1"/>
          <w:lang w:eastAsia="zh-CN"/>
        </w:rPr>
        <w:t>Hz</w:t>
      </w:r>
      <w:r>
        <w:rPr>
          <w:spacing w:val="-39"/>
          <w:lang w:eastAsia="zh-CN"/>
        </w:rPr>
        <w:t>）</w:t>
      </w:r>
      <w:r>
        <w:rPr>
          <w:lang w:eastAsia="zh-CN"/>
        </w:rPr>
        <w:t>电源</w:t>
      </w:r>
      <w:r>
        <w:rPr>
          <w:spacing w:val="-39"/>
          <w:lang w:eastAsia="zh-CN"/>
        </w:rPr>
        <w:t>，</w:t>
      </w:r>
      <w:r>
        <w:rPr>
          <w:lang w:eastAsia="zh-CN"/>
        </w:rPr>
        <w:t>不需再为该工艺设备增设其他电气</w:t>
      </w:r>
      <w:r>
        <w:rPr>
          <w:spacing w:val="1"/>
          <w:lang w:eastAsia="zh-CN"/>
        </w:rPr>
        <w:t>设备，该工艺设备即可正常运行。磨机控制系统与中控室</w:t>
      </w:r>
      <w:r>
        <w:rPr>
          <w:spacing w:val="-61"/>
          <w:lang w:eastAsia="zh-CN"/>
        </w:rPr>
        <w:t xml:space="preserve"> </w:t>
      </w:r>
      <w:r>
        <w:rPr>
          <w:rFonts w:ascii="Times New Roman" w:hAnsi="Times New Roman" w:eastAsia="Times New Roman" w:cs="Times New Roman"/>
          <w:spacing w:val="-1"/>
          <w:lang w:eastAsia="zh-CN"/>
        </w:rPr>
        <w:t>DCS</w:t>
      </w:r>
      <w:r>
        <w:rPr>
          <w:rFonts w:ascii="Times New Roman" w:hAnsi="Times New Roman" w:eastAsia="Times New Roman" w:cs="Times New Roman"/>
          <w:spacing w:val="2"/>
          <w:lang w:eastAsia="zh-CN"/>
        </w:rPr>
        <w:t xml:space="preserve"> </w:t>
      </w:r>
      <w:r>
        <w:rPr>
          <w:spacing w:val="1"/>
          <w:lang w:eastAsia="zh-CN"/>
        </w:rPr>
        <w:t>控制系统通讯技术要求</w:t>
      </w:r>
      <w:r>
        <w:rPr>
          <w:spacing w:val="66"/>
          <w:lang w:eastAsia="zh-CN"/>
        </w:rPr>
        <w:t xml:space="preserve"> </w:t>
      </w:r>
      <w:r>
        <w:rPr>
          <w:lang w:eastAsia="zh-CN"/>
        </w:rPr>
        <w:t>见仪表专业技术说明。</w:t>
      </w:r>
    </w:p>
    <w:p>
      <w:pPr>
        <w:spacing w:line="337" w:lineRule="auto"/>
        <w:jc w:val="both"/>
        <w:rPr>
          <w:lang w:eastAsia="zh-CN"/>
        </w:rPr>
        <w:sectPr>
          <w:pgSz w:w="11910" w:h="16840"/>
          <w:pgMar w:top="1320" w:right="1180" w:bottom="1120" w:left="1180" w:header="1053" w:footer="926" w:gutter="0"/>
          <w:cols w:space="720" w:num="1"/>
        </w:sectPr>
      </w:pPr>
    </w:p>
    <w:p>
      <w:pPr>
        <w:spacing w:before="12"/>
        <w:rPr>
          <w:rFonts w:ascii="宋体" w:hAnsi="宋体" w:eastAsia="宋体" w:cs="宋体"/>
          <w:sz w:val="25"/>
          <w:szCs w:val="25"/>
          <w:lang w:eastAsia="zh-CN"/>
        </w:rPr>
      </w:pPr>
      <w:r>
        <w:rPr>
          <w:rFonts w:eastAsiaTheme="minorHAnsi"/>
        </w:rPr>
        <w:pict>
          <v:group id="_x0000_s1037" o:spid="_x0000_s1037" o:spt="203" style="position:absolute;left:0pt;margin-left:65.6pt;margin-top:74.45pt;height:680.8pt;width:466.25pt;mso-position-horizontal-relative:page;mso-position-vertical-relative:page;z-index:-251656192;mso-width-relative:page;mso-height-relative:page;" coordorigin="1291,1701" coordsize="9325,13616">
            <o:lock v:ext="edit"/>
            <v:group id="_x0000_s1044" o:spid="_x0000_s1044" o:spt="203" style="position:absolute;left:1305;top:1715;height:2;width:9296;" coordorigin="1305,1715" coordsize="9296,2">
              <o:lock v:ext="edit"/>
              <v:shape id="_x0000_s1045" o:spid="_x0000_s1045" style="position:absolute;left:1305;top:1715;height:2;width:9296;" filled="f" coordorigin="1305,1715" coordsize="9296,0" path="m1305,1715l10601,1715e">
                <v:path arrowok="t"/>
                <v:fill on="f" focussize="0,0"/>
                <v:stroke weight="1.44pt"/>
                <v:imagedata o:title=""/>
                <o:lock v:ext="edit"/>
              </v:shape>
            </v:group>
            <v:group id="_x0000_s1042" o:spid="_x0000_s1042" o:spt="203" style="position:absolute;left:1305;top:15302;height:2;width:9296;" coordorigin="1305,15302" coordsize="9296,2">
              <o:lock v:ext="edit"/>
              <v:shape id="_x0000_s1043" o:spid="_x0000_s1043" style="position:absolute;left:1305;top:15302;height:2;width:9296;" filled="f" coordorigin="1305,15302" coordsize="9296,0" path="m1305,15302l10601,15302e">
                <v:path arrowok="t"/>
                <v:fill on="f" focussize="0,0"/>
                <v:stroke weight="1.44pt"/>
                <v:imagedata o:title=""/>
                <o:lock v:ext="edit"/>
              </v:shape>
            </v:group>
            <v:group id="_x0000_s1040" o:spid="_x0000_s1040" o:spt="203" style="position:absolute;left:1310;top:1730;height:13559;width:2;" coordorigin="1310,1730" coordsize="2,13559">
              <o:lock v:ext="edit"/>
              <v:shape id="_x0000_s1041" o:spid="_x0000_s1041" style="position:absolute;left:1310;top:1730;height:13559;width:2;" filled="f" coordorigin="1310,1730" coordsize="0,13559" path="m1310,1730l1310,15288e">
                <v:path arrowok="t"/>
                <v:fill on="f" focussize="0,0"/>
                <v:stroke weight="0.48pt"/>
                <v:imagedata o:title=""/>
                <o:lock v:ext="edit"/>
              </v:shape>
            </v:group>
            <v:group id="_x0000_s1038" o:spid="_x0000_s1038" o:spt="203" style="position:absolute;left:10596;top:1730;height:13559;width:2;" coordorigin="10596,1730" coordsize="2,13559">
              <o:lock v:ext="edit"/>
              <v:shape id="_x0000_s1039" o:spid="_x0000_s1039" style="position:absolute;left:10596;top:1730;height:13559;width:2;" filled="f" coordorigin="10596,1730" coordsize="0,13559" path="m10596,1730l10596,15288e">
                <v:path arrowok="t"/>
                <v:fill on="f" focussize="0,0"/>
                <v:stroke weight="0.48pt"/>
                <v:imagedata o:title=""/>
                <o:lock v:ext="edit"/>
              </v:shape>
            </v:group>
          </v:group>
        </w:pict>
      </w:r>
    </w:p>
    <w:p>
      <w:pPr>
        <w:pStyle w:val="12"/>
        <w:spacing w:before="26" w:line="346" w:lineRule="auto"/>
        <w:ind w:right="966"/>
        <w:rPr>
          <w:lang w:eastAsia="zh-CN"/>
        </w:rPr>
      </w:pPr>
      <w:bookmarkStart w:id="13" w:name="2.1.3提供设计资料要求"/>
      <w:bookmarkEnd w:id="13"/>
      <w:r>
        <w:rPr>
          <w:rFonts w:ascii="Times New Roman" w:hAnsi="Times New Roman" w:eastAsia="Times New Roman" w:cs="Times New Roman"/>
          <w:lang w:eastAsia="zh-CN"/>
        </w:rPr>
        <w:t xml:space="preserve">2.1.3 </w:t>
      </w:r>
      <w:r>
        <w:rPr>
          <w:lang w:eastAsia="zh-CN"/>
        </w:rPr>
        <w:t>提供设计资料要求设备厂家提供工程设计所需的盖有公章的全部电控资料，包含但不限于</w:t>
      </w:r>
      <w:r>
        <w:rPr>
          <w:rFonts w:hint="eastAsia"/>
          <w:lang w:eastAsia="zh-CN"/>
        </w:rPr>
        <w:t>（</w:t>
      </w:r>
      <w:r>
        <w:rPr>
          <w:rFonts w:hint="eastAsia"/>
          <w:lang w:val="en-US" w:eastAsia="zh-CN"/>
        </w:rPr>
        <w:t>成交后提供</w:t>
      </w:r>
      <w:r>
        <w:rPr>
          <w:rFonts w:hint="eastAsia"/>
          <w:lang w:eastAsia="zh-CN"/>
        </w:rPr>
        <w:t>）</w:t>
      </w:r>
      <w:r>
        <w:rPr>
          <w:lang w:eastAsia="zh-CN"/>
        </w:rPr>
        <w:t xml:space="preserve">： </w:t>
      </w:r>
    </w:p>
    <w:p>
      <w:pPr>
        <w:pStyle w:val="12"/>
        <w:spacing w:before="26" w:line="346" w:lineRule="auto"/>
        <w:ind w:right="966"/>
        <w:rPr>
          <w:lang w:eastAsia="zh-CN"/>
        </w:rPr>
      </w:pPr>
      <w:r>
        <w:rPr>
          <w:rFonts w:ascii="Times New Roman" w:hAnsi="Times New Roman" w:eastAsia="Times New Roman" w:cs="Times New Roman"/>
          <w:lang w:eastAsia="zh-CN"/>
        </w:rPr>
        <w:t xml:space="preserve">1) </w:t>
      </w:r>
      <w:r>
        <w:rPr>
          <w:rFonts w:ascii="Times New Roman" w:hAnsi="Times New Roman" w:eastAsia="Times New Roman" w:cs="Times New Roman"/>
          <w:spacing w:val="40"/>
          <w:lang w:eastAsia="zh-CN"/>
        </w:rPr>
        <w:t xml:space="preserve"> </w:t>
      </w:r>
      <w:r>
        <w:rPr>
          <w:lang w:eastAsia="zh-CN"/>
        </w:rPr>
        <w:t>图纸目录；</w:t>
      </w:r>
    </w:p>
    <w:p>
      <w:pPr>
        <w:pStyle w:val="12"/>
        <w:spacing w:before="18"/>
        <w:rPr>
          <w:lang w:eastAsia="zh-CN"/>
        </w:rPr>
      </w:pPr>
      <w:r>
        <w:rPr>
          <w:rFonts w:ascii="Times New Roman" w:hAnsi="Times New Roman" w:eastAsia="Times New Roman" w:cs="Times New Roman"/>
          <w:lang w:eastAsia="zh-CN"/>
        </w:rPr>
        <w:t xml:space="preserve">2) </w:t>
      </w:r>
      <w:r>
        <w:rPr>
          <w:rFonts w:ascii="Times New Roman" w:hAnsi="Times New Roman" w:eastAsia="Times New Roman" w:cs="Times New Roman"/>
          <w:spacing w:val="40"/>
          <w:lang w:eastAsia="zh-CN"/>
        </w:rPr>
        <w:t xml:space="preserve"> </w:t>
      </w:r>
      <w:r>
        <w:rPr>
          <w:lang w:eastAsia="zh-CN"/>
        </w:rPr>
        <w:t>设备明细表（设备名称、数量、型号等</w:t>
      </w:r>
      <w:r>
        <w:rPr>
          <w:spacing w:val="-120"/>
          <w:lang w:eastAsia="zh-CN"/>
        </w:rPr>
        <w:t>）</w:t>
      </w:r>
      <w:r>
        <w:rPr>
          <w:lang w:eastAsia="zh-CN"/>
        </w:rPr>
        <w:t>；</w:t>
      </w:r>
    </w:p>
    <w:p>
      <w:pPr>
        <w:pStyle w:val="12"/>
        <w:spacing w:line="336" w:lineRule="auto"/>
        <w:ind w:left="958" w:hanging="240"/>
        <w:rPr>
          <w:lang w:eastAsia="zh-CN"/>
        </w:rPr>
      </w:pPr>
      <w:r>
        <w:rPr>
          <w:rFonts w:ascii="Times New Roman" w:hAnsi="Times New Roman" w:eastAsia="Times New Roman" w:cs="Times New Roman"/>
          <w:lang w:eastAsia="zh-CN"/>
        </w:rPr>
        <w:t xml:space="preserve">3) </w:t>
      </w:r>
      <w:r>
        <w:rPr>
          <w:rFonts w:ascii="Times New Roman" w:hAnsi="Times New Roman" w:eastAsia="Times New Roman" w:cs="Times New Roman"/>
          <w:spacing w:val="40"/>
          <w:lang w:eastAsia="zh-CN"/>
        </w:rPr>
        <w:t xml:space="preserve"> </w:t>
      </w:r>
      <w:r>
        <w:rPr>
          <w:lang w:eastAsia="zh-CN"/>
        </w:rPr>
        <w:t>完整的系统图、原理图、端子图、外接电缆管线表（包括管线规格， 电缆的芯数和截面</w:t>
      </w:r>
      <w:r>
        <w:rPr>
          <w:spacing w:val="-120"/>
          <w:lang w:eastAsia="zh-CN"/>
        </w:rPr>
        <w:t>）</w:t>
      </w:r>
      <w:r>
        <w:rPr>
          <w:lang w:eastAsia="zh-CN"/>
        </w:rPr>
        <w:t>；</w:t>
      </w:r>
    </w:p>
    <w:p>
      <w:pPr>
        <w:pStyle w:val="12"/>
        <w:spacing w:before="57" w:line="336" w:lineRule="auto"/>
        <w:ind w:left="958" w:right="966" w:hanging="240"/>
        <w:rPr>
          <w:lang w:eastAsia="zh-CN"/>
        </w:rPr>
      </w:pPr>
      <w:r>
        <w:rPr>
          <w:rFonts w:ascii="Times New Roman" w:hAnsi="Times New Roman" w:eastAsia="Times New Roman" w:cs="Times New Roman"/>
          <w:lang w:eastAsia="zh-CN"/>
        </w:rPr>
        <w:t xml:space="preserve">4) </w:t>
      </w:r>
      <w:r>
        <w:rPr>
          <w:rFonts w:ascii="Times New Roman" w:hAnsi="Times New Roman" w:eastAsia="Times New Roman" w:cs="Times New Roman"/>
          <w:spacing w:val="40"/>
          <w:lang w:eastAsia="zh-CN"/>
        </w:rPr>
        <w:t xml:space="preserve"> </w:t>
      </w:r>
      <w:r>
        <w:rPr>
          <w:lang w:eastAsia="zh-CN"/>
        </w:rPr>
        <w:t>全部电控设备的外形尺寸、安装尺寸、安装要求、发热量（总损耗</w:t>
      </w:r>
      <w:r>
        <w:rPr>
          <w:spacing w:val="-120"/>
          <w:lang w:eastAsia="zh-CN"/>
        </w:rPr>
        <w:t>）</w:t>
      </w:r>
      <w:r>
        <w:rPr>
          <w:lang w:eastAsia="zh-CN"/>
        </w:rPr>
        <w:t>、 重量；</w:t>
      </w:r>
    </w:p>
    <w:p>
      <w:pPr>
        <w:pStyle w:val="12"/>
        <w:spacing w:before="57"/>
        <w:rPr>
          <w:lang w:eastAsia="zh-CN"/>
        </w:rPr>
      </w:pPr>
      <w:r>
        <w:rPr>
          <w:rFonts w:ascii="Times New Roman" w:hAnsi="Times New Roman" w:eastAsia="Times New Roman" w:cs="Times New Roman"/>
          <w:lang w:eastAsia="zh-CN"/>
        </w:rPr>
        <w:t xml:space="preserve">5) </w:t>
      </w:r>
      <w:r>
        <w:rPr>
          <w:rFonts w:ascii="Times New Roman" w:hAnsi="Times New Roman" w:eastAsia="Times New Roman" w:cs="Times New Roman"/>
          <w:spacing w:val="40"/>
          <w:lang w:eastAsia="zh-CN"/>
        </w:rPr>
        <w:t xml:space="preserve"> </w:t>
      </w:r>
      <w:r>
        <w:rPr>
          <w:lang w:eastAsia="zh-CN"/>
        </w:rPr>
        <w:t>对外部供电电源的要求及系统设备接地要求；</w:t>
      </w:r>
    </w:p>
    <w:p>
      <w:pPr>
        <w:pStyle w:val="12"/>
        <w:spacing w:before="152"/>
        <w:rPr>
          <w:rFonts w:hint="eastAsia"/>
          <w:lang w:eastAsia="zh-CN"/>
        </w:rPr>
      </w:pPr>
      <w:r>
        <w:rPr>
          <w:rFonts w:ascii="Times New Roman" w:hAnsi="Times New Roman" w:eastAsia="Times New Roman" w:cs="Times New Roman"/>
          <w:sz w:val="28"/>
          <w:szCs w:val="28"/>
          <w:lang w:eastAsia="zh-CN"/>
        </w:rPr>
        <w:t>6)</w:t>
      </w:r>
      <w:r>
        <w:rPr>
          <w:rFonts w:ascii="Times New Roman" w:hAnsi="Times New Roman" w:eastAsia="Times New Roman" w:cs="Times New Roman"/>
          <w:spacing w:val="54"/>
          <w:sz w:val="28"/>
          <w:szCs w:val="28"/>
          <w:lang w:eastAsia="zh-CN"/>
        </w:rPr>
        <w:t xml:space="preserve"> </w:t>
      </w:r>
      <w:r>
        <w:rPr>
          <w:lang w:eastAsia="zh-CN"/>
        </w:rPr>
        <w:t>对工程设计需要说明的其他特殊技术要求及其他相关电气资料。</w:t>
      </w:r>
    </w:p>
    <w:p>
      <w:pPr>
        <w:pStyle w:val="12"/>
        <w:spacing w:before="152"/>
        <w:rPr>
          <w:lang w:eastAsia="zh-CN"/>
        </w:rPr>
      </w:pPr>
      <w:r>
        <w:rPr>
          <w:rFonts w:ascii="Times New Roman" w:hAnsi="Times New Roman" w:eastAsia="Times New Roman" w:cs="Times New Roman"/>
          <w:lang w:eastAsia="zh-CN"/>
        </w:rPr>
        <w:t>2.2</w:t>
      </w:r>
      <w:r>
        <w:rPr>
          <w:rFonts w:ascii="Times New Roman" w:hAnsi="Times New Roman" w:eastAsia="Times New Roman" w:cs="Times New Roman"/>
          <w:spacing w:val="-20"/>
          <w:lang w:eastAsia="zh-CN"/>
        </w:rPr>
        <w:t xml:space="preserve"> </w:t>
      </w:r>
      <w:r>
        <w:rPr>
          <w:lang w:eastAsia="zh-CN"/>
        </w:rPr>
        <w:t>自控专业技术说明</w:t>
      </w:r>
      <w:r>
        <w:rPr>
          <w:rFonts w:ascii="Times New Roman" w:hAnsi="Times New Roman" w:eastAsia="Times New Roman" w:cs="Times New Roman"/>
          <w:lang w:eastAsia="zh-CN"/>
        </w:rPr>
        <w:t>:</w:t>
      </w:r>
    </w:p>
    <w:p>
      <w:pPr>
        <w:pStyle w:val="12"/>
        <w:rPr>
          <w:rFonts w:ascii="Times New Roman" w:hAnsi="Times New Roman" w:eastAsia="Times New Roman" w:cs="Times New Roman"/>
          <w:lang w:eastAsia="zh-CN"/>
        </w:rPr>
      </w:pPr>
      <w:r>
        <w:rPr>
          <w:rFonts w:ascii="Times New Roman" w:hAnsi="Times New Roman" w:eastAsia="Times New Roman" w:cs="Times New Roman"/>
          <w:lang w:eastAsia="zh-CN"/>
        </w:rPr>
        <w:t>2.2.1</w:t>
      </w:r>
      <w:r>
        <w:rPr>
          <w:rFonts w:ascii="Times New Roman" w:hAnsi="Times New Roman" w:eastAsia="Times New Roman" w:cs="Times New Roman"/>
          <w:spacing w:val="-1"/>
          <w:lang w:eastAsia="zh-CN"/>
        </w:rPr>
        <w:t xml:space="preserve"> </w:t>
      </w:r>
      <w:r>
        <w:rPr>
          <w:lang w:eastAsia="zh-CN"/>
        </w:rPr>
        <w:t>球磨机自控设备电源要求</w:t>
      </w:r>
      <w:r>
        <w:rPr>
          <w:rFonts w:ascii="Times New Roman" w:hAnsi="Times New Roman" w:eastAsia="Times New Roman" w:cs="Times New Roman"/>
          <w:lang w:eastAsia="zh-CN"/>
        </w:rPr>
        <w:t>:</w:t>
      </w:r>
    </w:p>
    <w:p>
      <w:pPr>
        <w:pStyle w:val="12"/>
        <w:spacing w:before="133"/>
        <w:rPr>
          <w:lang w:eastAsia="zh-CN"/>
        </w:rPr>
      </w:pPr>
      <w:r>
        <w:rPr>
          <w:rFonts w:ascii="Times New Roman" w:hAnsi="Times New Roman" w:eastAsia="Times New Roman" w:cs="Times New Roman"/>
          <w:lang w:eastAsia="zh-CN"/>
        </w:rPr>
        <w:t xml:space="preserve">1) </w:t>
      </w:r>
      <w:r>
        <w:rPr>
          <w:rFonts w:ascii="Times New Roman" w:hAnsi="Times New Roman" w:eastAsia="Times New Roman" w:cs="Times New Roman"/>
          <w:spacing w:val="37"/>
          <w:lang w:eastAsia="zh-CN"/>
        </w:rPr>
        <w:t xml:space="preserve"> </w:t>
      </w:r>
      <w:r>
        <w:rPr>
          <w:lang w:eastAsia="zh-CN"/>
        </w:rPr>
        <w:t>交流电源的电压为</w:t>
      </w:r>
      <w:r>
        <w:rPr>
          <w:spacing w:val="-61"/>
          <w:lang w:eastAsia="zh-CN"/>
        </w:rPr>
        <w:t xml:space="preserve"> </w:t>
      </w:r>
      <w:r>
        <w:rPr>
          <w:rFonts w:ascii="Times New Roman" w:hAnsi="Times New Roman" w:eastAsia="Times New Roman" w:cs="Times New Roman"/>
          <w:spacing w:val="-1"/>
          <w:lang w:eastAsia="zh-CN"/>
        </w:rPr>
        <w:t>380V±10%</w:t>
      </w:r>
      <w:r>
        <w:rPr>
          <w:spacing w:val="-1"/>
          <w:lang w:eastAsia="zh-CN"/>
        </w:rPr>
        <w:t>，频率为</w:t>
      </w:r>
      <w:r>
        <w:rPr>
          <w:spacing w:val="-61"/>
          <w:lang w:eastAsia="zh-CN"/>
        </w:rPr>
        <w:t xml:space="preserve"> </w:t>
      </w:r>
      <w:r>
        <w:rPr>
          <w:rFonts w:ascii="Times New Roman" w:hAnsi="Times New Roman" w:eastAsia="Times New Roman" w:cs="Times New Roman"/>
          <w:spacing w:val="-1"/>
          <w:lang w:eastAsia="zh-CN"/>
        </w:rPr>
        <w:t>50Hz±1Hz</w:t>
      </w:r>
      <w:r>
        <w:rPr>
          <w:spacing w:val="-1"/>
          <w:lang w:eastAsia="zh-CN"/>
        </w:rPr>
        <w:t>。</w:t>
      </w:r>
    </w:p>
    <w:p>
      <w:pPr>
        <w:pStyle w:val="12"/>
        <w:spacing w:before="133"/>
        <w:rPr>
          <w:lang w:eastAsia="zh-CN"/>
        </w:rPr>
      </w:pPr>
      <w:r>
        <w:rPr>
          <w:rFonts w:ascii="Times New Roman" w:hAnsi="Times New Roman" w:eastAsia="Times New Roman" w:cs="Times New Roman"/>
          <w:lang w:eastAsia="zh-CN"/>
        </w:rPr>
        <w:t xml:space="preserve">2) </w:t>
      </w:r>
      <w:r>
        <w:rPr>
          <w:rFonts w:ascii="Times New Roman" w:hAnsi="Times New Roman" w:eastAsia="Times New Roman" w:cs="Times New Roman"/>
          <w:spacing w:val="39"/>
          <w:lang w:eastAsia="zh-CN"/>
        </w:rPr>
        <w:t xml:space="preserve"> </w:t>
      </w:r>
      <w:r>
        <w:rPr>
          <w:lang w:eastAsia="zh-CN"/>
        </w:rPr>
        <w:t>直流电源的电压为</w:t>
      </w:r>
      <w:r>
        <w:rPr>
          <w:spacing w:val="-61"/>
          <w:lang w:eastAsia="zh-CN"/>
        </w:rPr>
        <w:t xml:space="preserve"> </w:t>
      </w:r>
      <w:r>
        <w:rPr>
          <w:rFonts w:ascii="Times New Roman" w:hAnsi="Times New Roman" w:eastAsia="Times New Roman" w:cs="Times New Roman"/>
          <w:spacing w:val="-1"/>
          <w:lang w:eastAsia="zh-CN"/>
        </w:rPr>
        <w:t>24V±1V</w:t>
      </w:r>
      <w:r>
        <w:rPr>
          <w:spacing w:val="-1"/>
          <w:lang w:eastAsia="zh-CN"/>
        </w:rPr>
        <w:t>，纹波电压小于</w:t>
      </w:r>
      <w:r>
        <w:rPr>
          <w:spacing w:val="-60"/>
          <w:lang w:eastAsia="zh-CN"/>
        </w:rPr>
        <w:t xml:space="preserve"> </w:t>
      </w:r>
      <w:r>
        <w:rPr>
          <w:rFonts w:ascii="Times New Roman" w:hAnsi="Times New Roman" w:eastAsia="Times New Roman" w:cs="Times New Roman"/>
          <w:spacing w:val="-1"/>
          <w:lang w:eastAsia="zh-CN"/>
        </w:rPr>
        <w:t>5%</w:t>
      </w:r>
      <w:r>
        <w:rPr>
          <w:spacing w:val="-1"/>
          <w:lang w:eastAsia="zh-CN"/>
        </w:rPr>
        <w:t>。</w:t>
      </w:r>
    </w:p>
    <w:p>
      <w:pPr>
        <w:pStyle w:val="12"/>
        <w:rPr>
          <w:lang w:eastAsia="zh-CN"/>
        </w:rPr>
      </w:pPr>
      <w:r>
        <w:rPr>
          <w:rFonts w:ascii="Times New Roman" w:hAnsi="Times New Roman" w:eastAsia="Times New Roman" w:cs="Times New Roman"/>
          <w:lang w:eastAsia="zh-CN"/>
        </w:rPr>
        <w:t xml:space="preserve">3) </w:t>
      </w:r>
      <w:r>
        <w:rPr>
          <w:rFonts w:ascii="Times New Roman" w:hAnsi="Times New Roman" w:eastAsia="Times New Roman" w:cs="Times New Roman"/>
          <w:spacing w:val="40"/>
          <w:lang w:eastAsia="zh-CN"/>
        </w:rPr>
        <w:t xml:space="preserve"> </w:t>
      </w:r>
      <w:r>
        <w:rPr>
          <w:lang w:eastAsia="zh-CN"/>
        </w:rPr>
        <w:t>电源瞬断时间小于要供电设备的允许电源瞬断时间。</w:t>
      </w:r>
    </w:p>
    <w:p>
      <w:pPr>
        <w:pStyle w:val="12"/>
        <w:spacing w:before="133"/>
        <w:rPr>
          <w:lang w:eastAsia="zh-CN"/>
        </w:rPr>
      </w:pPr>
      <w:r>
        <w:rPr>
          <w:rFonts w:ascii="Times New Roman" w:hAnsi="Times New Roman" w:eastAsia="Times New Roman" w:cs="Times New Roman"/>
          <w:lang w:eastAsia="zh-CN"/>
        </w:rPr>
        <w:t xml:space="preserve">4) </w:t>
      </w:r>
      <w:r>
        <w:rPr>
          <w:rFonts w:ascii="Times New Roman" w:hAnsi="Times New Roman" w:eastAsia="Times New Roman" w:cs="Times New Roman"/>
          <w:spacing w:val="40"/>
          <w:lang w:eastAsia="zh-CN"/>
        </w:rPr>
        <w:t xml:space="preserve"> </w:t>
      </w:r>
      <w:r>
        <w:rPr>
          <w:lang w:eastAsia="zh-CN"/>
        </w:rPr>
        <w:t>瞬时电压降小于</w:t>
      </w:r>
      <w:r>
        <w:rPr>
          <w:spacing w:val="-60"/>
          <w:lang w:eastAsia="zh-CN"/>
        </w:rPr>
        <w:t xml:space="preserve"> </w:t>
      </w:r>
      <w:r>
        <w:rPr>
          <w:rFonts w:ascii="Times New Roman" w:hAnsi="Times New Roman" w:eastAsia="Times New Roman" w:cs="Times New Roman"/>
          <w:spacing w:val="-1"/>
          <w:lang w:eastAsia="zh-CN"/>
        </w:rPr>
        <w:t>20%</w:t>
      </w:r>
      <w:r>
        <w:rPr>
          <w:spacing w:val="-1"/>
          <w:lang w:eastAsia="zh-CN"/>
        </w:rPr>
        <w:t>。</w:t>
      </w:r>
    </w:p>
    <w:p>
      <w:pPr>
        <w:pStyle w:val="12"/>
        <w:rPr>
          <w:rFonts w:ascii="Times New Roman" w:hAnsi="Times New Roman" w:eastAsia="Times New Roman" w:cs="Times New Roman"/>
          <w:lang w:eastAsia="zh-CN"/>
        </w:rPr>
      </w:pPr>
      <w:r>
        <w:rPr>
          <w:rFonts w:ascii="Times New Roman" w:hAnsi="Times New Roman" w:eastAsia="Times New Roman" w:cs="Times New Roman"/>
          <w:lang w:eastAsia="zh-CN"/>
        </w:rPr>
        <w:t>2.2.2</w:t>
      </w:r>
      <w:r>
        <w:rPr>
          <w:rFonts w:ascii="Times New Roman" w:hAnsi="Times New Roman" w:eastAsia="Times New Roman" w:cs="Times New Roman"/>
          <w:spacing w:val="-1"/>
          <w:lang w:eastAsia="zh-CN"/>
        </w:rPr>
        <w:t xml:space="preserve"> </w:t>
      </w:r>
      <w:r>
        <w:rPr>
          <w:lang w:eastAsia="zh-CN"/>
        </w:rPr>
        <w:t>球磨机自控设备气源要求</w:t>
      </w:r>
      <w:r>
        <w:rPr>
          <w:rFonts w:ascii="Times New Roman" w:hAnsi="Times New Roman" w:eastAsia="Times New Roman" w:cs="Times New Roman"/>
          <w:lang w:eastAsia="zh-CN"/>
        </w:rPr>
        <w:t>:</w:t>
      </w:r>
    </w:p>
    <w:p>
      <w:pPr>
        <w:pStyle w:val="12"/>
        <w:rPr>
          <w:lang w:eastAsia="zh-CN"/>
        </w:rPr>
      </w:pPr>
      <w:r>
        <w:rPr>
          <w:rFonts w:ascii="Times New Roman" w:hAnsi="Times New Roman" w:eastAsia="Times New Roman" w:cs="Times New Roman"/>
          <w:lang w:eastAsia="zh-CN"/>
        </w:rPr>
        <w:t xml:space="preserve">1) </w:t>
      </w:r>
      <w:r>
        <w:rPr>
          <w:rFonts w:ascii="Times New Roman" w:hAnsi="Times New Roman" w:eastAsia="Times New Roman" w:cs="Times New Roman"/>
          <w:spacing w:val="40"/>
          <w:lang w:eastAsia="zh-CN"/>
        </w:rPr>
        <w:t xml:space="preserve"> </w:t>
      </w:r>
      <w:r>
        <w:rPr>
          <w:spacing w:val="8"/>
          <w:lang w:eastAsia="zh-CN"/>
        </w:rPr>
        <w:t>供气系统气源操作压力下的露点，至少低于工作环境历史上年极端最低温度</w:t>
      </w:r>
    </w:p>
    <w:p>
      <w:pPr>
        <w:pStyle w:val="12"/>
        <w:spacing w:before="133"/>
        <w:ind w:left="238"/>
        <w:rPr>
          <w:lang w:eastAsia="zh-CN"/>
        </w:rPr>
      </w:pPr>
      <w:r>
        <w:rPr>
          <w:rFonts w:ascii="Times New Roman" w:hAnsi="Times New Roman" w:eastAsia="Times New Roman" w:cs="Times New Roman"/>
          <w:lang w:eastAsia="zh-CN"/>
        </w:rPr>
        <w:t>10</w:t>
      </w:r>
      <w:r>
        <w:rPr>
          <w:lang w:eastAsia="zh-CN"/>
        </w:rPr>
        <w:t>℃。</w:t>
      </w:r>
    </w:p>
    <w:p>
      <w:pPr>
        <w:pStyle w:val="12"/>
        <w:spacing w:line="336" w:lineRule="auto"/>
        <w:ind w:left="238" w:firstLine="480"/>
        <w:rPr>
          <w:lang w:eastAsia="zh-CN"/>
        </w:rPr>
      </w:pPr>
      <w:r>
        <w:rPr>
          <w:rFonts w:ascii="Times New Roman" w:hAnsi="Times New Roman" w:eastAsia="Times New Roman" w:cs="Times New Roman"/>
          <w:lang w:eastAsia="zh-CN"/>
        </w:rPr>
        <w:t xml:space="preserve">2) </w:t>
      </w:r>
      <w:r>
        <w:rPr>
          <w:rFonts w:ascii="Times New Roman" w:hAnsi="Times New Roman" w:eastAsia="Times New Roman" w:cs="Times New Roman"/>
          <w:spacing w:val="35"/>
          <w:lang w:eastAsia="zh-CN"/>
        </w:rPr>
        <w:t xml:space="preserve"> </w:t>
      </w:r>
      <w:r>
        <w:rPr>
          <w:spacing w:val="17"/>
          <w:lang w:eastAsia="zh-CN"/>
        </w:rPr>
        <w:t>净化后的气源含尘粒径不大于</w:t>
      </w:r>
      <w:r>
        <w:rPr>
          <w:spacing w:val="-43"/>
          <w:lang w:eastAsia="zh-CN"/>
        </w:rPr>
        <w:t xml:space="preserve"> </w:t>
      </w:r>
      <w:r>
        <w:rPr>
          <w:rFonts w:ascii="Times New Roman" w:hAnsi="Times New Roman" w:eastAsia="Times New Roman" w:cs="Times New Roman"/>
          <w:spacing w:val="12"/>
          <w:lang w:eastAsia="zh-CN"/>
        </w:rPr>
        <w:t>3um</w:t>
      </w:r>
      <w:r>
        <w:rPr>
          <w:spacing w:val="12"/>
          <w:lang w:eastAsia="zh-CN"/>
        </w:rPr>
        <w:t>，含尘量小于</w:t>
      </w:r>
      <w:r>
        <w:rPr>
          <w:spacing w:val="-43"/>
          <w:lang w:eastAsia="zh-CN"/>
        </w:rPr>
        <w:t xml:space="preserve"> </w:t>
      </w:r>
      <w:r>
        <w:rPr>
          <w:rFonts w:ascii="Times New Roman" w:hAnsi="Times New Roman" w:eastAsia="Times New Roman" w:cs="Times New Roman"/>
          <w:spacing w:val="-1"/>
          <w:lang w:eastAsia="zh-CN"/>
        </w:rPr>
        <w:t>0.1mg/m</w:t>
      </w:r>
      <w:r>
        <w:rPr>
          <w:rFonts w:ascii="Times New Roman" w:hAnsi="Times New Roman" w:eastAsia="Times New Roman" w:cs="Times New Roman"/>
          <w:spacing w:val="-1"/>
          <w:position w:val="8"/>
          <w:sz w:val="15"/>
          <w:szCs w:val="15"/>
          <w:lang w:eastAsia="zh-CN"/>
        </w:rPr>
        <w:t>3</w:t>
      </w:r>
      <w:r>
        <w:rPr>
          <w:rFonts w:ascii="Times New Roman" w:hAnsi="Times New Roman" w:eastAsia="Times New Roman" w:cs="Times New Roman"/>
          <w:spacing w:val="-20"/>
          <w:position w:val="8"/>
          <w:sz w:val="15"/>
          <w:szCs w:val="15"/>
          <w:lang w:eastAsia="zh-CN"/>
        </w:rPr>
        <w:t xml:space="preserve"> </w:t>
      </w:r>
      <w:r>
        <w:rPr>
          <w:spacing w:val="15"/>
          <w:lang w:eastAsia="zh-CN"/>
        </w:rPr>
        <w:t>，油分含量小于</w:t>
      </w:r>
      <w:r>
        <w:rPr>
          <w:spacing w:val="30"/>
          <w:lang w:eastAsia="zh-CN"/>
        </w:rPr>
        <w:t xml:space="preserve"> </w:t>
      </w:r>
      <w:r>
        <w:rPr>
          <w:rFonts w:ascii="Times New Roman" w:hAnsi="Times New Roman" w:eastAsia="Times New Roman" w:cs="Times New Roman"/>
          <w:spacing w:val="-1"/>
          <w:lang w:eastAsia="zh-CN"/>
        </w:rPr>
        <w:t>10mg/m</w:t>
      </w:r>
      <w:r>
        <w:rPr>
          <w:rFonts w:ascii="Times New Roman" w:hAnsi="Times New Roman" w:eastAsia="Times New Roman" w:cs="Times New Roman"/>
          <w:spacing w:val="-1"/>
          <w:position w:val="8"/>
          <w:sz w:val="15"/>
          <w:szCs w:val="15"/>
          <w:lang w:eastAsia="zh-CN"/>
        </w:rPr>
        <w:t>3</w:t>
      </w:r>
      <w:r>
        <w:rPr>
          <w:spacing w:val="-1"/>
          <w:lang w:eastAsia="zh-CN"/>
        </w:rPr>
        <w:t>。</w:t>
      </w:r>
    </w:p>
    <w:p>
      <w:pPr>
        <w:pStyle w:val="12"/>
        <w:spacing w:before="29" w:line="347" w:lineRule="auto"/>
        <w:ind w:right="2606"/>
        <w:rPr>
          <w:lang w:eastAsia="zh-CN"/>
        </w:rPr>
      </w:pPr>
      <w:r>
        <w:rPr>
          <w:rFonts w:ascii="Times New Roman" w:hAnsi="Times New Roman" w:eastAsia="Times New Roman" w:cs="Times New Roman"/>
          <w:lang w:eastAsia="zh-CN"/>
        </w:rPr>
        <w:t>2.2.3</w:t>
      </w:r>
      <w:r>
        <w:rPr>
          <w:rFonts w:ascii="Times New Roman" w:hAnsi="Times New Roman" w:eastAsia="Times New Roman" w:cs="Times New Roman"/>
          <w:spacing w:val="-1"/>
          <w:lang w:eastAsia="zh-CN"/>
        </w:rPr>
        <w:t xml:space="preserve"> </w:t>
      </w:r>
      <w:r>
        <w:rPr>
          <w:lang w:eastAsia="zh-CN"/>
        </w:rPr>
        <w:t>球磨机自控设备接地要求</w:t>
      </w:r>
      <w:r>
        <w:rPr>
          <w:rFonts w:ascii="Times New Roman" w:hAnsi="Times New Roman" w:eastAsia="Times New Roman" w:cs="Times New Roman"/>
          <w:lang w:eastAsia="zh-CN"/>
        </w:rPr>
        <w:t>:</w:t>
      </w:r>
      <w:r>
        <w:rPr>
          <w:rFonts w:ascii="Times New Roman" w:hAnsi="Times New Roman" w:eastAsia="Times New Roman" w:cs="Times New Roman"/>
          <w:w w:val="99"/>
          <w:lang w:eastAsia="zh-CN"/>
        </w:rPr>
        <w:t xml:space="preserve"> </w:t>
      </w:r>
      <w:r>
        <w:rPr>
          <w:lang w:eastAsia="zh-CN"/>
        </w:rPr>
        <w:t xml:space="preserve">仪表及控制系统设置工作接地、保护接地和防雷接地。 </w:t>
      </w:r>
    </w:p>
    <w:p>
      <w:pPr>
        <w:pStyle w:val="12"/>
        <w:spacing w:before="29" w:line="347" w:lineRule="auto"/>
        <w:ind w:right="2606"/>
        <w:rPr>
          <w:rFonts w:ascii="Times New Roman" w:hAnsi="Times New Roman" w:eastAsia="Times New Roman" w:cs="Times New Roman"/>
          <w:lang w:eastAsia="zh-CN"/>
        </w:rPr>
      </w:pPr>
      <w:r>
        <w:rPr>
          <w:rFonts w:ascii="Times New Roman" w:hAnsi="Times New Roman" w:eastAsia="Times New Roman" w:cs="Times New Roman"/>
          <w:lang w:eastAsia="zh-CN"/>
        </w:rPr>
        <w:t>2.2.4</w:t>
      </w:r>
      <w:r>
        <w:rPr>
          <w:rFonts w:ascii="Times New Roman" w:hAnsi="Times New Roman" w:eastAsia="Times New Roman" w:cs="Times New Roman"/>
          <w:spacing w:val="-1"/>
          <w:lang w:eastAsia="zh-CN"/>
        </w:rPr>
        <w:t xml:space="preserve"> </w:t>
      </w:r>
      <w:r>
        <w:rPr>
          <w:lang w:eastAsia="zh-CN"/>
        </w:rPr>
        <w:t>订货范围及要求</w:t>
      </w:r>
      <w:r>
        <w:rPr>
          <w:rFonts w:ascii="Times New Roman" w:hAnsi="Times New Roman" w:eastAsia="Times New Roman" w:cs="Times New Roman"/>
          <w:lang w:eastAsia="zh-CN"/>
        </w:rPr>
        <w:t>:</w:t>
      </w:r>
    </w:p>
    <w:p>
      <w:pPr>
        <w:pStyle w:val="12"/>
        <w:spacing w:before="15"/>
        <w:rPr>
          <w:rFonts w:ascii="Times New Roman" w:hAnsi="Times New Roman" w:eastAsia="Times New Roman" w:cs="Times New Roman"/>
          <w:lang w:eastAsia="zh-CN"/>
        </w:rPr>
      </w:pPr>
      <w:r>
        <w:rPr>
          <w:spacing w:val="-3"/>
          <w:lang w:eastAsia="zh-CN"/>
        </w:rPr>
        <w:t>订货范围为配套全套自控系统，包括（温度、压力、流量和振动等检测仪表和</w:t>
      </w:r>
      <w:r>
        <w:rPr>
          <w:spacing w:val="-64"/>
          <w:lang w:eastAsia="zh-CN"/>
        </w:rPr>
        <w:t xml:space="preserve"> </w:t>
      </w:r>
      <w:r>
        <w:rPr>
          <w:rFonts w:ascii="Times New Roman" w:hAnsi="Times New Roman" w:eastAsia="Times New Roman" w:cs="Times New Roman"/>
          <w:lang w:eastAsia="zh-CN"/>
        </w:rPr>
        <w:t>PLC</w:t>
      </w:r>
    </w:p>
    <w:p>
      <w:pPr>
        <w:pStyle w:val="12"/>
        <w:ind w:left="238"/>
        <w:rPr>
          <w:lang w:eastAsia="zh-CN"/>
        </w:rPr>
      </w:pPr>
      <w:r>
        <w:rPr>
          <w:lang w:eastAsia="zh-CN"/>
        </w:rPr>
        <w:t>控制系统及触摸屏等</w:t>
      </w:r>
      <w:r>
        <w:rPr>
          <w:spacing w:val="-120"/>
          <w:lang w:eastAsia="zh-CN"/>
        </w:rPr>
        <w:t>）</w:t>
      </w:r>
      <w:r>
        <w:rPr>
          <w:lang w:eastAsia="zh-CN"/>
        </w:rPr>
        <w:t>。</w:t>
      </w:r>
    </w:p>
    <w:p>
      <w:pPr>
        <w:pStyle w:val="12"/>
        <w:spacing w:before="151" w:line="338" w:lineRule="auto"/>
        <w:ind w:left="238" w:right="185" w:firstLine="480"/>
        <w:jc w:val="both"/>
        <w:rPr>
          <w:lang w:eastAsia="zh-CN"/>
        </w:rPr>
      </w:pPr>
      <w:r>
        <w:rPr>
          <w:spacing w:val="2"/>
          <w:lang w:eastAsia="zh-CN"/>
        </w:rPr>
        <w:t>采用成熟可靠的</w:t>
      </w:r>
      <w:r>
        <w:rPr>
          <w:spacing w:val="-59"/>
          <w:lang w:eastAsia="zh-CN"/>
        </w:rPr>
        <w:t xml:space="preserve"> </w:t>
      </w:r>
      <w:r>
        <w:rPr>
          <w:rFonts w:ascii="Times New Roman" w:hAnsi="Times New Roman" w:eastAsia="Times New Roman" w:cs="Times New Roman"/>
          <w:spacing w:val="-1"/>
          <w:lang w:eastAsia="zh-CN"/>
        </w:rPr>
        <w:t>PLC</w:t>
      </w:r>
      <w:r>
        <w:rPr>
          <w:rFonts w:ascii="Times New Roman" w:hAnsi="Times New Roman" w:eastAsia="Times New Roman" w:cs="Times New Roman"/>
          <w:spacing w:val="4"/>
          <w:lang w:eastAsia="zh-CN"/>
        </w:rPr>
        <w:t xml:space="preserve"> </w:t>
      </w:r>
      <w:r>
        <w:rPr>
          <w:spacing w:val="2"/>
          <w:lang w:eastAsia="zh-CN"/>
        </w:rPr>
        <w:t>控制系统，留有与电气传动系统通讯的接口，以及与集控系</w:t>
      </w:r>
      <w:r>
        <w:rPr>
          <w:spacing w:val="40"/>
          <w:lang w:eastAsia="zh-CN"/>
        </w:rPr>
        <w:t xml:space="preserve"> </w:t>
      </w:r>
      <w:r>
        <w:rPr>
          <w:spacing w:val="-2"/>
          <w:lang w:eastAsia="zh-CN"/>
        </w:rPr>
        <w:t>统（</w:t>
      </w:r>
      <w:r>
        <w:rPr>
          <w:rFonts w:ascii="Times New Roman" w:hAnsi="Times New Roman" w:eastAsia="Times New Roman" w:cs="Times New Roman"/>
          <w:spacing w:val="-2"/>
          <w:lang w:eastAsia="zh-CN"/>
        </w:rPr>
        <w:t>DCS</w:t>
      </w:r>
      <w:r>
        <w:rPr>
          <w:spacing w:val="-2"/>
          <w:lang w:eastAsia="zh-CN"/>
        </w:rPr>
        <w:t>）进行通讯的接口，并可提供相应的无源触点。</w:t>
      </w:r>
      <w:r>
        <w:rPr>
          <w:rFonts w:ascii="Times New Roman" w:hAnsi="Times New Roman" w:eastAsia="Times New Roman" w:cs="Times New Roman"/>
          <w:spacing w:val="-2"/>
          <w:lang w:eastAsia="zh-CN"/>
        </w:rPr>
        <w:t>PLC</w:t>
      </w:r>
      <w:r>
        <w:rPr>
          <w:rFonts w:ascii="Times New Roman" w:hAnsi="Times New Roman" w:eastAsia="Times New Roman" w:cs="Times New Roman"/>
          <w:spacing w:val="2"/>
          <w:lang w:eastAsia="zh-CN"/>
        </w:rPr>
        <w:t xml:space="preserve"> </w:t>
      </w:r>
      <w:r>
        <w:rPr>
          <w:lang w:eastAsia="zh-CN"/>
        </w:rPr>
        <w:t>的</w:t>
      </w:r>
      <w:r>
        <w:rPr>
          <w:spacing w:val="-61"/>
          <w:lang w:eastAsia="zh-CN"/>
        </w:rPr>
        <w:t xml:space="preserve"> </w:t>
      </w:r>
      <w:r>
        <w:rPr>
          <w:rFonts w:ascii="Times New Roman" w:hAnsi="Times New Roman" w:eastAsia="Times New Roman" w:cs="Times New Roman"/>
          <w:spacing w:val="-2"/>
          <w:lang w:eastAsia="zh-CN"/>
        </w:rPr>
        <w:t>I/O</w:t>
      </w:r>
      <w:r>
        <w:rPr>
          <w:rFonts w:ascii="Times New Roman" w:hAnsi="Times New Roman" w:eastAsia="Times New Roman" w:cs="Times New Roman"/>
          <w:lang w:eastAsia="zh-CN"/>
        </w:rPr>
        <w:t xml:space="preserve"> </w:t>
      </w:r>
      <w:r>
        <w:rPr>
          <w:lang w:eastAsia="zh-CN"/>
        </w:rPr>
        <w:t>点数富裕</w:t>
      </w:r>
      <w:r>
        <w:rPr>
          <w:spacing w:val="-61"/>
          <w:lang w:eastAsia="zh-CN"/>
        </w:rPr>
        <w:t xml:space="preserve"> </w:t>
      </w:r>
      <w:r>
        <w:rPr>
          <w:rFonts w:ascii="Times New Roman" w:hAnsi="Times New Roman" w:eastAsia="Times New Roman" w:cs="Times New Roman"/>
          <w:spacing w:val="-2"/>
          <w:lang w:eastAsia="zh-CN"/>
        </w:rPr>
        <w:t>15%</w:t>
      </w:r>
      <w:r>
        <w:rPr>
          <w:spacing w:val="-2"/>
          <w:lang w:eastAsia="zh-CN"/>
        </w:rPr>
        <w:t>。实</w:t>
      </w:r>
      <w:r>
        <w:rPr>
          <w:spacing w:val="59"/>
          <w:lang w:eastAsia="zh-CN"/>
        </w:rPr>
        <w:t xml:space="preserve"> </w:t>
      </w:r>
      <w:r>
        <w:rPr>
          <w:lang w:eastAsia="zh-CN"/>
        </w:rPr>
        <w:t>现润滑站的控制、保护和联锁以及系统辅机的联锁，实现球磨机的启动、停止、联锁、</w:t>
      </w:r>
    </w:p>
    <w:p>
      <w:pPr>
        <w:spacing w:line="338" w:lineRule="auto"/>
        <w:jc w:val="both"/>
        <w:rPr>
          <w:lang w:eastAsia="zh-CN"/>
        </w:rPr>
        <w:sectPr>
          <w:pgSz w:w="11910" w:h="16840"/>
          <w:pgMar w:top="1320" w:right="1180" w:bottom="1120" w:left="1180" w:header="1053" w:footer="926" w:gutter="0"/>
          <w:cols w:space="720" w:num="1"/>
        </w:sectPr>
      </w:pPr>
    </w:p>
    <w:p>
      <w:pPr>
        <w:spacing w:before="12"/>
        <w:rPr>
          <w:rFonts w:ascii="宋体" w:hAnsi="宋体" w:eastAsia="宋体" w:cs="宋体"/>
          <w:sz w:val="25"/>
          <w:szCs w:val="25"/>
          <w:lang w:eastAsia="zh-CN"/>
        </w:rPr>
      </w:pPr>
    </w:p>
    <w:p>
      <w:pPr>
        <w:pStyle w:val="12"/>
        <w:spacing w:before="26" w:line="336" w:lineRule="auto"/>
        <w:ind w:left="238"/>
        <w:rPr>
          <w:lang w:eastAsia="zh-CN"/>
        </w:rPr>
      </w:pPr>
      <w:r>
        <w:pict>
          <v:group id="_x0000_s1026" o:spid="_x0000_s1026" o:spt="203" style="position:absolute;left:0pt;margin-left:64.55pt;margin-top:1.7pt;height:331.55pt;width:466.25pt;mso-position-horizontal-relative:page;z-index:-251656192;mso-width-relative:page;mso-height-relative:page;" coordorigin="1291,34" coordsize="9325,6631">
            <o:lock v:ext="edit"/>
            <v:group id="_x0000_s1035" o:spid="_x0000_s1035" o:spt="203" style="position:absolute;left:1305;top:48;height:2;width:9296;" coordorigin="1305,48" coordsize="9296,2">
              <o:lock v:ext="edit"/>
              <v:shape id="_x0000_s1036" o:spid="_x0000_s1036" style="position:absolute;left:1305;top:48;height:2;width:9296;" filled="f" coordorigin="1305,48" coordsize="9296,0" path="m1305,48l10601,48e">
                <v:path arrowok="t"/>
                <v:fill on="f" focussize="0,0"/>
                <v:stroke weight="1.44pt"/>
                <v:imagedata o:title=""/>
                <o:lock v:ext="edit"/>
              </v:shape>
            </v:group>
            <v:group id="_x0000_s1033" o:spid="_x0000_s1033" o:spt="203" style="position:absolute;left:1315;top:5233;height:2;width:9277;" coordorigin="1315,5233" coordsize="9277,2">
              <o:lock v:ext="edit"/>
              <v:shape id="_x0000_s1034" o:spid="_x0000_s1034" style="position:absolute;left:1315;top:5233;height:2;width:9277;" filled="f" coordorigin="1315,5233" coordsize="9277,0" path="m1315,5233l10591,5233e">
                <v:path arrowok="t"/>
                <v:fill on="f" focussize="0,0"/>
                <v:stroke weight="1.44pt"/>
                <v:imagedata o:title=""/>
                <o:lock v:ext="edit"/>
              </v:shape>
            </v:group>
            <v:group id="_x0000_s1031" o:spid="_x0000_s1031" o:spt="203" style="position:absolute;left:1305;top:6654;height:2;width:9296;" coordorigin="1305,6654" coordsize="9296,2">
              <o:lock v:ext="edit"/>
              <v:shape id="_x0000_s1032" o:spid="_x0000_s1032" style="position:absolute;left:1305;top:6654;height:2;width:9296;" filled="f" coordorigin="1305,6654" coordsize="9296,0" path="m1305,6654l10601,6654e">
                <v:path arrowok="t"/>
                <v:fill on="f" focussize="0,0"/>
                <v:stroke weight="0.48pt"/>
                <v:imagedata o:title=""/>
                <o:lock v:ext="edit"/>
              </v:shape>
            </v:group>
            <v:group id="_x0000_s1029" o:spid="_x0000_s1029" o:spt="203" style="position:absolute;left:1310;top:62;height:6597;width:2;" coordorigin="1310,62" coordsize="2,6597">
              <o:lock v:ext="edit"/>
              <v:shape id="_x0000_s1030" o:spid="_x0000_s1030" style="position:absolute;left:1310;top:62;height:6597;width:2;" filled="f" coordorigin="1310,62" coordsize="0,6597" path="m1310,62l1310,6659e">
                <v:path arrowok="t"/>
                <v:fill on="f" focussize="0,0"/>
                <v:stroke weight="0.48pt"/>
                <v:imagedata o:title=""/>
                <o:lock v:ext="edit"/>
              </v:shape>
            </v:group>
            <v:group id="_x0000_s1027" o:spid="_x0000_s1027" o:spt="203" style="position:absolute;left:10596;top:62;height:6597;width:2;" coordorigin="10596,62" coordsize="2,6597">
              <o:lock v:ext="edit"/>
              <v:shape id="_x0000_s1028" o:spid="_x0000_s1028" style="position:absolute;left:10596;top:62;height:6597;width:2;" filled="f" coordorigin="10596,62" coordsize="0,6597" path="m10596,62l10596,6659e">
                <v:path arrowok="t"/>
                <v:fill on="f" focussize="0,0"/>
                <v:stroke weight="0.48pt"/>
                <v:imagedata o:title=""/>
                <o:lock v:ext="edit"/>
              </v:shape>
            </v:group>
          </v:group>
        </w:pict>
      </w:r>
      <w:r>
        <w:rPr>
          <w:spacing w:val="-1"/>
          <w:lang w:eastAsia="zh-CN"/>
        </w:rPr>
        <w:t>保护等多种功能，也可由中控室（</w:t>
      </w:r>
      <w:r>
        <w:rPr>
          <w:rFonts w:ascii="Times New Roman" w:hAnsi="Times New Roman" w:eastAsia="Times New Roman" w:cs="Times New Roman"/>
          <w:spacing w:val="-1"/>
          <w:lang w:eastAsia="zh-CN"/>
        </w:rPr>
        <w:t>DCS</w:t>
      </w:r>
      <w:r>
        <w:rPr>
          <w:spacing w:val="-1"/>
          <w:lang w:eastAsia="zh-CN"/>
        </w:rPr>
        <w:t>）或机旁操作箱控制。不需要增加其它自控设备</w:t>
      </w:r>
      <w:r>
        <w:rPr>
          <w:spacing w:val="21"/>
          <w:lang w:eastAsia="zh-CN"/>
        </w:rPr>
        <w:t xml:space="preserve"> </w:t>
      </w:r>
      <w:r>
        <w:rPr>
          <w:lang w:eastAsia="zh-CN"/>
        </w:rPr>
        <w:t>即可实现该工艺设备的正常工作。</w:t>
      </w:r>
    </w:p>
    <w:p>
      <w:pPr>
        <w:pStyle w:val="12"/>
        <w:spacing w:before="55" w:line="347" w:lineRule="auto"/>
        <w:ind w:right="486"/>
        <w:rPr>
          <w:lang w:eastAsia="zh-CN"/>
        </w:rPr>
      </w:pPr>
      <w:r>
        <w:rPr>
          <w:rFonts w:ascii="Times New Roman" w:hAnsi="Times New Roman" w:eastAsia="Times New Roman" w:cs="Times New Roman"/>
          <w:lang w:eastAsia="zh-CN"/>
        </w:rPr>
        <w:t>2.2.5</w:t>
      </w:r>
      <w:r>
        <w:rPr>
          <w:rFonts w:ascii="Times New Roman" w:hAnsi="Times New Roman" w:eastAsia="Times New Roman" w:cs="Times New Roman"/>
          <w:spacing w:val="-1"/>
          <w:lang w:eastAsia="zh-CN"/>
        </w:rPr>
        <w:t xml:space="preserve"> </w:t>
      </w:r>
      <w:r>
        <w:rPr>
          <w:lang w:eastAsia="zh-CN"/>
        </w:rPr>
        <w:t>提供设计资料</w:t>
      </w:r>
      <w:r>
        <w:rPr>
          <w:rFonts w:ascii="Times New Roman" w:hAnsi="Times New Roman" w:eastAsia="Times New Roman" w:cs="Times New Roman"/>
          <w:lang w:eastAsia="zh-CN"/>
        </w:rPr>
        <w:t>:</w:t>
      </w:r>
      <w:r>
        <w:rPr>
          <w:rFonts w:ascii="Times New Roman" w:hAnsi="Times New Roman" w:eastAsia="Times New Roman" w:cs="Times New Roman"/>
          <w:w w:val="99"/>
          <w:lang w:eastAsia="zh-CN"/>
        </w:rPr>
        <w:t xml:space="preserve"> </w:t>
      </w:r>
      <w:r>
        <w:rPr>
          <w:lang w:eastAsia="zh-CN"/>
        </w:rPr>
        <w:t>设备厂家提供工程设计所需的盖有公章的全部自控系统资料，包含但不限于</w:t>
      </w:r>
      <w:r>
        <w:rPr>
          <w:rFonts w:hint="eastAsia"/>
          <w:lang w:eastAsia="zh-CN"/>
        </w:rPr>
        <w:t>（</w:t>
      </w:r>
      <w:r>
        <w:rPr>
          <w:rFonts w:hint="eastAsia"/>
          <w:lang w:val="en-US" w:eastAsia="zh-CN"/>
        </w:rPr>
        <w:t>成交后提供</w:t>
      </w:r>
      <w:r>
        <w:rPr>
          <w:rFonts w:hint="eastAsia"/>
          <w:lang w:eastAsia="zh-CN"/>
        </w:rPr>
        <w:t>）</w:t>
      </w:r>
      <w:r>
        <w:rPr>
          <w:lang w:eastAsia="zh-CN"/>
        </w:rPr>
        <w:t xml:space="preserve">： </w:t>
      </w:r>
    </w:p>
    <w:p>
      <w:pPr>
        <w:pStyle w:val="12"/>
        <w:spacing w:before="55" w:line="347" w:lineRule="auto"/>
        <w:ind w:right="486"/>
        <w:rPr>
          <w:lang w:eastAsia="zh-CN"/>
        </w:rPr>
      </w:pPr>
      <w:r>
        <w:rPr>
          <w:rFonts w:ascii="Times New Roman" w:hAnsi="Times New Roman" w:eastAsia="Times New Roman" w:cs="Times New Roman"/>
          <w:lang w:eastAsia="zh-CN"/>
        </w:rPr>
        <w:t xml:space="preserve">1) </w:t>
      </w:r>
      <w:r>
        <w:rPr>
          <w:rFonts w:ascii="Times New Roman" w:hAnsi="Times New Roman" w:eastAsia="Times New Roman" w:cs="Times New Roman"/>
          <w:spacing w:val="40"/>
          <w:lang w:eastAsia="zh-CN"/>
        </w:rPr>
        <w:t xml:space="preserve"> </w:t>
      </w:r>
      <w:r>
        <w:rPr>
          <w:lang w:eastAsia="zh-CN"/>
        </w:rPr>
        <w:t>图纸目录；</w:t>
      </w:r>
    </w:p>
    <w:p>
      <w:pPr>
        <w:pStyle w:val="12"/>
        <w:spacing w:before="14"/>
        <w:rPr>
          <w:lang w:eastAsia="zh-CN"/>
        </w:rPr>
      </w:pPr>
      <w:r>
        <w:rPr>
          <w:rFonts w:ascii="Times New Roman" w:hAnsi="Times New Roman" w:eastAsia="Times New Roman" w:cs="Times New Roman"/>
          <w:lang w:eastAsia="zh-CN"/>
        </w:rPr>
        <w:t xml:space="preserve">2) </w:t>
      </w:r>
      <w:r>
        <w:rPr>
          <w:rFonts w:ascii="Times New Roman" w:hAnsi="Times New Roman" w:eastAsia="Times New Roman" w:cs="Times New Roman"/>
          <w:spacing w:val="40"/>
          <w:lang w:eastAsia="zh-CN"/>
        </w:rPr>
        <w:t xml:space="preserve"> </w:t>
      </w:r>
      <w:r>
        <w:rPr>
          <w:lang w:eastAsia="zh-CN"/>
        </w:rPr>
        <w:t>设备明细表（设备名称、数量、型号等</w:t>
      </w:r>
      <w:r>
        <w:rPr>
          <w:spacing w:val="-120"/>
          <w:lang w:eastAsia="zh-CN"/>
        </w:rPr>
        <w:t>）</w:t>
      </w:r>
      <w:r>
        <w:rPr>
          <w:lang w:eastAsia="zh-CN"/>
        </w:rPr>
        <w:t>；</w:t>
      </w:r>
    </w:p>
    <w:p>
      <w:pPr>
        <w:pStyle w:val="12"/>
        <w:spacing w:line="336" w:lineRule="auto"/>
        <w:ind w:left="958" w:hanging="240"/>
        <w:rPr>
          <w:lang w:eastAsia="zh-CN"/>
        </w:rPr>
      </w:pPr>
      <w:r>
        <w:rPr>
          <w:rFonts w:ascii="Times New Roman" w:hAnsi="Times New Roman" w:eastAsia="Times New Roman" w:cs="Times New Roman"/>
          <w:lang w:eastAsia="zh-CN"/>
        </w:rPr>
        <w:t xml:space="preserve">3) </w:t>
      </w:r>
      <w:r>
        <w:rPr>
          <w:rFonts w:ascii="Times New Roman" w:hAnsi="Times New Roman" w:eastAsia="Times New Roman" w:cs="Times New Roman"/>
          <w:spacing w:val="40"/>
          <w:lang w:eastAsia="zh-CN"/>
        </w:rPr>
        <w:t xml:space="preserve"> </w:t>
      </w:r>
      <w:r>
        <w:rPr>
          <w:lang w:eastAsia="zh-CN"/>
        </w:rPr>
        <w:t>完整的系统图、原理图、端子图、外接电缆管线表（包括管线规格， 电缆的芯数和截面</w:t>
      </w:r>
      <w:r>
        <w:rPr>
          <w:spacing w:val="-120"/>
          <w:lang w:eastAsia="zh-CN"/>
        </w:rPr>
        <w:t>）</w:t>
      </w:r>
      <w:r>
        <w:rPr>
          <w:lang w:eastAsia="zh-CN"/>
        </w:rPr>
        <w:t>；</w:t>
      </w:r>
    </w:p>
    <w:p>
      <w:pPr>
        <w:pStyle w:val="12"/>
        <w:spacing w:before="57" w:line="336" w:lineRule="auto"/>
        <w:ind w:left="958" w:right="966" w:hanging="240"/>
        <w:rPr>
          <w:lang w:eastAsia="zh-CN"/>
        </w:rPr>
      </w:pPr>
      <w:r>
        <w:rPr>
          <w:rFonts w:ascii="Times New Roman" w:hAnsi="Times New Roman" w:eastAsia="Times New Roman" w:cs="Times New Roman"/>
          <w:lang w:eastAsia="zh-CN"/>
        </w:rPr>
        <w:t xml:space="preserve">4) </w:t>
      </w:r>
      <w:r>
        <w:rPr>
          <w:rFonts w:ascii="Times New Roman" w:hAnsi="Times New Roman" w:eastAsia="Times New Roman" w:cs="Times New Roman"/>
          <w:spacing w:val="40"/>
          <w:lang w:eastAsia="zh-CN"/>
        </w:rPr>
        <w:t xml:space="preserve"> </w:t>
      </w:r>
      <w:r>
        <w:rPr>
          <w:lang w:eastAsia="zh-CN"/>
        </w:rPr>
        <w:t>全部自控设备的外形尺寸、安装尺寸、安装要求、发热量（总损耗</w:t>
      </w:r>
      <w:r>
        <w:rPr>
          <w:spacing w:val="-120"/>
          <w:lang w:eastAsia="zh-CN"/>
        </w:rPr>
        <w:t>）</w:t>
      </w:r>
      <w:r>
        <w:rPr>
          <w:lang w:eastAsia="zh-CN"/>
        </w:rPr>
        <w:t>、 重量；</w:t>
      </w:r>
    </w:p>
    <w:p>
      <w:pPr>
        <w:pStyle w:val="12"/>
        <w:spacing w:before="76" w:line="349" w:lineRule="auto"/>
        <w:ind w:right="1528"/>
        <w:rPr>
          <w:spacing w:val="21"/>
          <w:lang w:eastAsia="zh-CN"/>
        </w:rPr>
      </w:pPr>
      <w:r>
        <w:rPr>
          <w:rFonts w:ascii="Times New Roman" w:hAnsi="Times New Roman" w:eastAsia="Times New Roman" w:cs="Times New Roman"/>
          <w:sz w:val="28"/>
          <w:szCs w:val="28"/>
          <w:lang w:eastAsia="zh-CN"/>
        </w:rPr>
        <w:t>5)</w:t>
      </w:r>
      <w:r>
        <w:rPr>
          <w:rFonts w:ascii="Times New Roman" w:hAnsi="Times New Roman" w:eastAsia="Times New Roman" w:cs="Times New Roman"/>
          <w:spacing w:val="54"/>
          <w:sz w:val="28"/>
          <w:szCs w:val="28"/>
          <w:lang w:eastAsia="zh-CN"/>
        </w:rPr>
        <w:t xml:space="preserve"> </w:t>
      </w:r>
      <w:r>
        <w:rPr>
          <w:lang w:eastAsia="zh-CN"/>
        </w:rPr>
        <w:t>对外部供电电源和供气气源的要求及系统设备接地要求；</w:t>
      </w:r>
      <w:r>
        <w:rPr>
          <w:spacing w:val="21"/>
          <w:lang w:eastAsia="zh-CN"/>
        </w:rPr>
        <w:t xml:space="preserve"> </w:t>
      </w:r>
      <w:bookmarkStart w:id="14" w:name="三、其它"/>
      <w:bookmarkEnd w:id="14"/>
    </w:p>
    <w:p>
      <w:pPr>
        <w:pStyle w:val="12"/>
        <w:spacing w:before="76" w:line="349" w:lineRule="auto"/>
        <w:ind w:right="1528"/>
        <w:rPr>
          <w:lang w:eastAsia="zh-CN"/>
        </w:rPr>
      </w:pPr>
      <w:r>
        <w:rPr>
          <w:lang w:eastAsia="zh-CN"/>
        </w:rPr>
        <w:t>三、其它</w:t>
      </w:r>
    </w:p>
    <w:p>
      <w:pPr>
        <w:pStyle w:val="12"/>
        <w:spacing w:before="42" w:line="338" w:lineRule="auto"/>
        <w:ind w:left="238" w:firstLine="480"/>
        <w:rPr>
          <w:lang w:eastAsia="zh-CN"/>
        </w:rPr>
      </w:pPr>
      <w:r>
        <w:rPr>
          <w:rFonts w:ascii="Times New Roman" w:hAnsi="Times New Roman" w:eastAsia="Times New Roman" w:cs="Times New Roman"/>
          <w:lang w:eastAsia="zh-CN"/>
        </w:rPr>
        <w:t>3.1</w:t>
      </w:r>
      <w:r>
        <w:rPr>
          <w:rFonts w:ascii="Times New Roman" w:hAnsi="Times New Roman" w:eastAsia="Times New Roman" w:cs="Times New Roman"/>
          <w:spacing w:val="2"/>
          <w:lang w:eastAsia="zh-CN"/>
        </w:rPr>
        <w:t xml:space="preserve"> </w:t>
      </w:r>
      <w:r>
        <w:rPr>
          <w:spacing w:val="1"/>
          <w:lang w:eastAsia="zh-CN"/>
        </w:rPr>
        <w:t>设备运输时所允许的单件最大重量、外形尺寸、包装及涂装要求由</w:t>
      </w:r>
      <w:r>
        <w:rPr>
          <w:rFonts w:hint="eastAsia"/>
          <w:spacing w:val="1"/>
          <w:lang w:val="en-US" w:eastAsia="zh-CN"/>
        </w:rPr>
        <w:t>采购人</w:t>
      </w:r>
      <w:r>
        <w:rPr>
          <w:spacing w:val="1"/>
          <w:lang w:eastAsia="zh-CN"/>
        </w:rPr>
        <w:t>确</w:t>
      </w:r>
      <w:r>
        <w:rPr>
          <w:lang w:eastAsia="zh-CN"/>
        </w:rPr>
        <w:t>认。</w:t>
      </w:r>
    </w:p>
    <w:p>
      <w:pPr>
        <w:spacing w:before="14"/>
        <w:ind w:left="4716"/>
        <w:rPr>
          <w:rFonts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spacing w:before="14"/>
        <w:ind w:left="4716"/>
        <w:rPr>
          <w:rFonts w:hint="eastAsia" w:ascii="宋体" w:hAnsi="宋体" w:eastAsia="宋体" w:cs="宋体"/>
          <w:spacing w:val="-2"/>
          <w:sz w:val="28"/>
          <w:szCs w:val="28"/>
          <w:lang w:eastAsia="zh-CN"/>
        </w:rPr>
      </w:pPr>
    </w:p>
    <w:p>
      <w:pPr>
        <w:pStyle w:val="2"/>
        <w:spacing w:line="288" w:lineRule="auto"/>
        <w:ind w:firstLine="3313" w:firstLineChars="1100"/>
        <w:rPr>
          <w:color w:val="auto"/>
          <w:sz w:val="30"/>
          <w:szCs w:val="30"/>
          <w:lang w:eastAsia="zh-CN"/>
        </w:rPr>
      </w:pPr>
      <w:r>
        <w:rPr>
          <w:rFonts w:hint="eastAsia"/>
          <w:color w:val="auto"/>
          <w:sz w:val="30"/>
          <w:szCs w:val="30"/>
          <w:lang w:eastAsia="zh-CN"/>
        </w:rPr>
        <w:t>技术规范及要求</w:t>
      </w:r>
    </w:p>
    <w:p>
      <w:pPr>
        <w:adjustRightInd w:val="0"/>
        <w:snapToGrid w:val="0"/>
        <w:spacing w:line="360" w:lineRule="auto"/>
        <w:jc w:val="both"/>
        <w:rPr>
          <w:rFonts w:ascii="宋体" w:hAnsi="宋体"/>
          <w:sz w:val="24"/>
          <w:szCs w:val="24"/>
        </w:rPr>
      </w:pPr>
      <w:r>
        <w:rPr>
          <w:rFonts w:hint="eastAsia" w:ascii="宋体" w:hAnsi="宋体"/>
          <w:sz w:val="24"/>
          <w:szCs w:val="24"/>
          <w:lang w:eastAsia="zh-CN"/>
        </w:rPr>
        <w:t>1.</w:t>
      </w:r>
      <w:r>
        <w:rPr>
          <w:rFonts w:hint="eastAsia" w:ascii="宋体" w:hAnsi="宋体"/>
          <w:sz w:val="24"/>
          <w:szCs w:val="24"/>
        </w:rPr>
        <w:t>总则</w:t>
      </w:r>
    </w:p>
    <w:p>
      <w:pPr>
        <w:numPr>
          <w:ilvl w:val="1"/>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本技术规范书用于选矿厂磨矿车间进行磨矿的1台设备。它提出了该设备的功能设计、结构、性能、安装和试验等方面的技术要求。</w:t>
      </w:r>
    </w:p>
    <w:p>
      <w:pPr>
        <w:numPr>
          <w:ilvl w:val="1"/>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本技术规范书提出的是最低限度的技术要求，并未对一切技术细节作出规定，也未充分引述有关标准和规范的条文，卖方应提供符合本技术规范书和有关工业标准的优质产品。</w:t>
      </w:r>
      <w:r>
        <w:rPr>
          <w:rFonts w:hint="eastAsia" w:ascii="宋体" w:hAnsi="宋体" w:cs="宋体"/>
          <w:sz w:val="24"/>
          <w:szCs w:val="24"/>
          <w:lang w:eastAsia="zh-CN"/>
        </w:rPr>
        <w:t>文中所提到的所有品牌必须是总厂及正规厂家产品，不得选取分厂或以次充好、翻新等假冒伪劣产品。</w:t>
      </w:r>
    </w:p>
    <w:p>
      <w:pPr>
        <w:numPr>
          <w:ilvl w:val="1"/>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本技术规范书所使用的标准如遇与卖方所执行的标准发生矛盾时，按较高标准执行。</w:t>
      </w:r>
    </w:p>
    <w:p>
      <w:pPr>
        <w:numPr>
          <w:ilvl w:val="1"/>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在合同签订后，买方有权提出因标准、规程和规范发生变化而产生的修订要求，具体事宜由买、卖双方协商确定。</w:t>
      </w:r>
    </w:p>
    <w:p>
      <w:pPr>
        <w:numPr>
          <w:ilvl w:val="1"/>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本技术规范书经买、卖双方确认后作为订货合同的技术附件，与合同正文具有同等效力。</w:t>
      </w:r>
    </w:p>
    <w:p>
      <w:pPr>
        <w:numPr>
          <w:ilvl w:val="0"/>
          <w:numId w:val="1"/>
        </w:numPr>
        <w:adjustRightInd w:val="0"/>
        <w:snapToGrid w:val="0"/>
        <w:spacing w:line="360" w:lineRule="auto"/>
        <w:ind w:left="0" w:firstLine="0"/>
        <w:jc w:val="both"/>
        <w:rPr>
          <w:rFonts w:ascii="宋体" w:hAnsi="宋体"/>
          <w:sz w:val="24"/>
          <w:szCs w:val="24"/>
        </w:rPr>
      </w:pPr>
      <w:r>
        <w:rPr>
          <w:rFonts w:hint="eastAsia" w:ascii="宋体" w:hAnsi="宋体"/>
          <w:sz w:val="24"/>
          <w:szCs w:val="24"/>
        </w:rPr>
        <w:t>技术要求</w:t>
      </w:r>
    </w:p>
    <w:p>
      <w:pPr>
        <w:numPr>
          <w:ilvl w:val="1"/>
          <w:numId w:val="1"/>
        </w:numPr>
        <w:adjustRightInd w:val="0"/>
        <w:snapToGrid w:val="0"/>
        <w:spacing w:line="360" w:lineRule="auto"/>
        <w:ind w:left="0" w:firstLine="0"/>
        <w:jc w:val="both"/>
        <w:rPr>
          <w:rFonts w:ascii="宋体" w:hAnsi="宋体"/>
          <w:sz w:val="24"/>
          <w:szCs w:val="24"/>
        </w:rPr>
      </w:pPr>
      <w:r>
        <w:rPr>
          <w:rFonts w:hint="eastAsia" w:ascii="宋体" w:hAnsi="宋体"/>
          <w:sz w:val="24"/>
          <w:szCs w:val="24"/>
        </w:rPr>
        <w:t>设计条件与环境条件</w:t>
      </w:r>
    </w:p>
    <w:p>
      <w:pPr>
        <w:adjustRightInd w:val="0"/>
        <w:snapToGrid w:val="0"/>
        <w:spacing w:line="360" w:lineRule="auto"/>
        <w:jc w:val="both"/>
        <w:rPr>
          <w:rFonts w:ascii="宋体" w:hAnsi="宋体"/>
          <w:sz w:val="24"/>
          <w:szCs w:val="24"/>
          <w:lang w:eastAsia="zh-CN"/>
        </w:rPr>
      </w:pPr>
      <w:r>
        <w:rPr>
          <w:rFonts w:hint="eastAsia" w:ascii="宋体" w:hAnsi="宋体"/>
          <w:sz w:val="24"/>
          <w:szCs w:val="24"/>
          <w:lang w:eastAsia="zh-CN"/>
        </w:rPr>
        <w:t>2.1.1.地点：内蒙古锡林郭勒盟阿巴嘎旗巴彦图嘎苏木北35公里</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2.1.2.气象条件</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极端最高气温：                     39℃</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极端最低气温：                     -40℃</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最大日温差：                       30℃</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多年平均气温：                     0.6℃</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平均降水量：                       243mm</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平均蒸发量：                       11844mm2</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多年平均风速：                     5m/s</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最大风速：                         35m/s</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冬季主导风向：                     西北风</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夏季主导风向：                     东北风或东南风</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最大冻土深度：                     2.5m-3.5m</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地震基本烈度：                     不详</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海拔高度：                          1409-1496m</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2.1.3.电源条件：</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中压：          10KV±5%   50Hz±1</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低压：          AC380/220V±5%   50Hz</w:t>
      </w:r>
    </w:p>
    <w:p>
      <w:pPr>
        <w:adjustRightInd w:val="0"/>
        <w:snapToGrid w:val="0"/>
        <w:spacing w:line="360" w:lineRule="auto"/>
        <w:jc w:val="both"/>
        <w:rPr>
          <w:rFonts w:ascii="宋体" w:hAnsi="宋体"/>
          <w:sz w:val="24"/>
          <w:szCs w:val="24"/>
          <w:lang w:eastAsia="zh-CN"/>
        </w:rPr>
      </w:pPr>
      <w:r>
        <w:rPr>
          <w:rFonts w:hint="eastAsia" w:ascii="宋体" w:hAnsi="宋体"/>
          <w:sz w:val="24"/>
          <w:szCs w:val="24"/>
          <w:lang w:eastAsia="zh-CN"/>
        </w:rPr>
        <w:t>2.1.8.标准和规范</w:t>
      </w:r>
    </w:p>
    <w:p>
      <w:pPr>
        <w:adjustRightInd w:val="0"/>
        <w:snapToGrid w:val="0"/>
        <w:spacing w:line="360" w:lineRule="auto"/>
        <w:jc w:val="both"/>
        <w:rPr>
          <w:rFonts w:ascii="宋体" w:hAnsi="宋体"/>
          <w:sz w:val="24"/>
          <w:szCs w:val="24"/>
          <w:lang w:eastAsia="zh-CN"/>
        </w:rPr>
      </w:pPr>
      <w:r>
        <w:rPr>
          <w:rFonts w:hint="eastAsia" w:ascii="宋体" w:hAnsi="宋体"/>
          <w:sz w:val="24"/>
          <w:szCs w:val="24"/>
          <w:lang w:eastAsia="zh-CN"/>
        </w:rPr>
        <w:t>2.1.8.1.设备的设计、制造、安装、验收应遵照生产商所在国以及中国的有关国家标准及规范，并应按其中较高的标准执行。</w:t>
      </w:r>
    </w:p>
    <w:p>
      <w:pPr>
        <w:pStyle w:val="13"/>
        <w:adjustRightInd w:val="0"/>
        <w:snapToGrid w:val="0"/>
        <w:spacing w:line="360" w:lineRule="auto"/>
        <w:ind w:left="0" w:leftChars="0"/>
        <w:jc w:val="both"/>
        <w:rPr>
          <w:rFonts w:ascii="宋体" w:hAnsi="宋体"/>
          <w:sz w:val="24"/>
          <w:szCs w:val="24"/>
          <w:lang w:eastAsia="zh-CN"/>
        </w:rPr>
      </w:pPr>
      <w:r>
        <w:rPr>
          <w:rFonts w:hint="eastAsia" w:ascii="宋体" w:hAnsi="宋体"/>
          <w:sz w:val="24"/>
          <w:szCs w:val="24"/>
          <w:lang w:eastAsia="zh-CN"/>
        </w:rPr>
        <w:t>2.1.8.2由买方认可并在中国采购的设备可按有关的中国国家标准及规范执行, 但并不表示可以降低卖方对整机性能的保证及责任。</w:t>
      </w:r>
    </w:p>
    <w:p>
      <w:pPr>
        <w:numPr>
          <w:ilvl w:val="1"/>
          <w:numId w:val="1"/>
        </w:numPr>
        <w:adjustRightInd w:val="0"/>
        <w:snapToGrid w:val="0"/>
        <w:spacing w:line="360" w:lineRule="auto"/>
        <w:ind w:left="0" w:firstLine="0"/>
        <w:jc w:val="both"/>
        <w:rPr>
          <w:rFonts w:ascii="宋体" w:hAnsi="宋体"/>
          <w:sz w:val="24"/>
          <w:szCs w:val="24"/>
        </w:rPr>
      </w:pPr>
      <w:r>
        <w:rPr>
          <w:rFonts w:hint="eastAsia" w:ascii="宋体" w:hAnsi="宋体"/>
          <w:sz w:val="24"/>
          <w:szCs w:val="24"/>
        </w:rPr>
        <w:t>技术要求</w:t>
      </w:r>
    </w:p>
    <w:p>
      <w:pPr>
        <w:numPr>
          <w:ilvl w:val="2"/>
          <w:numId w:val="1"/>
        </w:numPr>
        <w:adjustRightInd w:val="0"/>
        <w:snapToGrid w:val="0"/>
        <w:spacing w:line="360" w:lineRule="auto"/>
        <w:ind w:left="0" w:firstLine="0"/>
        <w:jc w:val="both"/>
        <w:rPr>
          <w:rFonts w:ascii="宋体" w:hAnsi="宋体"/>
          <w:sz w:val="24"/>
          <w:szCs w:val="24"/>
        </w:rPr>
      </w:pPr>
      <w:r>
        <w:rPr>
          <w:rFonts w:hint="eastAsia" w:ascii="宋体" w:hAnsi="宋体"/>
          <w:sz w:val="24"/>
          <w:szCs w:val="24"/>
        </w:rPr>
        <w:t>概述</w:t>
      </w:r>
    </w:p>
    <w:p>
      <w:pPr>
        <w:numPr>
          <w:ilvl w:val="3"/>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在技术协议书和合同规定的所有文件中（包括图纸、计算、注释、使用手册等），均应采用国际单位制（SI）。</w:t>
      </w:r>
    </w:p>
    <w:p>
      <w:pPr>
        <w:numPr>
          <w:ilvl w:val="3"/>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在合同执行期间，重要的、依据性的文件和来往信函、传真、电子邮件（E－mil）等均应采用中文语言版本，并以中文版本为准。图纸应提供autocad2007版或以上版本的电子版和纸版图纸不少于6份，图纸中的文字说明、技术参数及规范等均应有相应的中文对照并应以中文对照为准。</w:t>
      </w:r>
    </w:p>
    <w:p>
      <w:pPr>
        <w:numPr>
          <w:ilvl w:val="3"/>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卖方提供的设备应功能完整，技术先进，并能满足人身安全和劳动保护条件。</w:t>
      </w:r>
    </w:p>
    <w:p>
      <w:pPr>
        <w:numPr>
          <w:ilvl w:val="3"/>
          <w:numId w:val="1"/>
        </w:numPr>
        <w:adjustRightInd w:val="0"/>
        <w:snapToGrid w:val="0"/>
        <w:spacing w:line="360" w:lineRule="auto"/>
        <w:ind w:left="0" w:firstLine="0"/>
        <w:jc w:val="both"/>
        <w:rPr>
          <w:rFonts w:ascii="宋体" w:hAnsi="宋体"/>
          <w:sz w:val="24"/>
          <w:szCs w:val="24"/>
          <w:lang w:eastAsia="zh-CN"/>
        </w:rPr>
      </w:pPr>
      <w:r>
        <w:rPr>
          <w:rFonts w:hint="eastAsia" w:ascii="宋体" w:hAnsi="宋体"/>
          <w:sz w:val="24"/>
          <w:szCs w:val="24"/>
          <w:lang w:eastAsia="zh-CN"/>
        </w:rPr>
        <w:t>所有设备均应正确设计和制造，在正常工况下均能安全、持续运行，而不应有过度的应力、振动、温升、磨损、腐蚀、老化等其它问题，买方欢迎卖方提供优于本技术规范书要求的先进、成熟、可靠的设备及部件。</w:t>
      </w:r>
    </w:p>
    <w:p>
      <w:pPr>
        <w:adjustRightInd w:val="0"/>
        <w:snapToGrid w:val="0"/>
        <w:spacing w:line="360" w:lineRule="auto"/>
        <w:rPr>
          <w:rFonts w:ascii="宋体" w:hAnsi="宋体"/>
          <w:sz w:val="24"/>
          <w:szCs w:val="24"/>
          <w:lang w:eastAsia="zh-CN"/>
        </w:rPr>
      </w:pPr>
      <w:bookmarkStart w:id="15" w:name="_Toc240516605"/>
      <w:bookmarkStart w:id="16" w:name="_Toc174849117"/>
      <w:bookmarkStart w:id="17" w:name="_Toc221423813"/>
      <w:bookmarkStart w:id="18" w:name="_Toc222739825"/>
      <w:bookmarkStart w:id="19" w:name="_Toc223612304"/>
      <w:bookmarkStart w:id="20" w:name="_Toc481689683"/>
      <w:bookmarkStart w:id="21" w:name="_Toc500257880"/>
      <w:bookmarkStart w:id="22" w:name="_Toc223757549"/>
      <w:bookmarkStart w:id="23" w:name="_Toc224095766"/>
      <w:bookmarkStart w:id="24" w:name="_Toc174847841"/>
      <w:bookmarkStart w:id="25" w:name="_Toc237493175"/>
      <w:bookmarkStart w:id="26" w:name="_Toc241311752"/>
      <w:bookmarkStart w:id="27" w:name="_Toc240516448"/>
      <w:bookmarkStart w:id="28" w:name="_Toc241311813"/>
      <w:bookmarkStart w:id="29" w:name="_Toc221423557"/>
      <w:bookmarkStart w:id="30" w:name="_Toc223583999"/>
      <w:bookmarkStart w:id="31" w:name="_Toc286157700"/>
      <w:bookmarkStart w:id="32" w:name="_Toc276044417"/>
      <w:bookmarkStart w:id="33" w:name="_Toc275889529"/>
      <w:bookmarkStart w:id="34" w:name="_Toc320735152"/>
      <w:bookmarkStart w:id="35" w:name="_Toc320735235"/>
      <w:bookmarkStart w:id="36" w:name="_Toc320735057"/>
      <w:bookmarkStart w:id="37" w:name="_Toc275878572"/>
      <w:bookmarkStart w:id="38" w:name="_Toc320735078"/>
      <w:bookmarkStart w:id="39" w:name="_Toc276013392"/>
      <w:bookmarkStart w:id="40" w:name="_Toc286322360"/>
      <w:bookmarkStart w:id="41" w:name="_Toc321418507"/>
      <w:bookmarkStart w:id="42" w:name="_Toc275891951"/>
      <w:bookmarkStart w:id="43" w:name="_Toc396056758"/>
      <w:bookmarkStart w:id="44" w:name="_Toc275878533"/>
      <w:bookmarkStart w:id="45" w:name="_Toc320735200"/>
      <w:r>
        <w:rPr>
          <w:rFonts w:hint="eastAsia" w:ascii="宋体" w:hAnsi="宋体"/>
          <w:sz w:val="24"/>
          <w:szCs w:val="24"/>
          <w:lang w:eastAsia="zh-CN"/>
        </w:rPr>
        <w:t>3．设备名称、数量和技术性能参数及要求</w:t>
      </w:r>
    </w:p>
    <w:p>
      <w:pPr>
        <w:adjustRightInd w:val="0"/>
        <w:snapToGrid w:val="0"/>
        <w:spacing w:line="360" w:lineRule="auto"/>
        <w:rPr>
          <w:rFonts w:ascii="宋体" w:hAnsi="宋体"/>
          <w:sz w:val="24"/>
          <w:szCs w:val="24"/>
          <w:lang w:eastAsia="zh-CN"/>
        </w:rPr>
      </w:pPr>
      <w:r>
        <w:rPr>
          <w:rFonts w:ascii="宋体" w:hAnsi="宋体"/>
          <w:sz w:val="24"/>
          <w:szCs w:val="24"/>
          <w:lang w:eastAsia="zh-CN"/>
        </w:rPr>
        <w:t>3.1</w:t>
      </w:r>
      <w:r>
        <w:rPr>
          <w:rFonts w:hint="eastAsia" w:ascii="宋体" w:hAnsi="宋体"/>
          <w:sz w:val="24"/>
          <w:szCs w:val="24"/>
          <w:lang w:eastAsia="zh-CN"/>
        </w:rPr>
        <w:t>设备名称：溢流型球磨机。</w:t>
      </w:r>
    </w:p>
    <w:p>
      <w:pPr>
        <w:adjustRightInd w:val="0"/>
        <w:snapToGrid w:val="0"/>
        <w:spacing w:line="360" w:lineRule="auto"/>
        <w:rPr>
          <w:rFonts w:ascii="宋体" w:hAnsi="宋体"/>
          <w:sz w:val="24"/>
          <w:szCs w:val="24"/>
          <w:lang w:eastAsia="zh-CN"/>
        </w:rPr>
      </w:pPr>
      <w:r>
        <w:rPr>
          <w:rFonts w:ascii="宋体" w:hAnsi="宋体"/>
          <w:sz w:val="24"/>
          <w:szCs w:val="24"/>
          <w:lang w:eastAsia="zh-CN"/>
        </w:rPr>
        <w:t>3.1.1</w:t>
      </w:r>
      <w:r>
        <w:rPr>
          <w:rFonts w:hint="eastAsia" w:ascii="宋体" w:hAnsi="宋体"/>
          <w:sz w:val="24"/>
          <w:szCs w:val="24"/>
          <w:lang w:eastAsia="zh-CN"/>
        </w:rPr>
        <w:t>设备数量：</w:t>
      </w:r>
      <w:r>
        <w:rPr>
          <w:rFonts w:ascii="宋体" w:hAnsi="宋体"/>
          <w:sz w:val="24"/>
          <w:szCs w:val="24"/>
          <w:lang w:eastAsia="zh-CN"/>
        </w:rPr>
        <w:t>1</w:t>
      </w:r>
      <w:r>
        <w:rPr>
          <w:rFonts w:hint="eastAsia" w:ascii="宋体" w:hAnsi="宋体"/>
          <w:sz w:val="24"/>
          <w:szCs w:val="24"/>
          <w:lang w:eastAsia="zh-CN"/>
        </w:rPr>
        <w:t>台（套）。</w:t>
      </w:r>
    </w:p>
    <w:p>
      <w:pPr>
        <w:adjustRightInd w:val="0"/>
        <w:snapToGrid w:val="0"/>
        <w:spacing w:line="360" w:lineRule="auto"/>
        <w:rPr>
          <w:rFonts w:ascii="宋体" w:hAnsi="宋体"/>
          <w:sz w:val="24"/>
          <w:szCs w:val="24"/>
          <w:lang w:eastAsia="zh-CN"/>
        </w:rPr>
      </w:pPr>
      <w:r>
        <w:rPr>
          <w:rFonts w:ascii="宋体" w:hAnsi="宋体"/>
          <w:sz w:val="24"/>
          <w:szCs w:val="24"/>
          <w:lang w:eastAsia="zh-CN"/>
        </w:rPr>
        <w:t>3.1.2</w:t>
      </w:r>
      <w:r>
        <w:rPr>
          <w:rFonts w:hint="eastAsia" w:ascii="宋体" w:hAnsi="宋体"/>
          <w:sz w:val="24"/>
          <w:szCs w:val="24"/>
          <w:lang w:eastAsia="zh-CN"/>
        </w:rPr>
        <w:t>用途：该设备用于选矿厂磨矿车间。</w:t>
      </w:r>
    </w:p>
    <w:p>
      <w:pPr>
        <w:adjustRightInd w:val="0"/>
        <w:snapToGrid w:val="0"/>
        <w:spacing w:line="360" w:lineRule="auto"/>
        <w:rPr>
          <w:rFonts w:ascii="宋体" w:hAnsi="宋体"/>
          <w:sz w:val="24"/>
          <w:szCs w:val="24"/>
          <w:lang w:eastAsia="zh-CN"/>
        </w:rPr>
      </w:pPr>
      <w:r>
        <w:rPr>
          <w:rFonts w:ascii="宋体" w:hAnsi="宋体"/>
          <w:sz w:val="24"/>
          <w:szCs w:val="24"/>
          <w:lang w:eastAsia="zh-CN"/>
        </w:rPr>
        <w:t>3.1.3</w:t>
      </w:r>
      <w:r>
        <w:rPr>
          <w:rFonts w:hint="eastAsia" w:ascii="宋体" w:hAnsi="宋体"/>
          <w:sz w:val="24"/>
          <w:szCs w:val="24"/>
          <w:lang w:eastAsia="zh-CN"/>
        </w:rPr>
        <w:t>溢流型球磨机的主要技术参数</w:t>
      </w:r>
    </w:p>
    <w:tbl>
      <w:tblPr>
        <w:tblStyle w:val="20"/>
        <w:tblW w:w="5323"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795"/>
        <w:gridCol w:w="1179"/>
        <w:gridCol w:w="5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序号</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项目</w:t>
            </w:r>
          </w:p>
        </w:tc>
        <w:tc>
          <w:tcPr>
            <w:tcW w:w="56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单位</w:t>
            </w:r>
          </w:p>
        </w:tc>
        <w:tc>
          <w:tcPr>
            <w:tcW w:w="2672" w:type="pct"/>
            <w:tcBorders>
              <w:bottom w:val="nil"/>
            </w:tcBorders>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4"/>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工作环境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1</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运行方式</w:t>
            </w:r>
          </w:p>
        </w:tc>
        <w:tc>
          <w:tcPr>
            <w:tcW w:w="567" w:type="pct"/>
            <w:vAlign w:val="center"/>
          </w:tcPr>
          <w:p>
            <w:pPr>
              <w:adjustRightInd w:val="0"/>
              <w:snapToGrid w:val="0"/>
              <w:spacing w:line="300" w:lineRule="exact"/>
              <w:jc w:val="center"/>
              <w:rPr>
                <w:rFonts w:ascii="宋体" w:hAnsi="宋体"/>
                <w:sz w:val="24"/>
                <w:szCs w:val="24"/>
              </w:rPr>
            </w:pP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连续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2</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每天工作时间</w:t>
            </w:r>
          </w:p>
        </w:tc>
        <w:tc>
          <w:tcPr>
            <w:tcW w:w="567" w:type="pct"/>
            <w:vAlign w:val="center"/>
          </w:tcPr>
          <w:p>
            <w:pPr>
              <w:adjustRightInd w:val="0"/>
              <w:snapToGrid w:val="0"/>
              <w:spacing w:line="300" w:lineRule="exact"/>
              <w:jc w:val="center"/>
              <w:rPr>
                <w:rFonts w:ascii="宋体" w:hAnsi="宋体"/>
                <w:sz w:val="24"/>
                <w:szCs w:val="24"/>
              </w:rPr>
            </w:pPr>
          </w:p>
        </w:tc>
        <w:tc>
          <w:tcPr>
            <w:tcW w:w="2672" w:type="pct"/>
            <w:vAlign w:val="center"/>
          </w:tcPr>
          <w:p>
            <w:pPr>
              <w:adjustRightInd w:val="0"/>
              <w:snapToGrid w:val="0"/>
              <w:spacing w:line="300" w:lineRule="exact"/>
              <w:jc w:val="center"/>
              <w:rPr>
                <w:rFonts w:ascii="宋体" w:hAnsi="宋体"/>
                <w:sz w:val="24"/>
                <w:szCs w:val="24"/>
              </w:rPr>
            </w:pPr>
            <w:r>
              <w:rPr>
                <w:rFonts w:ascii="宋体" w:hAnsi="宋体"/>
                <w:sz w:val="24"/>
                <w:szCs w:val="24"/>
              </w:rPr>
              <w:t>24 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3</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安装地点</w:t>
            </w:r>
          </w:p>
        </w:tc>
        <w:tc>
          <w:tcPr>
            <w:tcW w:w="567" w:type="pct"/>
            <w:vAlign w:val="center"/>
          </w:tcPr>
          <w:p>
            <w:pPr>
              <w:adjustRightInd w:val="0"/>
              <w:snapToGrid w:val="0"/>
              <w:spacing w:line="300" w:lineRule="exact"/>
              <w:jc w:val="center"/>
              <w:rPr>
                <w:rFonts w:ascii="宋体" w:hAnsi="宋体"/>
                <w:sz w:val="24"/>
                <w:szCs w:val="24"/>
              </w:rPr>
            </w:pP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室内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4</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工作环境温度</w:t>
            </w:r>
          </w:p>
        </w:tc>
        <w:tc>
          <w:tcPr>
            <w:tcW w:w="56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w:t>
            </w:r>
          </w:p>
        </w:tc>
        <w:tc>
          <w:tcPr>
            <w:tcW w:w="2672" w:type="pct"/>
            <w:vAlign w:val="center"/>
          </w:tcPr>
          <w:p>
            <w:pPr>
              <w:adjustRightInd w:val="0"/>
              <w:snapToGrid w:val="0"/>
              <w:spacing w:line="300" w:lineRule="exact"/>
              <w:jc w:val="center"/>
              <w:rPr>
                <w:rFonts w:ascii="宋体" w:hAnsi="宋体"/>
                <w:sz w:val="24"/>
                <w:szCs w:val="24"/>
              </w:rPr>
            </w:pPr>
            <w:r>
              <w:rPr>
                <w:rFonts w:ascii="宋体" w:hAnsi="宋体"/>
                <w:sz w:val="24"/>
                <w:szCs w:val="24"/>
              </w:rPr>
              <w:t>-20~40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5</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给料方式</w:t>
            </w:r>
          </w:p>
        </w:tc>
        <w:tc>
          <w:tcPr>
            <w:tcW w:w="567" w:type="pct"/>
            <w:vAlign w:val="center"/>
          </w:tcPr>
          <w:p>
            <w:pPr>
              <w:adjustRightInd w:val="0"/>
              <w:snapToGrid w:val="0"/>
              <w:spacing w:line="300" w:lineRule="exact"/>
              <w:jc w:val="center"/>
              <w:rPr>
                <w:rFonts w:ascii="宋体" w:hAnsi="宋体"/>
                <w:sz w:val="24"/>
                <w:szCs w:val="24"/>
              </w:rPr>
            </w:pPr>
          </w:p>
        </w:tc>
        <w:tc>
          <w:tcPr>
            <w:tcW w:w="2672" w:type="pct"/>
            <w:vAlign w:val="center"/>
          </w:tcPr>
          <w:p>
            <w:pPr>
              <w:adjustRightInd w:val="0"/>
              <w:snapToGrid w:val="0"/>
              <w:spacing w:line="300" w:lineRule="exact"/>
              <w:jc w:val="center"/>
              <w:rPr>
                <w:rFonts w:ascii="宋体" w:hAnsi="宋体"/>
                <w:sz w:val="24"/>
                <w:szCs w:val="24"/>
                <w:lang w:eastAsia="zh-CN"/>
              </w:rPr>
            </w:pPr>
            <w:r>
              <w:rPr>
                <w:rFonts w:hint="eastAsia" w:ascii="宋体" w:hAnsi="宋体"/>
                <w:sz w:val="24"/>
                <w:szCs w:val="24"/>
                <w:lang w:eastAsia="zh-CN"/>
              </w:rPr>
              <w:t>用于一段磨矿作业，与水力旋流器形成闭路，旋流器沉砂返回磨机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000" w:type="pct"/>
            <w:gridSpan w:val="4"/>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运行参数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1</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物料名称</w:t>
            </w:r>
          </w:p>
        </w:tc>
        <w:tc>
          <w:tcPr>
            <w:tcW w:w="567" w:type="pct"/>
            <w:vAlign w:val="center"/>
          </w:tcPr>
          <w:p>
            <w:pPr>
              <w:adjustRightInd w:val="0"/>
              <w:snapToGrid w:val="0"/>
              <w:spacing w:line="300" w:lineRule="exact"/>
              <w:jc w:val="center"/>
              <w:rPr>
                <w:rFonts w:ascii="宋体" w:hAnsi="宋体"/>
                <w:sz w:val="24"/>
                <w:szCs w:val="24"/>
              </w:rPr>
            </w:pP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铅、锌、银矿石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2</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物料密度</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t/m3</w:t>
            </w:r>
          </w:p>
        </w:tc>
        <w:tc>
          <w:tcPr>
            <w:tcW w:w="2672" w:type="pct"/>
            <w:vAlign w:val="center"/>
          </w:tcPr>
          <w:p>
            <w:pPr>
              <w:adjustRightInd w:val="0"/>
              <w:snapToGrid w:val="0"/>
              <w:spacing w:line="300" w:lineRule="exact"/>
              <w:jc w:val="center"/>
              <w:rPr>
                <w:rFonts w:ascii="宋体" w:hAnsi="宋体"/>
                <w:sz w:val="24"/>
                <w:szCs w:val="24"/>
                <w:lang w:eastAsia="zh-CN"/>
              </w:rPr>
            </w:pPr>
            <w:r>
              <w:rPr>
                <w:rFonts w:ascii="宋体" w:hAnsi="宋体"/>
                <w:sz w:val="24"/>
                <w:szCs w:val="24"/>
              </w:rPr>
              <w:t>~</w:t>
            </w:r>
            <w:r>
              <w:rPr>
                <w:rFonts w:hint="eastAsia" w:ascii="宋体" w:hAnsi="宋体"/>
                <w:sz w:val="24"/>
                <w:szCs w:val="24"/>
              </w:rPr>
              <w:t>2.7</w:t>
            </w:r>
            <w:r>
              <w:rPr>
                <w:rFonts w:hint="eastAsia" w:ascii="宋体" w:hAnsi="宋体"/>
                <w:sz w:val="24"/>
                <w:szCs w:val="24"/>
                <w:lang w:eastAsia="zh-CN"/>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3</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矿石松散密度</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t/m3</w:t>
            </w:r>
          </w:p>
        </w:tc>
        <w:tc>
          <w:tcPr>
            <w:tcW w:w="2672" w:type="pct"/>
            <w:vAlign w:val="center"/>
          </w:tcPr>
          <w:p>
            <w:pPr>
              <w:adjustRightInd w:val="0"/>
              <w:snapToGrid w:val="0"/>
              <w:spacing w:line="300" w:lineRule="exact"/>
              <w:jc w:val="center"/>
              <w:rPr>
                <w:rFonts w:ascii="宋体" w:hAnsi="宋体"/>
                <w:sz w:val="24"/>
                <w:szCs w:val="24"/>
              </w:rPr>
            </w:pPr>
            <w:r>
              <w:rPr>
                <w:rFonts w:ascii="宋体" w:hAnsi="宋体"/>
                <w:sz w:val="24"/>
                <w:szCs w:val="24"/>
              </w:rPr>
              <w:t>~</w:t>
            </w:r>
            <w:r>
              <w:rPr>
                <w:rFonts w:hint="eastAsia" w:ascii="宋体" w:hAnsi="宋体"/>
                <w:sz w:val="24"/>
                <w:szCs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4</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矿石硬度系数</w:t>
            </w:r>
          </w:p>
        </w:tc>
        <w:tc>
          <w:tcPr>
            <w:tcW w:w="567" w:type="pct"/>
            <w:vAlign w:val="center"/>
          </w:tcPr>
          <w:p>
            <w:pPr>
              <w:adjustRightInd w:val="0"/>
              <w:snapToGrid w:val="0"/>
              <w:spacing w:line="300" w:lineRule="exact"/>
              <w:jc w:val="center"/>
              <w:rPr>
                <w:rFonts w:ascii="宋体" w:hAnsi="宋体"/>
                <w:sz w:val="24"/>
                <w:szCs w:val="24"/>
              </w:rPr>
            </w:pP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中等硬度</w:t>
            </w:r>
            <w:r>
              <w:rPr>
                <w:rFonts w:ascii="宋体" w:hAnsi="宋体"/>
                <w:sz w:val="24"/>
                <w:szCs w:val="24"/>
              </w:rPr>
              <w:t xml:space="preserve"> </w:t>
            </w:r>
            <w:r>
              <w:rPr>
                <w:rFonts w:hint="eastAsia" w:ascii="宋体" w:hAnsi="宋体"/>
                <w:sz w:val="24"/>
                <w:szCs w:val="24"/>
              </w:rPr>
              <w:t>F=8</w:t>
            </w:r>
            <w:r>
              <w:rPr>
                <w:rFonts w:ascii="宋体" w:hAnsi="宋体"/>
                <w:sz w:val="24"/>
                <w:szCs w:val="24"/>
              </w:rPr>
              <w:t>~</w:t>
            </w:r>
            <w:r>
              <w:rPr>
                <w:rFonts w:hint="eastAsia" w:ascii="宋体" w:hAnsi="宋体"/>
                <w:sz w:val="24"/>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5</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磨矿浓度</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w:t>
            </w:r>
          </w:p>
        </w:tc>
        <w:tc>
          <w:tcPr>
            <w:tcW w:w="2672" w:type="pct"/>
            <w:vAlign w:val="center"/>
          </w:tcPr>
          <w:p>
            <w:pPr>
              <w:adjustRightInd w:val="0"/>
              <w:snapToGrid w:val="0"/>
              <w:spacing w:line="300" w:lineRule="exact"/>
              <w:jc w:val="center"/>
              <w:rPr>
                <w:rFonts w:ascii="宋体" w:hAnsi="宋体"/>
                <w:sz w:val="24"/>
                <w:szCs w:val="24"/>
                <w:lang w:eastAsia="zh-CN"/>
              </w:rPr>
            </w:pPr>
            <w:r>
              <w:rPr>
                <w:rFonts w:ascii="宋体" w:hAnsi="宋体"/>
                <w:sz w:val="24"/>
                <w:szCs w:val="24"/>
              </w:rPr>
              <w:t>~70</w:t>
            </w:r>
            <w:r>
              <w:rPr>
                <w:rFonts w:hint="eastAsia" w:ascii="宋体" w:hAnsi="宋体"/>
                <w:sz w:val="24"/>
                <w:szCs w:val="24"/>
                <w:lang w:eastAsia="zh-CN"/>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6</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总给矿量</w:t>
            </w:r>
          </w:p>
        </w:tc>
        <w:tc>
          <w:tcPr>
            <w:tcW w:w="567" w:type="pct"/>
            <w:vAlign w:val="center"/>
          </w:tcPr>
          <w:p>
            <w:pPr>
              <w:adjustRightInd w:val="0"/>
              <w:snapToGrid w:val="0"/>
              <w:spacing w:line="300" w:lineRule="exact"/>
              <w:jc w:val="center"/>
              <w:rPr>
                <w:rFonts w:ascii="宋体" w:hAnsi="宋体"/>
                <w:sz w:val="24"/>
                <w:szCs w:val="24"/>
                <w:lang w:eastAsia="zh-CN"/>
              </w:rPr>
            </w:pPr>
            <w:r>
              <w:rPr>
                <w:rFonts w:ascii="宋体" w:hAnsi="宋体"/>
                <w:sz w:val="24"/>
                <w:szCs w:val="24"/>
              </w:rPr>
              <w:t>t/</w:t>
            </w:r>
            <w:r>
              <w:rPr>
                <w:rFonts w:hint="eastAsia" w:ascii="宋体" w:hAnsi="宋体"/>
                <w:sz w:val="24"/>
                <w:szCs w:val="24"/>
                <w:lang w:eastAsia="zh-CN"/>
              </w:rPr>
              <w:t>d</w:t>
            </w:r>
          </w:p>
        </w:tc>
        <w:tc>
          <w:tcPr>
            <w:tcW w:w="2672" w:type="pct"/>
            <w:vAlign w:val="center"/>
          </w:tcPr>
          <w:p>
            <w:pPr>
              <w:adjustRightInd w:val="0"/>
              <w:snapToGrid w:val="0"/>
              <w:spacing w:line="300" w:lineRule="exact"/>
              <w:jc w:val="center"/>
              <w:rPr>
                <w:rFonts w:ascii="宋体" w:hAnsi="宋体"/>
                <w:sz w:val="24"/>
                <w:szCs w:val="24"/>
                <w:lang w:eastAsia="zh-CN"/>
              </w:rPr>
            </w:pPr>
            <w:r>
              <w:rPr>
                <w:rFonts w:hint="eastAsia" w:ascii="宋体" w:hAnsi="宋体"/>
                <w:sz w:val="24"/>
                <w:szCs w:val="24"/>
                <w:lang w:eastAsia="zh-CN"/>
              </w:rPr>
              <w:t>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7</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给料粒度</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mm</w:t>
            </w:r>
          </w:p>
        </w:tc>
        <w:tc>
          <w:tcPr>
            <w:tcW w:w="2672" w:type="pct"/>
            <w:vAlign w:val="center"/>
          </w:tcPr>
          <w:p>
            <w:pPr>
              <w:adjustRightInd w:val="0"/>
              <w:snapToGrid w:val="0"/>
              <w:spacing w:line="300" w:lineRule="exact"/>
              <w:jc w:val="center"/>
              <w:rPr>
                <w:rFonts w:ascii="宋体" w:hAnsi="宋体"/>
                <w:sz w:val="24"/>
                <w:szCs w:val="24"/>
              </w:rPr>
            </w:pPr>
            <w:r>
              <w:rPr>
                <w:rFonts w:ascii="宋体" w:hAnsi="宋体"/>
                <w:sz w:val="24"/>
                <w:szCs w:val="24"/>
              </w:rPr>
              <w:t>0~</w:t>
            </w:r>
            <w:r>
              <w:rPr>
                <w:rFonts w:hint="eastAsia" w:ascii="宋体" w:hAnsi="宋体"/>
                <w:sz w:val="24"/>
                <w:szCs w:val="24"/>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8</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排料细度</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w:t>
            </w:r>
            <w:r>
              <w:rPr>
                <w:rFonts w:hint="eastAsia" w:ascii="宋体" w:hAnsi="宋体"/>
                <w:sz w:val="24"/>
                <w:szCs w:val="24"/>
              </w:rPr>
              <w:t>200目</w:t>
            </w: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7</w:t>
            </w:r>
            <w:r>
              <w:rPr>
                <w:rFonts w:hint="eastAsia" w:ascii="宋体" w:hAnsi="宋体"/>
                <w:sz w:val="24"/>
                <w:szCs w:val="24"/>
                <w:lang w:eastAsia="zh-CN"/>
              </w:rPr>
              <w:t>5</w:t>
            </w:r>
            <w:r>
              <w:rPr>
                <w:rFonts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5000" w:type="pct"/>
            <w:gridSpan w:val="4"/>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设备参数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ascii="宋体" w:hAnsi="宋体"/>
                <w:sz w:val="24"/>
                <w:szCs w:val="24"/>
              </w:rPr>
              <w:t>13</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磨机形式</w:t>
            </w:r>
          </w:p>
        </w:tc>
        <w:tc>
          <w:tcPr>
            <w:tcW w:w="567" w:type="pct"/>
            <w:vAlign w:val="center"/>
          </w:tcPr>
          <w:p>
            <w:pPr>
              <w:adjustRightInd w:val="0"/>
              <w:snapToGrid w:val="0"/>
              <w:spacing w:line="300" w:lineRule="exact"/>
              <w:jc w:val="center"/>
              <w:rPr>
                <w:rFonts w:ascii="宋体" w:hAnsi="宋体"/>
                <w:sz w:val="24"/>
                <w:szCs w:val="24"/>
              </w:rPr>
            </w:pPr>
          </w:p>
        </w:tc>
        <w:tc>
          <w:tcPr>
            <w:tcW w:w="2672" w:type="pct"/>
            <w:vAlign w:val="center"/>
          </w:tcPr>
          <w:p>
            <w:pPr>
              <w:adjustRightInd w:val="0"/>
              <w:snapToGrid w:val="0"/>
              <w:spacing w:line="300" w:lineRule="exact"/>
              <w:jc w:val="center"/>
              <w:rPr>
                <w:rFonts w:ascii="宋体" w:hAnsi="宋体"/>
                <w:sz w:val="24"/>
                <w:szCs w:val="24"/>
                <w:lang w:eastAsia="zh-CN"/>
              </w:rPr>
            </w:pPr>
            <w:r>
              <w:rPr>
                <w:rFonts w:hint="eastAsia" w:ascii="宋体" w:hAnsi="宋体"/>
                <w:sz w:val="24"/>
                <w:szCs w:val="24"/>
                <w:lang w:eastAsia="zh-CN"/>
              </w:rPr>
              <w:t>MQY2745滚动轴承溢流型球磨机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2</w:t>
            </w:r>
            <w:r>
              <w:rPr>
                <w:rFonts w:ascii="宋体" w:hAnsi="宋体"/>
                <w:sz w:val="24"/>
                <w:szCs w:val="24"/>
              </w:rPr>
              <w:t>4</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筒体旋转方式</w:t>
            </w:r>
          </w:p>
        </w:tc>
        <w:tc>
          <w:tcPr>
            <w:tcW w:w="567" w:type="pct"/>
            <w:vAlign w:val="center"/>
          </w:tcPr>
          <w:p>
            <w:pPr>
              <w:adjustRightInd w:val="0"/>
              <w:snapToGrid w:val="0"/>
              <w:spacing w:line="300" w:lineRule="exact"/>
              <w:jc w:val="center"/>
              <w:rPr>
                <w:rFonts w:ascii="宋体" w:hAnsi="宋体"/>
                <w:sz w:val="24"/>
                <w:szCs w:val="24"/>
              </w:rPr>
            </w:pP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lang w:eastAsia="zh-CN"/>
              </w:rPr>
              <w:t>左</w:t>
            </w:r>
            <w:r>
              <w:rPr>
                <w:rFonts w:hint="eastAsia" w:ascii="宋体" w:hAnsi="宋体"/>
                <w:sz w:val="24"/>
                <w:szCs w:val="24"/>
              </w:rPr>
              <w:t>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3</w:t>
            </w:r>
            <w:r>
              <w:rPr>
                <w:rFonts w:ascii="宋体" w:hAnsi="宋体"/>
                <w:sz w:val="24"/>
                <w:szCs w:val="24"/>
              </w:rPr>
              <w:t>5</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磨机筒体直径</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mm</w:t>
            </w: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lang w:eastAsia="zh-CN"/>
              </w:rPr>
              <w:t>27</w:t>
            </w:r>
            <w:r>
              <w:rPr>
                <w:rFonts w:ascii="宋体" w:hAnsi="宋体"/>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4</w:t>
            </w:r>
            <w:r>
              <w:rPr>
                <w:rFonts w:ascii="宋体" w:hAnsi="宋体"/>
                <w:sz w:val="24"/>
                <w:szCs w:val="24"/>
              </w:rPr>
              <w:t>6</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磨机筒体长度</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mm</w:t>
            </w: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lang w:eastAsia="zh-CN"/>
              </w:rPr>
              <w:t>45</w:t>
            </w:r>
            <w:r>
              <w:rPr>
                <w:rFonts w:ascii="宋体" w:hAnsi="宋体"/>
                <w:sz w:val="24"/>
                <w:szCs w:val="24"/>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5</w:t>
            </w:r>
            <w:r>
              <w:rPr>
                <w:rFonts w:ascii="宋体" w:hAnsi="宋体"/>
                <w:sz w:val="24"/>
                <w:szCs w:val="24"/>
              </w:rPr>
              <w:t>7</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有效容积</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m3</w:t>
            </w:r>
          </w:p>
        </w:tc>
        <w:tc>
          <w:tcPr>
            <w:tcW w:w="2672" w:type="pct"/>
            <w:vAlign w:val="center"/>
          </w:tcPr>
          <w:p>
            <w:pPr>
              <w:adjustRightInd w:val="0"/>
              <w:snapToGrid w:val="0"/>
              <w:spacing w:line="300" w:lineRule="exact"/>
              <w:jc w:val="center"/>
              <w:rPr>
                <w:rFonts w:hint="eastAsia" w:ascii="宋体" w:hAnsi="宋体"/>
                <w:sz w:val="24"/>
                <w:szCs w:val="24"/>
                <w:lang w:eastAsia="zh-CN"/>
              </w:rPr>
            </w:pPr>
            <w:r>
              <w:rPr>
                <w:rFonts w:hint="eastAsia" w:ascii="宋体" w:hAnsi="宋体"/>
                <w:sz w:val="24"/>
                <w:szCs w:val="24"/>
                <w:lang w:eastAsia="zh-CN"/>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6</w:t>
            </w:r>
            <w:r>
              <w:rPr>
                <w:rFonts w:ascii="宋体" w:hAnsi="宋体"/>
                <w:sz w:val="24"/>
                <w:szCs w:val="24"/>
              </w:rPr>
              <w:t>8</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电压</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V</w:t>
            </w:r>
          </w:p>
        </w:tc>
        <w:tc>
          <w:tcPr>
            <w:tcW w:w="2672"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lang w:eastAsia="zh-CN"/>
              </w:rPr>
              <w:t>380</w:t>
            </w:r>
            <w:r>
              <w:rPr>
                <w:rFonts w:hint="eastAsia" w:ascii="宋体" w:hAnsi="宋体"/>
                <w:sz w:val="24"/>
                <w:szCs w:val="24"/>
              </w:rPr>
              <w:t>（</w:t>
            </w:r>
            <w:r>
              <w:rPr>
                <w:rFonts w:ascii="宋体" w:hAnsi="宋体"/>
                <w:sz w:val="24"/>
                <w:szCs w:val="24"/>
              </w:rPr>
              <w:t>50HZ</w:t>
            </w:r>
            <w:r>
              <w:rPr>
                <w:rFonts w:hint="eastAsia"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417"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7</w:t>
            </w:r>
            <w:r>
              <w:rPr>
                <w:rFonts w:ascii="宋体" w:hAnsi="宋体"/>
                <w:sz w:val="24"/>
                <w:szCs w:val="24"/>
              </w:rPr>
              <w:t>9</w:t>
            </w:r>
          </w:p>
        </w:tc>
        <w:tc>
          <w:tcPr>
            <w:tcW w:w="1344" w:type="pct"/>
            <w:vAlign w:val="center"/>
          </w:tcPr>
          <w:p>
            <w:pPr>
              <w:adjustRightInd w:val="0"/>
              <w:snapToGrid w:val="0"/>
              <w:spacing w:line="300" w:lineRule="exact"/>
              <w:jc w:val="center"/>
              <w:rPr>
                <w:rFonts w:ascii="宋体" w:hAnsi="宋体"/>
                <w:sz w:val="24"/>
                <w:szCs w:val="24"/>
              </w:rPr>
            </w:pPr>
            <w:r>
              <w:rPr>
                <w:rFonts w:hint="eastAsia" w:ascii="宋体" w:hAnsi="宋体"/>
                <w:sz w:val="24"/>
                <w:szCs w:val="24"/>
              </w:rPr>
              <w:t>电动机功率</w:t>
            </w:r>
          </w:p>
        </w:tc>
        <w:tc>
          <w:tcPr>
            <w:tcW w:w="567" w:type="pct"/>
            <w:vAlign w:val="center"/>
          </w:tcPr>
          <w:p>
            <w:pPr>
              <w:adjustRightInd w:val="0"/>
              <w:snapToGrid w:val="0"/>
              <w:spacing w:line="300" w:lineRule="exact"/>
              <w:jc w:val="center"/>
              <w:rPr>
                <w:rFonts w:ascii="宋体" w:hAnsi="宋体"/>
                <w:sz w:val="24"/>
                <w:szCs w:val="24"/>
              </w:rPr>
            </w:pPr>
            <w:r>
              <w:rPr>
                <w:rFonts w:ascii="宋体" w:hAnsi="宋体"/>
                <w:sz w:val="24"/>
                <w:szCs w:val="24"/>
              </w:rPr>
              <w:t>kW</w:t>
            </w:r>
          </w:p>
        </w:tc>
        <w:tc>
          <w:tcPr>
            <w:tcW w:w="2672" w:type="pct"/>
            <w:vAlign w:val="center"/>
          </w:tcPr>
          <w:p>
            <w:pPr>
              <w:adjustRightInd w:val="0"/>
              <w:snapToGrid w:val="0"/>
              <w:spacing w:line="300" w:lineRule="exact"/>
              <w:jc w:val="center"/>
              <w:rPr>
                <w:rFonts w:hint="eastAsia" w:ascii="宋体" w:hAnsi="宋体"/>
                <w:sz w:val="24"/>
                <w:szCs w:val="24"/>
                <w:lang w:eastAsia="zh-CN"/>
              </w:rPr>
            </w:pPr>
            <w:r>
              <w:rPr>
                <w:rFonts w:hint="eastAsia" w:ascii="宋体" w:hAnsi="宋体"/>
                <w:sz w:val="24"/>
                <w:szCs w:val="24"/>
                <w:lang w:eastAsia="zh-CN"/>
              </w:rPr>
              <w:t>450KW</w:t>
            </w:r>
          </w:p>
        </w:tc>
      </w:tr>
    </w:tbl>
    <w:p>
      <w:pPr>
        <w:adjustRightInd w:val="0"/>
        <w:snapToGrid w:val="0"/>
        <w:spacing w:line="360" w:lineRule="auto"/>
        <w:rPr>
          <w:rFonts w:ascii="宋体" w:hAnsi="宋体"/>
          <w:sz w:val="24"/>
          <w:szCs w:val="24"/>
        </w:rPr>
      </w:pPr>
      <w:r>
        <w:rPr>
          <w:rFonts w:ascii="宋体" w:hAnsi="宋体"/>
          <w:sz w:val="24"/>
          <w:szCs w:val="24"/>
        </w:rPr>
        <w:t>3.2</w:t>
      </w:r>
      <w:r>
        <w:rPr>
          <w:rFonts w:hint="eastAsia" w:ascii="宋体" w:hAnsi="宋体"/>
          <w:sz w:val="24"/>
          <w:szCs w:val="24"/>
        </w:rPr>
        <w:t>主要条件要求</w:t>
      </w:r>
    </w:p>
    <w:p>
      <w:pPr>
        <w:adjustRightInd w:val="0"/>
        <w:snapToGrid w:val="0"/>
        <w:spacing w:line="360" w:lineRule="auto"/>
        <w:rPr>
          <w:rFonts w:ascii="宋体" w:hAnsi="宋体"/>
          <w:sz w:val="24"/>
          <w:szCs w:val="24"/>
          <w:lang w:eastAsia="zh-CN"/>
        </w:rPr>
      </w:pPr>
      <w:r>
        <w:rPr>
          <w:rFonts w:ascii="宋体" w:hAnsi="宋体"/>
          <w:sz w:val="24"/>
          <w:szCs w:val="24"/>
          <w:lang w:eastAsia="zh-CN"/>
        </w:rPr>
        <w:t>3.2.1</w:t>
      </w:r>
      <w:r>
        <w:rPr>
          <w:rFonts w:hint="eastAsia" w:ascii="宋体" w:hAnsi="宋体"/>
          <w:sz w:val="24"/>
          <w:szCs w:val="24"/>
          <w:lang w:eastAsia="zh-CN"/>
        </w:rPr>
        <w:t>应满足高效节能，噪音低，粉尘少、维修简便的要求</w:t>
      </w:r>
    </w:p>
    <w:p>
      <w:pPr>
        <w:adjustRightInd w:val="0"/>
        <w:snapToGrid w:val="0"/>
        <w:spacing w:line="360" w:lineRule="auto"/>
        <w:rPr>
          <w:rFonts w:hint="eastAsia" w:ascii="宋体" w:hAnsi="宋体"/>
          <w:sz w:val="24"/>
          <w:szCs w:val="24"/>
          <w:lang w:eastAsia="zh-CN"/>
        </w:rPr>
      </w:pPr>
      <w:r>
        <w:rPr>
          <w:rFonts w:ascii="宋体" w:hAnsi="宋体"/>
          <w:sz w:val="24"/>
          <w:szCs w:val="24"/>
          <w:lang w:eastAsia="zh-CN"/>
        </w:rPr>
        <w:t>3.2.2</w:t>
      </w:r>
      <w:r>
        <w:rPr>
          <w:rFonts w:hint="eastAsia" w:ascii="宋体" w:hAnsi="宋体"/>
          <w:sz w:val="24"/>
          <w:szCs w:val="24"/>
          <w:lang w:eastAsia="zh-CN"/>
        </w:rPr>
        <w:t>.</w:t>
      </w:r>
      <w:r>
        <w:rPr>
          <w:rFonts w:ascii="宋体" w:hAnsi="宋体"/>
          <w:sz w:val="24"/>
          <w:szCs w:val="24"/>
          <w:lang w:eastAsia="zh-CN"/>
        </w:rPr>
        <w:t xml:space="preserve"> 主轴承采用</w:t>
      </w:r>
      <w:r>
        <w:rPr>
          <w:rFonts w:hint="eastAsia" w:ascii="宋体" w:hAnsi="宋体"/>
          <w:sz w:val="24"/>
          <w:szCs w:val="24"/>
          <w:lang w:eastAsia="zh-CN"/>
        </w:rPr>
        <w:t>滚动轴承。其结构由滚动轴承、轴承座、轴承盖及密封构件组成。设有测温电阻，将信号输入PLC控制的触摸屏及DCS控制面板，采用电动干油泵。轴承座和轴承盖材质采用HT250。</w:t>
      </w:r>
    </w:p>
    <w:p>
      <w:pPr>
        <w:adjustRightInd w:val="0"/>
        <w:snapToGrid w:val="0"/>
        <w:spacing w:line="360" w:lineRule="auto"/>
        <w:rPr>
          <w:rFonts w:hint="eastAsia" w:ascii="宋体" w:hAnsi="宋体"/>
          <w:sz w:val="24"/>
          <w:szCs w:val="24"/>
          <w:lang w:eastAsia="zh-CN"/>
        </w:rPr>
      </w:pPr>
      <w:r>
        <w:rPr>
          <w:rFonts w:hint="eastAsia" w:ascii="宋体" w:hAnsi="宋体"/>
          <w:sz w:val="24"/>
          <w:szCs w:val="24"/>
          <w:lang w:eastAsia="zh-CN"/>
        </w:rPr>
        <w:t>3.2.3给料方式采用溜槽+小车给料形式；</w:t>
      </w:r>
    </w:p>
    <w:p>
      <w:pPr>
        <w:adjustRightInd w:val="0"/>
        <w:snapToGrid w:val="0"/>
        <w:spacing w:line="360" w:lineRule="auto"/>
        <w:rPr>
          <w:rFonts w:hint="eastAsia" w:ascii="宋体" w:hAnsi="宋体"/>
          <w:sz w:val="24"/>
          <w:szCs w:val="24"/>
          <w:lang w:eastAsia="zh-CN"/>
        </w:rPr>
      </w:pPr>
      <w:r>
        <w:rPr>
          <w:rFonts w:hint="eastAsia" w:ascii="宋体" w:hAnsi="宋体"/>
          <w:sz w:val="24"/>
          <w:szCs w:val="24"/>
          <w:lang w:eastAsia="zh-CN"/>
        </w:rPr>
        <w:t>3.2.4进料部包括进料端盖、衬板、进料螺旋筒等，进料端盖的材质选用ZG270-500铸钢件，</w:t>
      </w:r>
      <w:r>
        <w:rPr>
          <w:rFonts w:ascii="宋体" w:hAnsi="宋体" w:eastAsia="宋体" w:cs="宋体"/>
          <w:sz w:val="24"/>
          <w:szCs w:val="24"/>
          <w:lang w:eastAsia="zh-CN"/>
        </w:rPr>
        <w:t>铸件不允许有裂</w:t>
      </w:r>
      <w:r>
        <w:rPr>
          <w:rFonts w:hint="eastAsia" w:ascii="宋体" w:hAnsi="宋体" w:eastAsia="宋体" w:cs="宋体"/>
          <w:sz w:val="24"/>
          <w:szCs w:val="24"/>
          <w:lang w:eastAsia="zh-CN"/>
        </w:rPr>
        <w:t>纹</w:t>
      </w:r>
      <w:r>
        <w:rPr>
          <w:rFonts w:ascii="宋体" w:hAnsi="宋体" w:eastAsia="宋体" w:cs="宋体"/>
          <w:sz w:val="24"/>
          <w:szCs w:val="24"/>
          <w:lang w:eastAsia="zh-CN"/>
        </w:rPr>
        <w:t>、缩孔、疏松等缺陷</w:t>
      </w:r>
      <w:r>
        <w:rPr>
          <w:rFonts w:hint="eastAsia" w:ascii="宋体" w:hAnsi="宋体" w:eastAsia="宋体" w:cs="宋体"/>
          <w:sz w:val="24"/>
          <w:szCs w:val="24"/>
          <w:lang w:eastAsia="zh-CN"/>
        </w:rPr>
        <w:t>。</w:t>
      </w:r>
      <w:r>
        <w:rPr>
          <w:rFonts w:hint="eastAsia" w:ascii="宋体" w:hAnsi="宋体"/>
          <w:sz w:val="24"/>
          <w:szCs w:val="24"/>
          <w:lang w:eastAsia="zh-CN"/>
        </w:rPr>
        <w:t>端衬板材质选用ZGMn13-4。</w:t>
      </w:r>
    </w:p>
    <w:p>
      <w:pPr>
        <w:adjustRightInd w:val="0"/>
        <w:snapToGrid w:val="0"/>
        <w:spacing w:line="360" w:lineRule="auto"/>
        <w:rPr>
          <w:rFonts w:hint="eastAsia" w:ascii="宋体" w:hAnsi="宋体"/>
          <w:sz w:val="24"/>
          <w:szCs w:val="24"/>
          <w:lang w:eastAsia="zh-CN"/>
        </w:rPr>
      </w:pPr>
      <w:r>
        <w:rPr>
          <w:rFonts w:hint="eastAsia" w:ascii="宋体" w:hAnsi="宋体"/>
          <w:sz w:val="24"/>
          <w:szCs w:val="24"/>
          <w:lang w:eastAsia="zh-CN"/>
        </w:rPr>
        <w:t>3.2.5出料部包括出料端盖、螺旋筒及出料筛等。出料端盖的材质选用ZG270-500铸钢件，</w:t>
      </w:r>
      <w:r>
        <w:rPr>
          <w:rFonts w:ascii="宋体" w:hAnsi="宋体" w:eastAsia="宋体" w:cs="宋体"/>
          <w:sz w:val="24"/>
          <w:szCs w:val="24"/>
          <w:lang w:eastAsia="zh-CN"/>
        </w:rPr>
        <w:t>铸件不允许有裂</w:t>
      </w:r>
      <w:r>
        <w:rPr>
          <w:rFonts w:hint="eastAsia" w:ascii="宋体" w:hAnsi="宋体" w:eastAsia="宋体" w:cs="宋体"/>
          <w:sz w:val="24"/>
          <w:szCs w:val="24"/>
          <w:lang w:eastAsia="zh-CN"/>
        </w:rPr>
        <w:t>纹</w:t>
      </w:r>
      <w:r>
        <w:rPr>
          <w:rFonts w:ascii="宋体" w:hAnsi="宋体" w:eastAsia="宋体" w:cs="宋体"/>
          <w:sz w:val="24"/>
          <w:szCs w:val="24"/>
          <w:lang w:eastAsia="zh-CN"/>
        </w:rPr>
        <w:t>、缩孔、疏松等缺陷</w:t>
      </w:r>
      <w:r>
        <w:rPr>
          <w:rFonts w:hint="eastAsia" w:ascii="宋体" w:hAnsi="宋体" w:eastAsia="宋体" w:cs="宋体"/>
          <w:sz w:val="24"/>
          <w:szCs w:val="24"/>
          <w:lang w:eastAsia="zh-CN"/>
        </w:rPr>
        <w:t>。</w:t>
      </w:r>
      <w:r>
        <w:rPr>
          <w:rFonts w:hint="eastAsia" w:ascii="宋体" w:hAnsi="宋体"/>
          <w:sz w:val="24"/>
          <w:szCs w:val="24"/>
          <w:lang w:eastAsia="zh-CN"/>
        </w:rPr>
        <w:t>端衬板材质选用ZGMn13-4。出料筒内设置出料螺旋，滚笼隔筛的筛孔为￠10mm；</w:t>
      </w:r>
    </w:p>
    <w:p>
      <w:pPr>
        <w:pStyle w:val="12"/>
        <w:spacing w:before="99" w:line="360" w:lineRule="auto"/>
        <w:ind w:left="106" w:firstLine="479"/>
        <w:rPr>
          <w:sz w:val="26"/>
          <w:szCs w:val="26"/>
          <w:lang w:eastAsia="zh-CN"/>
        </w:rPr>
      </w:pPr>
      <w:r>
        <w:rPr>
          <w:rFonts w:hint="eastAsia"/>
          <w:lang w:eastAsia="zh-CN"/>
        </w:rPr>
        <w:t>3.2.6筒体部包括筒体、衬板等。筒体材料为厚度28mm优质的Q235B的钢板，采用等强度对接焊缝结构形式，</w:t>
      </w:r>
      <w:r>
        <w:rPr>
          <w:w w:val="95"/>
          <w:lang w:eastAsia="zh-CN"/>
        </w:rPr>
        <w:t>筒体的加工</w:t>
      </w:r>
      <w:r>
        <w:rPr>
          <w:rFonts w:hint="eastAsia"/>
          <w:w w:val="95"/>
          <w:lang w:eastAsia="zh-CN"/>
        </w:rPr>
        <w:t>——</w:t>
      </w:r>
      <w:r>
        <w:rPr>
          <w:w w:val="95"/>
          <w:lang w:eastAsia="zh-CN"/>
        </w:rPr>
        <w:t>整个</w:t>
      </w:r>
      <w:r>
        <w:rPr>
          <w:rFonts w:hint="eastAsia"/>
          <w:w w:val="95"/>
          <w:lang w:eastAsia="zh-CN"/>
        </w:rPr>
        <w:t>筒</w:t>
      </w:r>
      <w:r>
        <w:rPr>
          <w:w w:val="95"/>
          <w:lang w:eastAsia="zh-CN"/>
        </w:rPr>
        <w:t>体在专用卧式车床加工.将</w:t>
      </w:r>
      <w:r>
        <w:rPr>
          <w:rFonts w:hint="eastAsia"/>
          <w:w w:val="95"/>
          <w:lang w:eastAsia="zh-CN"/>
        </w:rPr>
        <w:t>筒</w:t>
      </w:r>
      <w:r>
        <w:rPr>
          <w:w w:val="95"/>
          <w:lang w:eastAsia="zh-CN"/>
        </w:rPr>
        <w:t>体法兰端面及止口一次装卡精加工而成，以保证筒体与端盖的同轴度</w:t>
      </w:r>
      <w:r>
        <w:rPr>
          <w:rFonts w:hint="eastAsia"/>
          <w:w w:val="95"/>
          <w:lang w:eastAsia="zh-CN"/>
        </w:rPr>
        <w:t>。</w:t>
      </w:r>
      <w:r>
        <w:rPr>
          <w:w w:val="90"/>
          <w:lang w:eastAsia="zh-CN"/>
        </w:rPr>
        <w:t>为保证端盖与筒体的同轴度，采用端盖与筒体配钻</w:t>
      </w:r>
      <w:r>
        <w:rPr>
          <w:rFonts w:hint="eastAsia"/>
          <w:w w:val="90"/>
          <w:lang w:eastAsia="zh-CN"/>
        </w:rPr>
        <w:t>铰</w:t>
      </w:r>
      <w:r>
        <w:rPr>
          <w:w w:val="90"/>
          <w:lang w:eastAsia="zh-CN"/>
        </w:rPr>
        <w:t>制连接孔的加工工艺，以确保筒体与端盖的旋转精度</w:t>
      </w:r>
      <w:r>
        <w:rPr>
          <w:rFonts w:hint="eastAsia"/>
          <w:w w:val="90"/>
          <w:lang w:eastAsia="zh-CN"/>
        </w:rPr>
        <w:t>。</w:t>
      </w:r>
      <w:r>
        <w:rPr>
          <w:rFonts w:hint="eastAsia"/>
          <w:lang w:eastAsia="zh-CN"/>
        </w:rPr>
        <w:t>设有两个人孔，以方便检修及更换衬板，人孔采用矩形，人孔盖外敷式密封，不要衬板式密封；衬板设计波纹螺栓固定，不要压条式固定衬板；球磨机衬板材质选用ZGMn13-4，由卖方进行生产或负责采购，卖方必须提供本设备的衬板图纸。设备外表面防腐：首先喷砂除锈处理后达到</w:t>
      </w:r>
      <w:r>
        <w:rPr>
          <w:lang w:eastAsia="zh-CN"/>
        </w:rPr>
        <w:t>Sa2.5</w:t>
      </w:r>
      <w:r>
        <w:rPr>
          <w:rFonts w:hint="eastAsia"/>
          <w:lang w:eastAsia="zh-CN"/>
        </w:rPr>
        <w:t>级标准，采用两道环氧富锌底漆，面漆采用聚氨酯防腐漆，最终油漆干膜厚度（</w:t>
      </w:r>
      <w:r>
        <w:rPr>
          <w:lang w:eastAsia="zh-CN"/>
        </w:rPr>
        <w:t>DFT</w:t>
      </w:r>
      <w:r>
        <w:rPr>
          <w:rFonts w:hint="eastAsia"/>
          <w:lang w:eastAsia="zh-CN"/>
        </w:rPr>
        <w:t>）≥</w:t>
      </w:r>
      <w:r>
        <w:rPr>
          <w:lang w:eastAsia="zh-CN"/>
        </w:rPr>
        <w:t>250</w:t>
      </w:r>
      <w:r>
        <w:rPr>
          <w:rFonts w:hint="eastAsia"/>
          <w:lang w:eastAsia="zh-CN"/>
        </w:rPr>
        <w:t>微米，刷漆要求按标准</w:t>
      </w:r>
      <w:r>
        <w:rPr>
          <w:lang w:eastAsia="zh-CN"/>
        </w:rPr>
        <w:t>GB50046-95</w:t>
      </w:r>
      <w:r>
        <w:rPr>
          <w:rFonts w:hint="eastAsia"/>
          <w:lang w:eastAsia="zh-CN"/>
        </w:rPr>
        <w:t>执行，面漆颜色：翠绿色。</w:t>
      </w:r>
    </w:p>
    <w:p>
      <w:pPr>
        <w:pStyle w:val="12"/>
        <w:spacing w:line="360" w:lineRule="auto"/>
        <w:ind w:left="0"/>
        <w:rPr>
          <w:rFonts w:hint="eastAsia" w:ascii="Times New Roman" w:hAnsi="Times New Roman" w:eastAsia="Times New Roman" w:cs="Times New Roman"/>
          <w:lang w:eastAsia="zh-CN"/>
        </w:rPr>
      </w:pPr>
      <w:r>
        <w:rPr>
          <w:lang w:eastAsia="zh-CN"/>
        </w:rPr>
        <w:t>3.2.</w:t>
      </w:r>
      <w:r>
        <w:rPr>
          <w:rFonts w:hint="eastAsia"/>
          <w:lang w:eastAsia="zh-CN"/>
        </w:rPr>
        <w:t>7传动部采用开式齿轮传动，大齿采用两半齿轮连接的分体结构。材料ZG310-570。</w:t>
      </w:r>
      <w:r>
        <w:rPr>
          <w:rFonts w:cs="宋体"/>
          <w:w w:val="80"/>
          <w:lang w:eastAsia="zh-CN"/>
        </w:rPr>
        <w:t>为保证大齿轮的传动性能及质量，采用以下工艺措施</w:t>
      </w:r>
      <w:r>
        <w:rPr>
          <w:rFonts w:hint="eastAsia" w:cs="宋体"/>
          <w:w w:val="80"/>
          <w:lang w:eastAsia="zh-CN"/>
        </w:rPr>
        <w:t>：</w:t>
      </w:r>
      <w:r>
        <w:rPr>
          <w:w w:val="90"/>
          <w:lang w:eastAsia="zh-CN"/>
        </w:rPr>
        <w:t>铸造后对齿轮坯进行一次退火处理以消除铸造应力，提高工件的切削加工性.</w:t>
      </w:r>
      <w:r>
        <w:rPr>
          <w:rFonts w:hint="eastAsia"/>
          <w:w w:val="90"/>
          <w:lang w:eastAsia="zh-CN"/>
        </w:rPr>
        <w:t>粗</w:t>
      </w:r>
      <w:r>
        <w:rPr>
          <w:w w:val="90"/>
          <w:lang w:eastAsia="zh-CN"/>
        </w:rPr>
        <w:t>车</w:t>
      </w:r>
      <w:r>
        <w:rPr>
          <w:spacing w:val="4"/>
          <w:w w:val="90"/>
          <w:lang w:eastAsia="zh-CN"/>
        </w:rPr>
        <w:t>后</w:t>
      </w:r>
      <w:r>
        <w:rPr>
          <w:rFonts w:hint="eastAsia" w:ascii="Arial" w:hAnsi="Arial" w:cs="Arial"/>
          <w:spacing w:val="-49"/>
          <w:w w:val="90"/>
          <w:lang w:eastAsia="zh-CN"/>
        </w:rPr>
        <w:t>正</w:t>
      </w:r>
      <w:r>
        <w:rPr>
          <w:w w:val="90"/>
          <w:lang w:eastAsia="zh-CN"/>
        </w:rPr>
        <w:t>火处理，提高硬度，</w:t>
      </w:r>
      <w:r>
        <w:rPr>
          <w:rFonts w:hint="eastAsia"/>
          <w:w w:val="90"/>
          <w:lang w:eastAsia="zh-CN"/>
        </w:rPr>
        <w:t>其齿面硬度为HB230-260。</w:t>
      </w:r>
      <w:r>
        <w:rPr>
          <w:w w:val="90"/>
          <w:lang w:eastAsia="zh-CN"/>
        </w:rPr>
        <w:t xml:space="preserve">在螺旋滚齿机主进行齿形加工，齿轮精度 </w:t>
      </w:r>
      <w:r>
        <w:rPr>
          <w:rFonts w:hint="eastAsia"/>
          <w:w w:val="90"/>
          <w:lang w:eastAsia="zh-CN"/>
        </w:rPr>
        <w:t>9-8-8，</w:t>
      </w:r>
      <w:r>
        <w:rPr>
          <w:w w:val="90"/>
          <w:lang w:eastAsia="zh-CN"/>
        </w:rPr>
        <w:t xml:space="preserve"> </w:t>
      </w:r>
      <w:r>
        <w:rPr>
          <w:rFonts w:hint="eastAsia"/>
          <w:lang w:eastAsia="zh-CN"/>
        </w:rPr>
        <w:t>选用斜齿齿形。</w:t>
      </w:r>
      <w:r>
        <w:rPr>
          <w:w w:val="95"/>
          <w:lang w:eastAsia="zh-CN"/>
        </w:rPr>
        <w:t>齿轮加工后齿面不允许有裂纹、缩孔、</w:t>
      </w:r>
      <w:r>
        <w:rPr>
          <w:rFonts w:hint="eastAsia"/>
          <w:w w:val="95"/>
          <w:lang w:eastAsia="zh-CN"/>
        </w:rPr>
        <w:t>疏</w:t>
      </w:r>
      <w:r>
        <w:rPr>
          <w:w w:val="95"/>
          <w:lang w:eastAsia="zh-CN"/>
        </w:rPr>
        <w:t>松等缺</w:t>
      </w:r>
      <w:r>
        <w:rPr>
          <w:rFonts w:hint="eastAsia"/>
          <w:w w:val="95"/>
          <w:lang w:eastAsia="zh-CN"/>
        </w:rPr>
        <w:t>陷。</w:t>
      </w:r>
      <w:r>
        <w:rPr>
          <w:w w:val="95"/>
          <w:lang w:eastAsia="zh-CN"/>
        </w:rPr>
        <w:t>齿轮轮缘厚度应均匀</w:t>
      </w:r>
      <w:r>
        <w:rPr>
          <w:rFonts w:hint="eastAsia"/>
          <w:w w:val="95"/>
          <w:lang w:eastAsia="zh-CN"/>
        </w:rPr>
        <w:t>。</w:t>
      </w:r>
      <w:r>
        <w:rPr>
          <w:w w:val="90"/>
          <w:lang w:eastAsia="zh-CN"/>
        </w:rPr>
        <w:t>大齿轮的密封采用迷宫式双重密封</w:t>
      </w:r>
      <w:r>
        <w:rPr>
          <w:rFonts w:hint="eastAsia"/>
          <w:w w:val="90"/>
          <w:lang w:eastAsia="zh-CN"/>
        </w:rPr>
        <w:t>。</w:t>
      </w:r>
      <w:r>
        <w:rPr>
          <w:rFonts w:hint="eastAsia"/>
          <w:lang w:eastAsia="zh-CN"/>
        </w:rPr>
        <w:t xml:space="preserve"> </w:t>
      </w:r>
      <w:r>
        <w:rPr>
          <w:rFonts w:asciiTheme="minorEastAsia" w:hAnsiTheme="minorEastAsia" w:eastAsiaTheme="minorEastAsia"/>
          <w:w w:val="90"/>
          <w:lang w:eastAsia="zh-CN"/>
        </w:rPr>
        <w:t>小齿轮与大齿轮共同组成一对传动副其加工质量对传动影响至关重要.小</w:t>
      </w:r>
      <w:r>
        <w:rPr>
          <w:rFonts w:asciiTheme="minorEastAsia" w:hAnsiTheme="minorEastAsia" w:eastAsiaTheme="minorEastAsia"/>
          <w:w w:val="92"/>
          <w:lang w:eastAsia="zh-CN"/>
        </w:rPr>
        <w:t xml:space="preserve"> </w:t>
      </w:r>
      <w:r>
        <w:rPr>
          <w:rFonts w:asciiTheme="minorEastAsia" w:hAnsiTheme="minorEastAsia" w:eastAsiaTheme="minorEastAsia"/>
          <w:w w:val="90"/>
          <w:lang w:eastAsia="zh-CN"/>
        </w:rPr>
        <w:t>齿轮采用</w:t>
      </w:r>
      <w:r>
        <w:rPr>
          <w:rFonts w:hint="eastAsia" w:asciiTheme="minorEastAsia" w:hAnsiTheme="minorEastAsia" w:eastAsiaTheme="minorEastAsia"/>
          <w:spacing w:val="-18"/>
          <w:w w:val="90"/>
          <w:lang w:eastAsia="zh-CN"/>
        </w:rPr>
        <w:t>40 Cr Mn Mo</w:t>
      </w:r>
      <w:r>
        <w:rPr>
          <w:rFonts w:asciiTheme="minorEastAsia" w:hAnsiTheme="minorEastAsia" w:eastAsiaTheme="minorEastAsia"/>
          <w:w w:val="90"/>
          <w:lang w:eastAsia="zh-CN"/>
        </w:rPr>
        <w:t>锻件，锻件应满足《锻件加工技术条件</w:t>
      </w:r>
      <w:r>
        <w:rPr>
          <w:rFonts w:hint="eastAsia" w:asciiTheme="minorEastAsia" w:hAnsiTheme="minorEastAsia" w:eastAsiaTheme="minorEastAsia"/>
          <w:w w:val="90"/>
          <w:lang w:eastAsia="zh-CN"/>
        </w:rPr>
        <w:t>》</w:t>
      </w:r>
      <w:r>
        <w:rPr>
          <w:rFonts w:hint="eastAsia" w:cs="Times New Roman" w:asciiTheme="minorEastAsia" w:hAnsiTheme="minorEastAsia" w:eastAsiaTheme="minorEastAsia"/>
          <w:spacing w:val="39"/>
          <w:w w:val="90"/>
          <w:lang w:eastAsia="zh-CN"/>
        </w:rPr>
        <w:t>Ⅱ</w:t>
      </w:r>
      <w:r>
        <w:rPr>
          <w:rFonts w:asciiTheme="minorEastAsia" w:hAnsiTheme="minorEastAsia" w:eastAsiaTheme="minorEastAsia"/>
          <w:w w:val="90"/>
          <w:lang w:eastAsia="zh-CN"/>
        </w:rPr>
        <w:t>级合格.小齿轮</w:t>
      </w:r>
      <w:r>
        <w:rPr>
          <w:rFonts w:hint="eastAsia" w:asciiTheme="minorEastAsia" w:hAnsiTheme="minorEastAsia" w:eastAsiaTheme="minorEastAsia"/>
          <w:w w:val="90"/>
          <w:lang w:eastAsia="zh-CN"/>
        </w:rPr>
        <w:t>粗</w:t>
      </w:r>
      <w:r>
        <w:rPr>
          <w:rFonts w:asciiTheme="minorEastAsia" w:hAnsiTheme="minorEastAsia" w:eastAsiaTheme="minorEastAsia"/>
          <w:w w:val="90"/>
          <w:lang w:eastAsia="zh-CN"/>
        </w:rPr>
        <w:t>车后进行超声被探伤应达到</w:t>
      </w:r>
      <w:r>
        <w:rPr>
          <w:rFonts w:asciiTheme="minorEastAsia" w:hAnsiTheme="minorEastAsia" w:eastAsiaTheme="minorEastAsia"/>
          <w:spacing w:val="36"/>
          <w:w w:val="90"/>
          <w:lang w:eastAsia="zh-CN"/>
        </w:rPr>
        <w:t xml:space="preserve"> </w:t>
      </w:r>
      <w:r>
        <w:rPr>
          <w:rFonts w:cs="Courier New" w:asciiTheme="minorEastAsia" w:hAnsiTheme="minorEastAsia" w:eastAsiaTheme="minorEastAsia"/>
          <w:spacing w:val="-35"/>
          <w:w w:val="90"/>
          <w:lang w:eastAsia="zh-CN"/>
        </w:rPr>
        <w:t>G</w:t>
      </w:r>
      <w:r>
        <w:rPr>
          <w:rFonts w:hint="eastAsia" w:cs="Courier New" w:asciiTheme="minorEastAsia" w:hAnsiTheme="minorEastAsia" w:eastAsiaTheme="minorEastAsia"/>
          <w:spacing w:val="-35"/>
          <w:w w:val="90"/>
          <w:lang w:eastAsia="zh-CN"/>
        </w:rPr>
        <w:t xml:space="preserve"> </w:t>
      </w:r>
      <w:r>
        <w:rPr>
          <w:rFonts w:asciiTheme="minorEastAsia" w:hAnsiTheme="minorEastAsia" w:eastAsiaTheme="minorEastAsia"/>
          <w:w w:val="90"/>
          <w:lang w:eastAsia="zh-CN"/>
        </w:rPr>
        <w:t>B64</w:t>
      </w:r>
      <w:r>
        <w:rPr>
          <w:rFonts w:asciiTheme="minorEastAsia" w:hAnsiTheme="minorEastAsia" w:eastAsiaTheme="minorEastAsia"/>
          <w:spacing w:val="-5"/>
          <w:w w:val="90"/>
          <w:lang w:eastAsia="zh-CN"/>
        </w:rPr>
        <w:t>0</w:t>
      </w:r>
      <w:r>
        <w:rPr>
          <w:rFonts w:cs="Courier New" w:asciiTheme="minorEastAsia" w:hAnsiTheme="minorEastAsia" w:eastAsiaTheme="minorEastAsia"/>
          <w:spacing w:val="-53"/>
          <w:w w:val="90"/>
          <w:lang w:eastAsia="zh-CN"/>
        </w:rPr>
        <w:t>2</w:t>
      </w:r>
      <w:r>
        <w:rPr>
          <w:rFonts w:asciiTheme="minorEastAsia" w:hAnsiTheme="minorEastAsia" w:eastAsiaTheme="minorEastAsia"/>
          <w:w w:val="90"/>
          <w:lang w:eastAsia="zh-CN"/>
        </w:rPr>
        <w:t>-</w:t>
      </w:r>
      <w:r>
        <w:rPr>
          <w:rFonts w:asciiTheme="minorEastAsia" w:hAnsiTheme="minorEastAsia" w:eastAsiaTheme="minorEastAsia"/>
          <w:spacing w:val="5"/>
          <w:w w:val="90"/>
          <w:lang w:eastAsia="zh-CN"/>
        </w:rPr>
        <w:t>9</w:t>
      </w:r>
      <w:r>
        <w:rPr>
          <w:rFonts w:cs="Courier New" w:asciiTheme="minorEastAsia" w:hAnsiTheme="minorEastAsia" w:eastAsiaTheme="minorEastAsia"/>
          <w:spacing w:val="-42"/>
          <w:w w:val="90"/>
          <w:lang w:eastAsia="zh-CN"/>
        </w:rPr>
        <w:t>1</w:t>
      </w:r>
      <w:r>
        <w:rPr>
          <w:rFonts w:asciiTheme="minorEastAsia" w:hAnsiTheme="minorEastAsia" w:eastAsiaTheme="minorEastAsia"/>
          <w:w w:val="90"/>
          <w:lang w:eastAsia="zh-CN"/>
        </w:rPr>
        <w:t>标准二级要求确保齿轮坯无缺陷，粗</w:t>
      </w:r>
      <w:r>
        <w:rPr>
          <w:rFonts w:hint="eastAsia" w:asciiTheme="minorEastAsia" w:hAnsiTheme="minorEastAsia" w:eastAsiaTheme="minorEastAsia"/>
          <w:w w:val="90"/>
          <w:lang w:eastAsia="zh-CN"/>
        </w:rPr>
        <w:t>铣</w:t>
      </w:r>
      <w:r>
        <w:rPr>
          <w:rFonts w:asciiTheme="minorEastAsia" w:hAnsiTheme="minorEastAsia" w:eastAsiaTheme="minorEastAsia"/>
          <w:w w:val="90"/>
          <w:lang w:eastAsia="zh-CN"/>
        </w:rPr>
        <w:t>齿后调质处理，以提高材料的综合机械性能.为提高齿轮齿面硬度，精</w:t>
      </w:r>
      <w:r>
        <w:rPr>
          <w:rFonts w:hint="eastAsia" w:asciiTheme="minorEastAsia" w:hAnsiTheme="minorEastAsia" w:eastAsiaTheme="minorEastAsia"/>
          <w:w w:val="90"/>
          <w:lang w:eastAsia="zh-CN"/>
        </w:rPr>
        <w:t>铣</w:t>
      </w:r>
      <w:r>
        <w:rPr>
          <w:rFonts w:asciiTheme="minorEastAsia" w:hAnsiTheme="minorEastAsia" w:eastAsiaTheme="minorEastAsia"/>
          <w:w w:val="90"/>
          <w:lang w:eastAsia="zh-CN"/>
        </w:rPr>
        <w:t>后齿</w:t>
      </w:r>
      <w:r>
        <w:rPr>
          <w:rFonts w:cs="宋体" w:asciiTheme="minorEastAsia" w:hAnsiTheme="minorEastAsia" w:eastAsiaTheme="minorEastAsia"/>
          <w:w w:val="95"/>
          <w:lang w:eastAsia="zh-CN"/>
        </w:rPr>
        <w:t>面表</w:t>
      </w:r>
      <w:r>
        <w:rPr>
          <w:rFonts w:hint="eastAsia" w:cs="宋体" w:asciiTheme="minorEastAsia" w:hAnsiTheme="minorEastAsia" w:eastAsiaTheme="minorEastAsia"/>
          <w:w w:val="95"/>
          <w:lang w:eastAsia="zh-CN"/>
        </w:rPr>
        <w:t>淬</w:t>
      </w:r>
      <w:r>
        <w:rPr>
          <w:rFonts w:cs="宋体" w:asciiTheme="minorEastAsia" w:hAnsiTheme="minorEastAsia" w:eastAsiaTheme="minorEastAsia"/>
          <w:w w:val="95"/>
          <w:lang w:eastAsia="zh-CN"/>
        </w:rPr>
        <w:t>，齿面硬</w:t>
      </w:r>
      <w:r>
        <w:rPr>
          <w:rFonts w:cs="宋体" w:asciiTheme="minorEastAsia" w:hAnsiTheme="minorEastAsia" w:eastAsiaTheme="minorEastAsia"/>
          <w:spacing w:val="-9"/>
          <w:w w:val="95"/>
          <w:lang w:eastAsia="zh-CN"/>
        </w:rPr>
        <w:t>度</w:t>
      </w:r>
      <w:r>
        <w:rPr>
          <w:rFonts w:hint="eastAsia" w:cs="Times New Roman" w:asciiTheme="minorEastAsia" w:hAnsiTheme="minorEastAsia" w:eastAsiaTheme="minorEastAsia"/>
          <w:spacing w:val="-23"/>
          <w:w w:val="95"/>
          <w:lang w:eastAsia="zh-CN"/>
        </w:rPr>
        <w:t>40</w:t>
      </w:r>
      <w:r>
        <w:rPr>
          <w:rFonts w:cs="宋体" w:asciiTheme="minorEastAsia" w:hAnsiTheme="minorEastAsia" w:eastAsiaTheme="minorEastAsia"/>
          <w:w w:val="95"/>
          <w:lang w:eastAsia="zh-CN"/>
        </w:rPr>
        <w:t>-</w:t>
      </w:r>
      <w:r>
        <w:rPr>
          <w:rFonts w:cs="宋体" w:asciiTheme="minorEastAsia" w:hAnsiTheme="minorEastAsia" w:eastAsiaTheme="minorEastAsia"/>
          <w:spacing w:val="-14"/>
          <w:w w:val="95"/>
          <w:lang w:eastAsia="zh-CN"/>
        </w:rPr>
        <w:t>4</w:t>
      </w:r>
      <w:r>
        <w:rPr>
          <w:rFonts w:cs="Arial" w:asciiTheme="minorEastAsia" w:hAnsiTheme="minorEastAsia" w:eastAsiaTheme="minorEastAsia"/>
          <w:w w:val="95"/>
          <w:lang w:eastAsia="zh-CN"/>
        </w:rPr>
        <w:t>5HR</w:t>
      </w:r>
      <w:r>
        <w:rPr>
          <w:rFonts w:cs="Arial" w:asciiTheme="minorEastAsia" w:hAnsiTheme="minorEastAsia" w:eastAsiaTheme="minorEastAsia"/>
          <w:spacing w:val="10"/>
          <w:w w:val="95"/>
          <w:lang w:eastAsia="zh-CN"/>
        </w:rPr>
        <w:t>C</w:t>
      </w:r>
      <w:r>
        <w:rPr>
          <w:rFonts w:cs="宋体" w:asciiTheme="minorEastAsia" w:hAnsiTheme="minorEastAsia" w:eastAsiaTheme="minorEastAsia"/>
          <w:w w:val="95"/>
          <w:lang w:eastAsia="zh-CN"/>
        </w:rPr>
        <w:t>，齿轮精</w:t>
      </w:r>
      <w:r>
        <w:rPr>
          <w:rFonts w:cs="宋体" w:asciiTheme="minorEastAsia" w:hAnsiTheme="minorEastAsia" w:eastAsiaTheme="minorEastAsia"/>
          <w:spacing w:val="-194"/>
          <w:w w:val="95"/>
          <w:lang w:eastAsia="zh-CN"/>
        </w:rPr>
        <w:t>度</w:t>
      </w:r>
      <w:r>
        <w:rPr>
          <w:rFonts w:cs="Arial" w:asciiTheme="minorEastAsia" w:hAnsiTheme="minorEastAsia" w:eastAsiaTheme="minorEastAsia"/>
          <w:w w:val="95"/>
          <w:lang w:eastAsia="zh-CN"/>
        </w:rPr>
        <w:t>.</w:t>
      </w:r>
      <w:r>
        <w:rPr>
          <w:rFonts w:hint="eastAsia" w:cs="Arial" w:asciiTheme="minorEastAsia" w:hAnsiTheme="minorEastAsia" w:eastAsiaTheme="minorEastAsia"/>
          <w:w w:val="95"/>
          <w:lang w:eastAsia="zh-CN"/>
        </w:rPr>
        <w:t xml:space="preserve"> 9-8-8</w:t>
      </w:r>
      <w:r>
        <w:rPr>
          <w:rFonts w:cs="宋体" w:asciiTheme="minorEastAsia" w:hAnsiTheme="minorEastAsia" w:eastAsiaTheme="minorEastAsia"/>
          <w:w w:val="95"/>
          <w:lang w:eastAsia="zh-CN"/>
        </w:rPr>
        <w:t>，以保证其使用寿命</w:t>
      </w:r>
      <w:r>
        <w:rPr>
          <w:rFonts w:hint="eastAsia" w:cs="宋体" w:asciiTheme="minorEastAsia" w:hAnsiTheme="minorEastAsia" w:eastAsiaTheme="minorEastAsia"/>
          <w:w w:val="95"/>
          <w:lang w:eastAsia="zh-CN"/>
        </w:rPr>
        <w:t>。齿形为斜齿。</w:t>
      </w:r>
    </w:p>
    <w:p>
      <w:pPr>
        <w:adjustRightInd w:val="0"/>
        <w:snapToGrid w:val="0"/>
        <w:spacing w:line="360" w:lineRule="auto"/>
        <w:rPr>
          <w:rFonts w:hint="eastAsia" w:ascii="宋体" w:hAnsi="宋体"/>
          <w:sz w:val="24"/>
          <w:szCs w:val="24"/>
          <w:lang w:eastAsia="zh-CN"/>
        </w:rPr>
      </w:pPr>
      <w:r>
        <w:rPr>
          <w:rFonts w:hint="eastAsia" w:ascii="宋体" w:hAnsi="宋体"/>
          <w:sz w:val="24"/>
          <w:szCs w:val="24"/>
          <w:lang w:eastAsia="zh-CN"/>
        </w:rPr>
        <w:t>3.2.8大小齿轮采用喷射油润滑。</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3.2.9慢速传动装置，慢速传动装置离合器采用爪型离合器和棘爪装置组成，以方便在停止慢传后及时快速退出慢速传动装置。</w:t>
      </w:r>
    </w:p>
    <w:p>
      <w:pPr>
        <w:adjustRightInd w:val="0"/>
        <w:snapToGrid w:val="0"/>
        <w:spacing w:line="360" w:lineRule="auto"/>
        <w:rPr>
          <w:rFonts w:hint="eastAsia" w:ascii="宋体" w:hAnsi="宋体"/>
          <w:sz w:val="24"/>
          <w:szCs w:val="24"/>
          <w:lang w:eastAsia="zh-CN"/>
        </w:rPr>
      </w:pPr>
      <w:r>
        <w:rPr>
          <w:rFonts w:ascii="宋体" w:hAnsi="宋体"/>
          <w:sz w:val="24"/>
          <w:szCs w:val="24"/>
          <w:lang w:eastAsia="zh-CN"/>
        </w:rPr>
        <w:t>3.2.</w:t>
      </w:r>
      <w:r>
        <w:rPr>
          <w:rFonts w:hint="eastAsia" w:ascii="宋体" w:hAnsi="宋体"/>
          <w:sz w:val="24"/>
          <w:szCs w:val="24"/>
          <w:lang w:eastAsia="zh-CN"/>
        </w:rPr>
        <w:t>10顶起装置由托架和油压千斤顶组成，可顶起回转部。</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3.2.11球磨机、小齿轮、电机两侧轴承及电机定子各带轴承测温元件并在电气控制柜仪表上显示相应温度，温度可设定高限并参与控制。</w:t>
      </w:r>
    </w:p>
    <w:p>
      <w:pPr>
        <w:adjustRightInd w:val="0"/>
        <w:snapToGrid w:val="0"/>
        <w:spacing w:line="360" w:lineRule="auto"/>
        <w:rPr>
          <w:rFonts w:ascii="宋体" w:hAnsi="宋体"/>
          <w:sz w:val="24"/>
          <w:szCs w:val="24"/>
          <w:lang w:eastAsia="zh-CN"/>
        </w:rPr>
      </w:pPr>
      <w:r>
        <w:rPr>
          <w:rFonts w:ascii="宋体" w:hAnsi="宋体"/>
          <w:sz w:val="24"/>
          <w:szCs w:val="24"/>
          <w:lang w:eastAsia="zh-CN"/>
        </w:rPr>
        <w:t>3.2.</w:t>
      </w:r>
      <w:r>
        <w:rPr>
          <w:rFonts w:hint="eastAsia" w:ascii="宋体" w:hAnsi="宋体"/>
          <w:sz w:val="24"/>
          <w:szCs w:val="24"/>
          <w:lang w:eastAsia="zh-CN"/>
        </w:rPr>
        <w:t>12设备选型要有不小于</w:t>
      </w:r>
      <w:r>
        <w:rPr>
          <w:rFonts w:ascii="宋体" w:hAnsi="宋体"/>
          <w:sz w:val="24"/>
          <w:szCs w:val="24"/>
          <w:lang w:eastAsia="zh-CN"/>
        </w:rPr>
        <w:t>20%</w:t>
      </w:r>
      <w:r>
        <w:rPr>
          <w:rFonts w:hint="eastAsia" w:ascii="宋体" w:hAnsi="宋体"/>
          <w:sz w:val="24"/>
          <w:szCs w:val="24"/>
          <w:lang w:eastAsia="zh-CN"/>
        </w:rPr>
        <w:t>的富余能力。</w:t>
      </w:r>
    </w:p>
    <w:p>
      <w:pPr>
        <w:adjustRightInd w:val="0"/>
        <w:snapToGrid w:val="0"/>
        <w:spacing w:line="360" w:lineRule="auto"/>
        <w:rPr>
          <w:rFonts w:ascii="宋体" w:hAnsi="宋体"/>
          <w:sz w:val="24"/>
          <w:szCs w:val="24"/>
          <w:lang w:eastAsia="zh-CN"/>
        </w:rPr>
      </w:pPr>
      <w:r>
        <w:rPr>
          <w:rFonts w:ascii="宋体" w:hAnsi="宋体"/>
          <w:sz w:val="24"/>
          <w:szCs w:val="24"/>
          <w:lang w:eastAsia="zh-CN"/>
        </w:rPr>
        <w:t>3.2.</w:t>
      </w:r>
      <w:r>
        <w:rPr>
          <w:rFonts w:hint="eastAsia" w:ascii="宋体" w:hAnsi="宋体"/>
          <w:sz w:val="24"/>
          <w:szCs w:val="24"/>
          <w:lang w:eastAsia="zh-CN"/>
        </w:rPr>
        <w:t>13设备图纸要经设计院确认，待设计院确认后方可制造，供货方要根据设计院的要求进行图纸修改及加工制造，但不涉及费用问题。</w:t>
      </w:r>
    </w:p>
    <w:p>
      <w:pPr>
        <w:spacing w:line="360" w:lineRule="auto"/>
        <w:rPr>
          <w:rFonts w:hint="eastAsia" w:ascii="Courier New" w:hAnsi="Courier New" w:cs="Courier New"/>
          <w:sz w:val="29"/>
          <w:szCs w:val="29"/>
          <w:lang w:eastAsia="zh-CN"/>
        </w:rPr>
      </w:pPr>
      <w:r>
        <w:rPr>
          <w:rFonts w:ascii="宋体" w:hAnsi="宋体"/>
          <w:sz w:val="24"/>
          <w:szCs w:val="24"/>
          <w:lang w:eastAsia="zh-CN"/>
        </w:rPr>
        <w:t>3.2.</w:t>
      </w:r>
      <w:r>
        <w:rPr>
          <w:rFonts w:hint="eastAsia" w:ascii="宋体" w:hAnsi="宋体"/>
          <w:sz w:val="24"/>
          <w:szCs w:val="24"/>
          <w:lang w:eastAsia="zh-CN"/>
        </w:rPr>
        <w:t>14外协设备：主传动电机选用变频永磁同步电机含自循环水冷装置（承德盛乾特种电机制造有限公司、大连智鼎科技公司、佳木斯电机股份有限公司、上海精基实业有限公司）。</w:t>
      </w:r>
      <w:r>
        <w:rPr>
          <w:rFonts w:hint="eastAsia" w:ascii="Times New Roman" w:hAnsi="Times New Roman" w:cs="Times New Roman"/>
          <w:spacing w:val="-8"/>
          <w:w w:val="95"/>
          <w:sz w:val="33"/>
          <w:szCs w:val="33"/>
          <w:lang w:eastAsia="zh-CN"/>
        </w:rPr>
        <w:t xml:space="preserve"> </w:t>
      </w:r>
      <w:r>
        <w:rPr>
          <w:rFonts w:hint="eastAsia" w:ascii="宋体" w:hAnsi="宋体"/>
          <w:sz w:val="24"/>
          <w:szCs w:val="24"/>
          <w:lang w:eastAsia="zh-CN"/>
        </w:rPr>
        <w:t>所有电机轴承和定子须安装温度传感器并传入PLC参与控制。所有轴承采用哈尔滨轴承制造有限公司或瓦房店轴承制造有限公司或洛阳轴承集团有限公司生产的产品。</w:t>
      </w:r>
    </w:p>
    <w:p>
      <w:pPr>
        <w:adjustRightInd w:val="0"/>
        <w:snapToGrid w:val="0"/>
        <w:spacing w:line="360" w:lineRule="auto"/>
        <w:rPr>
          <w:rFonts w:ascii="宋体" w:hAnsi="宋体"/>
          <w:sz w:val="24"/>
          <w:szCs w:val="24"/>
          <w:lang w:eastAsia="zh-CN"/>
        </w:rPr>
      </w:pPr>
      <w:r>
        <w:rPr>
          <w:rFonts w:ascii="宋体" w:hAnsi="宋体"/>
          <w:sz w:val="24"/>
          <w:szCs w:val="24"/>
          <w:lang w:eastAsia="zh-CN"/>
        </w:rPr>
        <w:t>3.2.</w:t>
      </w:r>
      <w:r>
        <w:rPr>
          <w:rFonts w:hint="eastAsia" w:ascii="宋体" w:hAnsi="宋体"/>
          <w:sz w:val="24"/>
          <w:szCs w:val="24"/>
          <w:lang w:eastAsia="zh-CN"/>
        </w:rPr>
        <w:t>15提供主要部件制造商和主要配套件制造商清单，提供整套设备重量。</w:t>
      </w:r>
    </w:p>
    <w:p>
      <w:pPr>
        <w:spacing w:line="360" w:lineRule="auto"/>
        <w:rPr>
          <w:rFonts w:cs="宋体" w:asciiTheme="minorEastAsia" w:hAnsiTheme="minorEastAsia"/>
          <w:sz w:val="24"/>
          <w:szCs w:val="24"/>
          <w:lang w:eastAsia="zh-CN"/>
        </w:rPr>
      </w:pPr>
      <w:r>
        <w:rPr>
          <w:rFonts w:ascii="宋体" w:hAnsi="宋体"/>
          <w:sz w:val="24"/>
          <w:szCs w:val="24"/>
          <w:lang w:eastAsia="zh-CN"/>
        </w:rPr>
        <w:t>3.2.</w:t>
      </w:r>
      <w:r>
        <w:rPr>
          <w:rFonts w:hint="eastAsia" w:ascii="宋体" w:hAnsi="宋体"/>
          <w:sz w:val="24"/>
          <w:szCs w:val="24"/>
          <w:lang w:eastAsia="zh-CN"/>
        </w:rPr>
        <w:t>16控制要求</w:t>
      </w:r>
      <w:r>
        <w:rPr>
          <w:rFonts w:ascii="宋体" w:hAnsi="宋体"/>
          <w:sz w:val="24"/>
          <w:szCs w:val="24"/>
          <w:lang w:eastAsia="zh-CN"/>
        </w:rPr>
        <w:t>:</w:t>
      </w:r>
      <w:r>
        <w:rPr>
          <w:rFonts w:ascii="宋体" w:hAnsi="宋体" w:eastAsia="宋体" w:cs="宋体"/>
          <w:w w:val="90"/>
          <w:sz w:val="26"/>
          <w:szCs w:val="26"/>
          <w:lang w:eastAsia="zh-CN"/>
        </w:rPr>
        <w:t xml:space="preserve"> </w:t>
      </w:r>
      <w:r>
        <w:rPr>
          <w:rFonts w:cs="宋体" w:asciiTheme="minorEastAsia" w:hAnsiTheme="minorEastAsia"/>
          <w:w w:val="90"/>
          <w:sz w:val="24"/>
          <w:szCs w:val="24"/>
          <w:lang w:eastAsia="zh-CN"/>
        </w:rPr>
        <w:t xml:space="preserve">磨机电气控制采用可编程序控制器 </w:t>
      </w:r>
      <w:r>
        <w:rPr>
          <w:rFonts w:cs="Arial" w:asciiTheme="minorEastAsia" w:hAnsiTheme="minorEastAsia"/>
          <w:w w:val="90"/>
          <w:sz w:val="24"/>
          <w:szCs w:val="24"/>
          <w:lang w:eastAsia="zh-CN"/>
        </w:rPr>
        <w:t>(PLC)</w:t>
      </w:r>
      <w:r>
        <w:rPr>
          <w:rFonts w:cs="宋体" w:asciiTheme="minorEastAsia" w:hAnsiTheme="minorEastAsia"/>
          <w:w w:val="90"/>
          <w:sz w:val="24"/>
          <w:szCs w:val="24"/>
          <w:lang w:eastAsia="zh-CN"/>
        </w:rPr>
        <w:t>及触摸屏技术.轴承温度、慢传</w:t>
      </w:r>
    </w:p>
    <w:p>
      <w:pPr>
        <w:spacing w:before="70" w:line="360" w:lineRule="auto"/>
        <w:ind w:left="106" w:right="191"/>
        <w:rPr>
          <w:rFonts w:asciiTheme="minorEastAsia" w:hAnsiTheme="minorEastAsia"/>
          <w:sz w:val="24"/>
          <w:szCs w:val="24"/>
          <w:lang w:eastAsia="zh-CN"/>
        </w:rPr>
      </w:pPr>
      <w:r>
        <w:rPr>
          <w:rFonts w:asciiTheme="minorEastAsia" w:hAnsiTheme="minorEastAsia"/>
          <w:w w:val="90"/>
          <w:sz w:val="24"/>
          <w:szCs w:val="24"/>
          <w:lang w:eastAsia="zh-CN"/>
        </w:rPr>
        <w:t xml:space="preserve">装置、喷射润滑装置及系统开停机等实行相互联锁控制 </w:t>
      </w:r>
      <w:r>
        <w:rPr>
          <w:rFonts w:hint="eastAsia" w:cs="Arial" w:asciiTheme="minorEastAsia" w:hAnsiTheme="minorEastAsia"/>
          <w:w w:val="90"/>
          <w:sz w:val="24"/>
          <w:szCs w:val="24"/>
          <w:lang w:eastAsia="zh-CN"/>
        </w:rPr>
        <w:t>。</w:t>
      </w:r>
      <w:r>
        <w:rPr>
          <w:rFonts w:cs="Arial" w:asciiTheme="minorEastAsia" w:hAnsiTheme="minorEastAsia"/>
          <w:w w:val="90"/>
          <w:sz w:val="24"/>
          <w:szCs w:val="24"/>
          <w:lang w:eastAsia="zh-CN"/>
        </w:rPr>
        <w:t>PL</w:t>
      </w:r>
      <w:r>
        <w:rPr>
          <w:rFonts w:cs="Arial" w:asciiTheme="minorEastAsia" w:hAnsiTheme="minorEastAsia"/>
          <w:spacing w:val="-22"/>
          <w:w w:val="90"/>
          <w:sz w:val="24"/>
          <w:szCs w:val="24"/>
          <w:lang w:eastAsia="zh-CN"/>
        </w:rPr>
        <w:t>C</w:t>
      </w:r>
      <w:r>
        <w:rPr>
          <w:rFonts w:asciiTheme="minorEastAsia" w:hAnsiTheme="minorEastAsia"/>
          <w:w w:val="90"/>
          <w:sz w:val="24"/>
          <w:szCs w:val="24"/>
          <w:lang w:eastAsia="zh-CN"/>
        </w:rPr>
        <w:t>对磨机的一般性故障可以自行调整运行状态并发出报警信号</w:t>
      </w:r>
      <w:r>
        <w:rPr>
          <w:rFonts w:hint="eastAsia" w:asciiTheme="minorEastAsia" w:hAnsiTheme="minorEastAsia"/>
          <w:w w:val="90"/>
          <w:sz w:val="24"/>
          <w:szCs w:val="24"/>
          <w:lang w:eastAsia="zh-CN"/>
        </w:rPr>
        <w:t>。</w:t>
      </w:r>
      <w:r>
        <w:rPr>
          <w:rFonts w:asciiTheme="minorEastAsia" w:hAnsiTheme="minorEastAsia"/>
          <w:w w:val="90"/>
          <w:sz w:val="24"/>
          <w:szCs w:val="24"/>
          <w:lang w:eastAsia="zh-CN"/>
        </w:rPr>
        <w:t>指示故障部位，提醒操作人员，并</w:t>
      </w:r>
      <w:r>
        <w:rPr>
          <w:rFonts w:asciiTheme="minorEastAsia" w:hAnsiTheme="minorEastAsia"/>
          <w:w w:val="92"/>
          <w:sz w:val="24"/>
          <w:szCs w:val="24"/>
          <w:lang w:eastAsia="zh-CN"/>
        </w:rPr>
        <w:t xml:space="preserve"> </w:t>
      </w:r>
      <w:r>
        <w:rPr>
          <w:rFonts w:asciiTheme="minorEastAsia" w:hAnsiTheme="minorEastAsia"/>
          <w:w w:val="95"/>
          <w:sz w:val="24"/>
          <w:szCs w:val="24"/>
          <w:lang w:eastAsia="zh-CN"/>
        </w:rPr>
        <w:t>在严重故障时发出命令停磨机</w:t>
      </w:r>
      <w:r>
        <w:rPr>
          <w:rFonts w:hint="eastAsia" w:asciiTheme="minorEastAsia" w:hAnsiTheme="minorEastAsia"/>
          <w:w w:val="95"/>
          <w:sz w:val="24"/>
          <w:szCs w:val="24"/>
          <w:lang w:eastAsia="zh-CN"/>
        </w:rPr>
        <w:t>。</w:t>
      </w:r>
    </w:p>
    <w:p>
      <w:pPr>
        <w:adjustRightInd w:val="0"/>
        <w:snapToGrid w:val="0"/>
        <w:spacing w:line="360" w:lineRule="auto"/>
        <w:rPr>
          <w:rFonts w:ascii="宋体" w:hAnsi="宋体"/>
          <w:sz w:val="24"/>
          <w:szCs w:val="24"/>
          <w:lang w:eastAsia="zh-CN"/>
        </w:rPr>
      </w:pPr>
      <w:r>
        <w:rPr>
          <w:rFonts w:ascii="宋体" w:hAnsi="宋体"/>
          <w:sz w:val="24"/>
          <w:szCs w:val="24"/>
          <w:lang w:eastAsia="zh-CN"/>
        </w:rPr>
        <w:t>3.2.</w:t>
      </w:r>
      <w:r>
        <w:rPr>
          <w:rFonts w:hint="eastAsia" w:ascii="宋体" w:hAnsi="宋体"/>
          <w:sz w:val="24"/>
          <w:szCs w:val="24"/>
          <w:lang w:eastAsia="zh-CN"/>
        </w:rPr>
        <w:t>16</w:t>
      </w:r>
      <w:r>
        <w:rPr>
          <w:rFonts w:ascii="宋体" w:hAnsi="宋体"/>
          <w:sz w:val="24"/>
          <w:szCs w:val="24"/>
          <w:lang w:eastAsia="zh-CN"/>
        </w:rPr>
        <w:t>.1</w:t>
      </w:r>
      <w:r>
        <w:rPr>
          <w:rFonts w:hint="eastAsia" w:ascii="宋体" w:hAnsi="宋体"/>
          <w:sz w:val="24"/>
          <w:szCs w:val="24"/>
          <w:lang w:eastAsia="zh-CN"/>
        </w:rPr>
        <w:t>设置必要的检测报警装置，设备与辅助系统之间设连锁保护功能，保证设备及辅助系统就地安全稳定运行。</w:t>
      </w:r>
    </w:p>
    <w:p>
      <w:pPr>
        <w:adjustRightInd w:val="0"/>
        <w:snapToGrid w:val="0"/>
        <w:spacing w:line="360" w:lineRule="auto"/>
        <w:rPr>
          <w:rFonts w:ascii="宋体" w:hAnsi="宋体"/>
          <w:sz w:val="24"/>
          <w:szCs w:val="24"/>
          <w:lang w:eastAsia="zh-CN"/>
        </w:rPr>
      </w:pPr>
      <w:r>
        <w:rPr>
          <w:rFonts w:ascii="宋体" w:hAnsi="宋体"/>
          <w:sz w:val="24"/>
          <w:szCs w:val="24"/>
          <w:lang w:eastAsia="zh-CN"/>
        </w:rPr>
        <w:t>3.2.</w:t>
      </w:r>
      <w:r>
        <w:rPr>
          <w:rFonts w:hint="eastAsia" w:ascii="宋体" w:hAnsi="宋体"/>
          <w:sz w:val="24"/>
          <w:szCs w:val="24"/>
          <w:lang w:eastAsia="zh-CN"/>
        </w:rPr>
        <w:t>16</w:t>
      </w:r>
      <w:r>
        <w:rPr>
          <w:rFonts w:ascii="宋体" w:hAnsi="宋体"/>
          <w:sz w:val="24"/>
          <w:szCs w:val="24"/>
          <w:lang w:eastAsia="zh-CN"/>
        </w:rPr>
        <w:t>.2</w:t>
      </w:r>
      <w:r>
        <w:rPr>
          <w:rFonts w:hint="eastAsia" w:ascii="宋体" w:hAnsi="宋体"/>
          <w:sz w:val="24"/>
          <w:szCs w:val="24"/>
          <w:lang w:eastAsia="zh-CN"/>
        </w:rPr>
        <w:t>为保证中控室能够远程监视设备，将磨机本体及润滑系统检测报警信号及设备运行状态信号送至</w:t>
      </w:r>
      <w:r>
        <w:rPr>
          <w:rFonts w:ascii="宋体" w:hAnsi="宋体"/>
          <w:sz w:val="24"/>
          <w:szCs w:val="24"/>
          <w:lang w:eastAsia="zh-CN"/>
        </w:rPr>
        <w:t>DCS</w:t>
      </w:r>
      <w:r>
        <w:rPr>
          <w:rFonts w:hint="eastAsia" w:ascii="宋体" w:hAnsi="宋体"/>
          <w:sz w:val="24"/>
          <w:szCs w:val="24"/>
          <w:lang w:eastAsia="zh-CN"/>
        </w:rPr>
        <w:t>。</w:t>
      </w:r>
      <w:r>
        <w:rPr>
          <w:rFonts w:ascii="宋体" w:hAnsi="宋体"/>
          <w:sz w:val="24"/>
          <w:szCs w:val="24"/>
          <w:lang w:eastAsia="zh-CN"/>
        </w:rPr>
        <w:t>PLC</w:t>
      </w:r>
      <w:r>
        <w:rPr>
          <w:rFonts w:hint="eastAsia" w:ascii="宋体" w:hAnsi="宋体"/>
          <w:sz w:val="24"/>
          <w:szCs w:val="24"/>
          <w:lang w:eastAsia="zh-CN"/>
        </w:rPr>
        <w:t>就地控制柜预留</w:t>
      </w:r>
      <w:r>
        <w:rPr>
          <w:rFonts w:ascii="宋体" w:hAnsi="宋体"/>
          <w:sz w:val="24"/>
          <w:szCs w:val="24"/>
          <w:lang w:eastAsia="zh-CN"/>
        </w:rPr>
        <w:t>profibus-DP</w:t>
      </w:r>
      <w:r>
        <w:rPr>
          <w:rFonts w:hint="eastAsia" w:ascii="宋体" w:hAnsi="宋体"/>
          <w:sz w:val="24"/>
          <w:szCs w:val="24"/>
          <w:lang w:eastAsia="zh-CN"/>
        </w:rPr>
        <w:t>通讯接口，提供通讯变量名称、类型及地址。</w:t>
      </w:r>
      <w:r>
        <w:rPr>
          <w:rFonts w:ascii="宋体" w:hAnsi="宋体"/>
          <w:sz w:val="24"/>
          <w:szCs w:val="24"/>
          <w:lang w:eastAsia="zh-CN"/>
        </w:rPr>
        <w:t>PLC</w:t>
      </w:r>
      <w:r>
        <w:rPr>
          <w:rFonts w:hint="eastAsia" w:ascii="宋体" w:hAnsi="宋体"/>
          <w:sz w:val="24"/>
          <w:szCs w:val="24"/>
          <w:lang w:eastAsia="zh-CN"/>
        </w:rPr>
        <w:t>选用西门子</w:t>
      </w:r>
      <w:r>
        <w:rPr>
          <w:rFonts w:ascii="宋体" w:hAnsi="宋体"/>
          <w:sz w:val="24"/>
          <w:szCs w:val="24"/>
          <w:lang w:eastAsia="zh-CN"/>
        </w:rPr>
        <w:t>S7</w:t>
      </w:r>
      <w:r>
        <w:rPr>
          <w:rFonts w:hint="eastAsia" w:ascii="宋体" w:hAnsi="宋体"/>
          <w:sz w:val="24"/>
          <w:szCs w:val="24"/>
          <w:lang w:eastAsia="zh-CN"/>
        </w:rPr>
        <w:t>-300系列，设备的远程启动、停止及运行、故障、就地</w:t>
      </w:r>
      <w:r>
        <w:rPr>
          <w:rFonts w:ascii="宋体" w:hAnsi="宋体"/>
          <w:sz w:val="24"/>
          <w:szCs w:val="24"/>
          <w:lang w:eastAsia="zh-CN"/>
        </w:rPr>
        <w:t>/</w:t>
      </w:r>
      <w:r>
        <w:rPr>
          <w:rFonts w:hint="eastAsia" w:ascii="宋体" w:hAnsi="宋体"/>
          <w:sz w:val="24"/>
          <w:szCs w:val="24"/>
          <w:lang w:eastAsia="zh-CN"/>
        </w:rPr>
        <w:t>远方转换等信号以硬接线方式与</w:t>
      </w:r>
      <w:r>
        <w:rPr>
          <w:rFonts w:ascii="宋体" w:hAnsi="宋体"/>
          <w:sz w:val="24"/>
          <w:szCs w:val="24"/>
          <w:lang w:eastAsia="zh-CN"/>
        </w:rPr>
        <w:t>DCS</w:t>
      </w:r>
      <w:r>
        <w:rPr>
          <w:rFonts w:hint="eastAsia" w:ascii="宋体" w:hAnsi="宋体"/>
          <w:sz w:val="24"/>
          <w:szCs w:val="24"/>
          <w:lang w:eastAsia="zh-CN"/>
        </w:rPr>
        <w:t>通讯，其它参数以</w:t>
      </w:r>
      <w:r>
        <w:rPr>
          <w:rFonts w:ascii="宋体" w:hAnsi="宋体"/>
          <w:sz w:val="24"/>
          <w:szCs w:val="24"/>
          <w:lang w:eastAsia="zh-CN"/>
        </w:rPr>
        <w:t>profibus-dp</w:t>
      </w:r>
      <w:r>
        <w:rPr>
          <w:rFonts w:hint="eastAsia" w:ascii="宋体" w:hAnsi="宋体"/>
          <w:sz w:val="24"/>
          <w:szCs w:val="24"/>
          <w:lang w:eastAsia="zh-CN"/>
        </w:rPr>
        <w:t>协议与</w:t>
      </w:r>
      <w:r>
        <w:rPr>
          <w:rFonts w:ascii="宋体" w:hAnsi="宋体"/>
          <w:sz w:val="24"/>
          <w:szCs w:val="24"/>
          <w:lang w:eastAsia="zh-CN"/>
        </w:rPr>
        <w:t>DCS</w:t>
      </w:r>
      <w:r>
        <w:rPr>
          <w:rFonts w:hint="eastAsia" w:ascii="宋体" w:hAnsi="宋体"/>
          <w:sz w:val="24"/>
          <w:szCs w:val="24"/>
          <w:lang w:eastAsia="zh-CN"/>
        </w:rPr>
        <w:t>通讯并提供通讯技术支持。</w:t>
      </w:r>
    </w:p>
    <w:p>
      <w:pPr>
        <w:adjustRightInd w:val="0"/>
        <w:snapToGrid w:val="0"/>
        <w:spacing w:line="360" w:lineRule="auto"/>
        <w:rPr>
          <w:rFonts w:ascii="宋体" w:hAnsi="宋体"/>
          <w:sz w:val="24"/>
          <w:szCs w:val="24"/>
          <w:lang w:eastAsia="zh-CN"/>
        </w:rPr>
      </w:pPr>
      <w:r>
        <w:rPr>
          <w:rFonts w:ascii="宋体" w:hAnsi="宋体"/>
          <w:sz w:val="24"/>
          <w:szCs w:val="24"/>
          <w:lang w:eastAsia="zh-CN"/>
        </w:rPr>
        <w:t>3.2.</w:t>
      </w:r>
      <w:r>
        <w:rPr>
          <w:rFonts w:hint="eastAsia" w:ascii="宋体" w:hAnsi="宋体"/>
          <w:sz w:val="24"/>
          <w:szCs w:val="24"/>
          <w:lang w:eastAsia="zh-CN"/>
        </w:rPr>
        <w:t>16</w:t>
      </w:r>
      <w:r>
        <w:rPr>
          <w:rFonts w:ascii="宋体" w:hAnsi="宋体"/>
          <w:sz w:val="24"/>
          <w:szCs w:val="24"/>
          <w:lang w:eastAsia="zh-CN"/>
        </w:rPr>
        <w:t>.3</w:t>
      </w:r>
      <w:r>
        <w:rPr>
          <w:rFonts w:hint="eastAsia" w:ascii="宋体" w:hAnsi="宋体"/>
          <w:sz w:val="24"/>
          <w:szCs w:val="24"/>
          <w:lang w:eastAsia="zh-CN"/>
        </w:rPr>
        <w:t>设备本体及润滑等辅助系统与控制箱之间的电缆由厂家提供，并能现场指导接线。</w:t>
      </w:r>
    </w:p>
    <w:p>
      <w:pPr>
        <w:adjustRightInd w:val="0"/>
        <w:snapToGrid w:val="0"/>
        <w:spacing w:line="360" w:lineRule="auto"/>
        <w:rPr>
          <w:rFonts w:ascii="宋体" w:hAnsi="宋体"/>
          <w:sz w:val="24"/>
          <w:szCs w:val="24"/>
          <w:lang w:eastAsia="zh-CN"/>
        </w:rPr>
      </w:pPr>
      <w:r>
        <w:rPr>
          <w:rFonts w:ascii="宋体" w:hAnsi="宋体"/>
          <w:sz w:val="24"/>
          <w:szCs w:val="24"/>
          <w:lang w:eastAsia="zh-CN"/>
        </w:rPr>
        <w:t>3.2.</w:t>
      </w:r>
      <w:r>
        <w:rPr>
          <w:rFonts w:hint="eastAsia" w:ascii="宋体" w:hAnsi="宋体"/>
          <w:sz w:val="24"/>
          <w:szCs w:val="24"/>
          <w:lang w:eastAsia="zh-CN"/>
        </w:rPr>
        <w:t>16</w:t>
      </w:r>
      <w:r>
        <w:rPr>
          <w:rFonts w:ascii="宋体" w:hAnsi="宋体"/>
          <w:sz w:val="24"/>
          <w:szCs w:val="24"/>
          <w:lang w:eastAsia="zh-CN"/>
        </w:rPr>
        <w:t>.4</w:t>
      </w:r>
      <w:r>
        <w:rPr>
          <w:rFonts w:hint="eastAsia" w:ascii="宋体" w:hAnsi="宋体"/>
          <w:sz w:val="24"/>
          <w:szCs w:val="24"/>
          <w:lang w:eastAsia="zh-CN"/>
        </w:rPr>
        <w:t>提供控制箱电气原理接线图及接线端子图；控制逻辑图；</w:t>
      </w:r>
      <w:r>
        <w:rPr>
          <w:rFonts w:ascii="宋体" w:hAnsi="宋体"/>
          <w:sz w:val="24"/>
          <w:szCs w:val="24"/>
          <w:lang w:eastAsia="zh-CN"/>
        </w:rPr>
        <w:t>P&amp;ID</w:t>
      </w:r>
      <w:r>
        <w:rPr>
          <w:rFonts w:hint="eastAsia" w:ascii="宋体" w:hAnsi="宋体"/>
          <w:sz w:val="24"/>
          <w:szCs w:val="24"/>
          <w:lang w:eastAsia="zh-CN"/>
        </w:rPr>
        <w:t>图；箱内主要元器件及仪表详细清单。</w:t>
      </w:r>
    </w:p>
    <w:p>
      <w:pPr>
        <w:adjustRightInd w:val="0"/>
        <w:snapToGrid w:val="0"/>
        <w:spacing w:line="360" w:lineRule="auto"/>
        <w:rPr>
          <w:rFonts w:hint="eastAsia" w:ascii="宋体" w:hAnsi="宋体"/>
          <w:sz w:val="24"/>
          <w:szCs w:val="24"/>
          <w:lang w:eastAsia="zh-CN"/>
        </w:rPr>
      </w:pPr>
      <w:r>
        <w:rPr>
          <w:rFonts w:hint="eastAsia" w:ascii="宋体" w:hAnsi="宋体"/>
          <w:sz w:val="24"/>
          <w:szCs w:val="24"/>
          <w:lang w:eastAsia="zh-CN"/>
        </w:rPr>
        <w:t>3.2.16.5、配套用电气控制柜为全数字控制柜，进出线方式为下进下出，柜体防护等级为：IP54,柜体钢板厚度不小于1.5mm，须配备总进线开关一台，控制回路开关须单设，元器件选用国际知名厂家ABB、施耐德等，各测量仪表选用E+H、SICK、西门子等国际名牌产品，仪表显示部分有电压、电流、温度等相关参数数字显示，有可切换本地/远程旋钮，柜体上方标识应注明本柜所控制设备名称及本柜功能。</w:t>
      </w:r>
    </w:p>
    <w:p>
      <w:pPr>
        <w:spacing w:line="360" w:lineRule="auto"/>
        <w:rPr>
          <w:rFonts w:hint="eastAsia" w:ascii="Times New Roman" w:hAnsi="Times New Roman" w:cs="Times New Roman"/>
          <w:sz w:val="24"/>
          <w:szCs w:val="24"/>
          <w:lang w:eastAsia="zh-CN"/>
        </w:rPr>
      </w:pPr>
      <w:r>
        <w:rPr>
          <w:rFonts w:hint="eastAsia" w:ascii="Times New Roman" w:hAnsi="Times New Roman" w:cs="Times New Roman"/>
          <w:sz w:val="24"/>
          <w:szCs w:val="24"/>
          <w:lang w:eastAsia="zh-CN"/>
        </w:rPr>
        <w:t>3</w:t>
      </w:r>
      <w:r>
        <w:rPr>
          <w:rFonts w:ascii="Times New Roman" w:hAnsi="Times New Roman" w:cs="Times New Roman"/>
          <w:sz w:val="24"/>
          <w:szCs w:val="24"/>
          <w:lang w:eastAsia="zh-CN"/>
        </w:rPr>
        <w:t>.</w:t>
      </w:r>
      <w:r>
        <w:rPr>
          <w:rFonts w:hint="eastAsia" w:ascii="Times New Roman" w:hAnsi="Times New Roman" w:cs="Times New Roman"/>
          <w:sz w:val="24"/>
          <w:szCs w:val="24"/>
          <w:lang w:eastAsia="zh-CN"/>
        </w:rPr>
        <w:t>2.17电动机、变频器、自循环水冷机的要求</w:t>
      </w:r>
    </w:p>
    <w:p>
      <w:pPr>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3</w:t>
      </w:r>
      <w:r>
        <w:rPr>
          <w:rFonts w:ascii="Times New Roman" w:hAnsi="Times New Roman" w:cs="Times New Roman"/>
          <w:sz w:val="24"/>
          <w:szCs w:val="24"/>
          <w:lang w:eastAsia="zh-CN"/>
        </w:rPr>
        <w:t>.</w:t>
      </w:r>
      <w:r>
        <w:rPr>
          <w:rFonts w:hint="eastAsia" w:ascii="Times New Roman" w:hAnsi="Times New Roman" w:cs="Times New Roman"/>
          <w:sz w:val="24"/>
          <w:szCs w:val="24"/>
          <w:lang w:eastAsia="zh-CN"/>
        </w:rPr>
        <w:t>2.17.1</w:t>
      </w:r>
      <w:r>
        <w:rPr>
          <w:rFonts w:ascii="Times New Roman" w:hAnsi="Times New Roman" w:cs="Times New Roman"/>
          <w:sz w:val="24"/>
          <w:szCs w:val="24"/>
          <w:lang w:eastAsia="zh-CN"/>
        </w:rPr>
        <w:t>电动机与设备连接采用涨套连接</w:t>
      </w:r>
      <w:r>
        <w:rPr>
          <w:rFonts w:hint="eastAsia" w:ascii="Times New Roman" w:hAnsi="Times New Roman" w:cs="Times New Roman"/>
          <w:sz w:val="24"/>
          <w:szCs w:val="24"/>
          <w:lang w:eastAsia="zh-CN"/>
        </w:rPr>
        <w:t>。</w:t>
      </w:r>
    </w:p>
    <w:p>
      <w:pPr>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3</w:t>
      </w:r>
      <w:r>
        <w:rPr>
          <w:rFonts w:ascii="Times New Roman" w:hAnsi="Times New Roman" w:cs="Times New Roman"/>
          <w:sz w:val="24"/>
          <w:szCs w:val="24"/>
          <w:lang w:eastAsia="zh-CN"/>
        </w:rPr>
        <w:t>.</w:t>
      </w:r>
      <w:r>
        <w:rPr>
          <w:rFonts w:hint="eastAsia" w:ascii="Times New Roman" w:hAnsi="Times New Roman" w:cs="Times New Roman"/>
          <w:sz w:val="24"/>
          <w:szCs w:val="24"/>
          <w:lang w:eastAsia="zh-CN"/>
        </w:rPr>
        <w:t>2.17. 2</w:t>
      </w:r>
      <w:r>
        <w:rPr>
          <w:rFonts w:ascii="Times New Roman" w:hAnsi="Times New Roman" w:cs="Times New Roman"/>
          <w:sz w:val="24"/>
          <w:szCs w:val="24"/>
          <w:lang w:eastAsia="zh-CN"/>
        </w:rPr>
        <w:t xml:space="preserve"> 绝缘水平满足在额定短时工频耐 2 倍额定电压+1000V</w:t>
      </w:r>
      <w:r>
        <w:rPr>
          <w:rFonts w:hint="eastAsia" w:ascii="Times New Roman" w:hAnsi="Times New Roman" w:cs="Times New Roman"/>
          <w:sz w:val="24"/>
          <w:szCs w:val="24"/>
          <w:lang w:eastAsia="zh-CN"/>
        </w:rPr>
        <w:t>。</w:t>
      </w:r>
    </w:p>
    <w:p>
      <w:pPr>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3.2.17.3</w:t>
      </w:r>
      <w:r>
        <w:rPr>
          <w:rFonts w:ascii="Times New Roman" w:hAnsi="Times New Roman" w:cs="Times New Roman"/>
          <w:sz w:val="24"/>
          <w:szCs w:val="24"/>
          <w:lang w:eastAsia="zh-CN"/>
        </w:rPr>
        <w:t>永磁同步变频电动机做最低频率、额定频率下的定于绕组温升试碰，交货时出具书面报告</w:t>
      </w:r>
      <w:r>
        <w:rPr>
          <w:rFonts w:hint="eastAsia" w:ascii="Times New Roman" w:hAnsi="Times New Roman" w:cs="Times New Roman"/>
          <w:sz w:val="24"/>
          <w:szCs w:val="24"/>
          <w:lang w:eastAsia="zh-CN"/>
        </w:rPr>
        <w:t>。</w:t>
      </w:r>
    </w:p>
    <w:p>
      <w:pPr>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3.2.17.4</w:t>
      </w:r>
      <w:r>
        <w:rPr>
          <w:rFonts w:ascii="Times New Roman" w:hAnsi="Times New Roman" w:cs="Times New Roman"/>
          <w:sz w:val="24"/>
          <w:szCs w:val="24"/>
          <w:lang w:eastAsia="zh-CN"/>
        </w:rPr>
        <w:t>电机设有吊装装置</w:t>
      </w:r>
      <w:r>
        <w:rPr>
          <w:rFonts w:hint="eastAsia" w:ascii="Times New Roman" w:hAnsi="Times New Roman" w:cs="Times New Roman"/>
          <w:sz w:val="24"/>
          <w:szCs w:val="24"/>
          <w:lang w:eastAsia="zh-CN"/>
        </w:rPr>
        <w:t>。</w:t>
      </w:r>
    </w:p>
    <w:p>
      <w:pPr>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3.2.17.5</w:t>
      </w:r>
      <w:r>
        <w:rPr>
          <w:rFonts w:ascii="Times New Roman" w:hAnsi="Times New Roman" w:cs="Times New Roman"/>
          <w:sz w:val="24"/>
          <w:szCs w:val="24"/>
          <w:lang w:eastAsia="zh-CN"/>
        </w:rPr>
        <w:t xml:space="preserve"> 噪音应符合 GB10069 的相关要求</w:t>
      </w:r>
      <w:r>
        <w:rPr>
          <w:rFonts w:hint="eastAsia" w:ascii="Times New Roman" w:hAnsi="Times New Roman" w:cs="Times New Roman"/>
          <w:sz w:val="24"/>
          <w:szCs w:val="24"/>
          <w:lang w:eastAsia="zh-CN"/>
        </w:rPr>
        <w:t>。</w:t>
      </w:r>
    </w:p>
    <w:p>
      <w:pPr>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3.2.17.6</w:t>
      </w:r>
      <w:r>
        <w:rPr>
          <w:rFonts w:ascii="Times New Roman" w:hAnsi="Times New Roman" w:cs="Times New Roman"/>
          <w:sz w:val="24"/>
          <w:szCs w:val="24"/>
          <w:lang w:eastAsia="zh-CN"/>
        </w:rPr>
        <w:t xml:space="preserve"> 振动应符合 GB10068 的相关要求</w:t>
      </w:r>
      <w:r>
        <w:rPr>
          <w:rFonts w:hint="eastAsia" w:ascii="Times New Roman" w:hAnsi="Times New Roman" w:cs="Times New Roman"/>
          <w:sz w:val="24"/>
          <w:szCs w:val="24"/>
          <w:lang w:eastAsia="zh-CN"/>
        </w:rPr>
        <w:t>。</w:t>
      </w:r>
    </w:p>
    <w:p>
      <w:pPr>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3.2.17.7</w:t>
      </w:r>
      <w:r>
        <w:rPr>
          <w:rFonts w:ascii="Times New Roman" w:hAnsi="Times New Roman" w:cs="Times New Roman"/>
          <w:sz w:val="24"/>
          <w:szCs w:val="24"/>
          <w:lang w:eastAsia="zh-CN"/>
        </w:rPr>
        <w:t>电机前、后轴轴承安装拥温元件</w:t>
      </w:r>
      <w:r>
        <w:rPr>
          <w:rFonts w:hint="eastAsia" w:ascii="Times New Roman" w:hAnsi="Times New Roman" w:cs="Times New Roman"/>
          <w:sz w:val="24"/>
          <w:szCs w:val="24"/>
          <w:lang w:eastAsia="zh-CN"/>
        </w:rPr>
        <w:t>。</w:t>
      </w:r>
    </w:p>
    <w:p>
      <w:pPr>
        <w:spacing w:line="360" w:lineRule="auto"/>
        <w:rPr>
          <w:rFonts w:ascii="Times New Roman" w:hAnsi="Times New Roman" w:cs="Times New Roman"/>
          <w:sz w:val="24"/>
          <w:szCs w:val="24"/>
          <w:lang w:eastAsia="zh-CN"/>
        </w:rPr>
      </w:pPr>
      <w:r>
        <w:rPr>
          <w:rFonts w:hint="eastAsia" w:ascii="Times New Roman" w:hAnsi="Times New Roman" w:cs="Times New Roman"/>
          <w:sz w:val="24"/>
          <w:szCs w:val="24"/>
          <w:lang w:eastAsia="zh-CN"/>
        </w:rPr>
        <w:t>3.2.17.8</w:t>
      </w:r>
      <w:r>
        <w:rPr>
          <w:rFonts w:ascii="Times New Roman" w:hAnsi="Times New Roman" w:cs="Times New Roman"/>
          <w:sz w:val="24"/>
          <w:szCs w:val="24"/>
          <w:lang w:eastAsia="zh-CN"/>
        </w:rPr>
        <w:t xml:space="preserve"> 交流变频器规格参数</w:t>
      </w:r>
    </w:p>
    <w:p>
      <w:pPr>
        <w:spacing w:line="360" w:lineRule="auto"/>
        <w:rPr>
          <w:rFonts w:ascii="Times New Roman" w:hAnsi="Times New Roman" w:cs="Times New Roman"/>
          <w:lang w:eastAsia="zh-CN"/>
        </w:rPr>
      </w:pPr>
      <w:r>
        <w:rPr>
          <w:rFonts w:ascii="Times New Roman" w:hAnsi="Times New Roman" w:cs="Times New Roman"/>
          <w:lang w:eastAsia="zh-CN"/>
        </w:rPr>
        <w:t>1</w:t>
      </w:r>
      <w:r>
        <w:rPr>
          <w:rFonts w:hint="eastAsia" w:ascii="Times New Roman" w:hAnsi="Times New Roman" w:cs="Times New Roman"/>
          <w:lang w:eastAsia="zh-CN"/>
        </w:rPr>
        <w:t>）</w:t>
      </w:r>
      <w:r>
        <w:rPr>
          <w:rFonts w:ascii="Times New Roman" w:hAnsi="Times New Roman" w:cs="Times New Roman"/>
          <w:lang w:eastAsia="zh-CN"/>
        </w:rPr>
        <w:t>额定功率:500kW;</w:t>
      </w:r>
    </w:p>
    <w:p>
      <w:pPr>
        <w:spacing w:line="360" w:lineRule="auto"/>
        <w:rPr>
          <w:rFonts w:ascii="Times New Roman" w:hAnsi="Times New Roman" w:cs="Times New Roman"/>
          <w:lang w:eastAsia="zh-CN"/>
        </w:rPr>
      </w:pPr>
      <w:r>
        <w:rPr>
          <w:rFonts w:ascii="Times New Roman" w:hAnsi="Times New Roman" w:cs="Times New Roman"/>
          <w:lang w:eastAsia="zh-CN"/>
        </w:rPr>
        <w:t>2</w:t>
      </w:r>
      <w:r>
        <w:rPr>
          <w:rFonts w:hint="eastAsia" w:ascii="Times New Roman" w:hAnsi="Times New Roman" w:cs="Times New Roman"/>
          <w:lang w:eastAsia="zh-CN"/>
        </w:rPr>
        <w:t>）</w:t>
      </w:r>
      <w:r>
        <w:rPr>
          <w:rFonts w:ascii="Times New Roman" w:hAnsi="Times New Roman" w:cs="Times New Roman"/>
          <w:lang w:eastAsia="zh-CN"/>
        </w:rPr>
        <w:t>额定输入电压:</w:t>
      </w:r>
      <w:r>
        <w:rPr>
          <w:rFonts w:hint="eastAsia" w:ascii="Times New Roman" w:hAnsi="Times New Roman" w:cs="Times New Roman"/>
          <w:lang w:eastAsia="zh-CN"/>
        </w:rPr>
        <w:t>AC3</w:t>
      </w:r>
      <w:r>
        <w:rPr>
          <w:rFonts w:ascii="Times New Roman" w:hAnsi="Times New Roman" w:cs="Times New Roman"/>
          <w:lang w:eastAsia="zh-CN"/>
        </w:rPr>
        <w:t>80V    电压波动范围</w:t>
      </w:r>
      <w:r>
        <w:rPr>
          <w:rFonts w:hint="eastAsia" w:ascii="Times New Roman" w:hAnsi="Times New Roman" w:cs="Times New Roman"/>
          <w:lang w:eastAsia="zh-CN"/>
        </w:rPr>
        <w:t xml:space="preserve"> -15%——10%；</w:t>
      </w:r>
    </w:p>
    <w:p>
      <w:pPr>
        <w:spacing w:line="360" w:lineRule="auto"/>
        <w:rPr>
          <w:rFonts w:ascii="Times New Roman" w:hAnsi="Times New Roman" w:cs="Times New Roman"/>
          <w:lang w:eastAsia="zh-CN"/>
        </w:rPr>
      </w:pPr>
      <w:r>
        <w:rPr>
          <w:rFonts w:ascii="Times New Roman" w:hAnsi="Times New Roman" w:cs="Times New Roman"/>
          <w:lang w:eastAsia="zh-CN"/>
        </w:rPr>
        <w:t>3</w:t>
      </w:r>
      <w:r>
        <w:rPr>
          <w:rFonts w:hint="eastAsia" w:ascii="Times New Roman" w:hAnsi="Times New Roman" w:cs="Times New Roman"/>
          <w:lang w:eastAsia="zh-CN"/>
        </w:rPr>
        <w:t>）</w:t>
      </w:r>
      <w:r>
        <w:rPr>
          <w:rFonts w:ascii="Times New Roman" w:hAnsi="Times New Roman" w:cs="Times New Roman"/>
          <w:lang w:eastAsia="zh-CN"/>
        </w:rPr>
        <w:t>额定输入频率:50Hz</w:t>
      </w:r>
      <w:r>
        <w:rPr>
          <w:rFonts w:hint="eastAsia" w:ascii="Times New Roman" w:hAnsi="Times New Roman" w:cs="Times New Roman"/>
          <w:lang w:eastAsia="zh-CN"/>
        </w:rPr>
        <w:t>；</w:t>
      </w:r>
    </w:p>
    <w:p>
      <w:pPr>
        <w:spacing w:line="360" w:lineRule="auto"/>
        <w:rPr>
          <w:rFonts w:ascii="Times New Roman" w:hAnsi="Times New Roman" w:cs="Times New Roman"/>
          <w:lang w:eastAsia="zh-CN"/>
        </w:rPr>
      </w:pPr>
      <w:r>
        <w:rPr>
          <w:rFonts w:ascii="Times New Roman" w:hAnsi="Times New Roman" w:cs="Times New Roman"/>
          <w:lang w:eastAsia="zh-CN"/>
        </w:rPr>
        <w:t>4</w:t>
      </w:r>
      <w:r>
        <w:rPr>
          <w:rFonts w:hint="eastAsia" w:ascii="Times New Roman" w:hAnsi="Times New Roman" w:cs="Times New Roman"/>
          <w:lang w:eastAsia="zh-CN"/>
        </w:rPr>
        <w:t>）</w:t>
      </w:r>
      <w:r>
        <w:rPr>
          <w:rFonts w:ascii="Times New Roman" w:hAnsi="Times New Roman" w:cs="Times New Roman"/>
          <w:lang w:eastAsia="zh-CN"/>
        </w:rPr>
        <w:t>变频控制方式</w:t>
      </w:r>
      <w:r>
        <w:rPr>
          <w:rFonts w:hint="eastAsia" w:ascii="Times New Roman" w:hAnsi="Times New Roman" w:cs="Times New Roman"/>
          <w:lang w:eastAsia="zh-CN"/>
        </w:rPr>
        <w:t>：</w:t>
      </w:r>
      <w:r>
        <w:rPr>
          <w:rFonts w:ascii="Times New Roman" w:hAnsi="Times New Roman" w:cs="Times New Roman"/>
          <w:lang w:eastAsia="zh-CN"/>
        </w:rPr>
        <w:t xml:space="preserve">永磁同步电动机开环矢量控制  </w:t>
      </w:r>
      <w:r>
        <w:rPr>
          <w:rFonts w:hint="eastAsia" w:ascii="Times New Roman" w:hAnsi="Times New Roman" w:cs="Times New Roman"/>
          <w:lang w:eastAsia="zh-CN"/>
        </w:rPr>
        <w:t>；</w:t>
      </w:r>
    </w:p>
    <w:p>
      <w:pPr>
        <w:spacing w:line="360" w:lineRule="auto"/>
        <w:rPr>
          <w:rFonts w:ascii="Times New Roman" w:hAnsi="Times New Roman" w:cs="Times New Roman"/>
          <w:lang w:eastAsia="zh-CN"/>
        </w:rPr>
      </w:pPr>
      <w:r>
        <w:rPr>
          <w:rFonts w:ascii="Times New Roman" w:hAnsi="Times New Roman" w:cs="Times New Roman"/>
          <w:lang w:eastAsia="zh-CN"/>
        </w:rPr>
        <w:t>5</w:t>
      </w:r>
      <w:r>
        <w:rPr>
          <w:rFonts w:hint="eastAsia" w:ascii="Times New Roman" w:hAnsi="Times New Roman" w:cs="Times New Roman"/>
          <w:lang w:eastAsia="zh-CN"/>
        </w:rPr>
        <w:t>）</w:t>
      </w:r>
      <w:r>
        <w:rPr>
          <w:rFonts w:ascii="Times New Roman" w:hAnsi="Times New Roman" w:cs="Times New Roman"/>
          <w:lang w:eastAsia="zh-CN"/>
        </w:rPr>
        <w:t>防护等级:IP</w:t>
      </w:r>
      <w:r>
        <w:rPr>
          <w:rFonts w:hint="eastAsia" w:ascii="Times New Roman" w:hAnsi="Times New Roman" w:cs="Times New Roman"/>
          <w:lang w:eastAsia="zh-CN"/>
        </w:rPr>
        <w:t>55</w:t>
      </w:r>
      <w:r>
        <w:rPr>
          <w:rFonts w:ascii="Times New Roman" w:hAnsi="Times New Roman" w:cs="Times New Roman"/>
          <w:lang w:eastAsia="zh-CN"/>
        </w:rPr>
        <w:t>;</w:t>
      </w:r>
    </w:p>
    <w:p>
      <w:pPr>
        <w:spacing w:line="360" w:lineRule="auto"/>
        <w:rPr>
          <w:rFonts w:ascii="Times New Roman" w:hAnsi="Times New Roman" w:cs="Times New Roman"/>
          <w:lang w:eastAsia="zh-CN"/>
        </w:rPr>
      </w:pPr>
      <w:r>
        <w:rPr>
          <w:rFonts w:ascii="Times New Roman" w:hAnsi="Times New Roman" w:cs="Times New Roman"/>
          <w:lang w:eastAsia="zh-CN"/>
        </w:rPr>
        <w:t>6</w:t>
      </w:r>
      <w:r>
        <w:rPr>
          <w:rFonts w:hint="eastAsia" w:ascii="Times New Roman" w:hAnsi="Times New Roman" w:cs="Times New Roman"/>
          <w:lang w:eastAsia="zh-CN"/>
        </w:rPr>
        <w:t>）</w:t>
      </w:r>
      <w:r>
        <w:rPr>
          <w:rFonts w:ascii="Times New Roman" w:hAnsi="Times New Roman" w:cs="Times New Roman"/>
          <w:lang w:eastAsia="zh-CN"/>
        </w:rPr>
        <w:t>冷却方式</w:t>
      </w:r>
      <w:r>
        <w:rPr>
          <w:rFonts w:hint="eastAsia" w:ascii="Times New Roman" w:hAnsi="Times New Roman" w:cs="Times New Roman"/>
          <w:lang w:eastAsia="zh-CN"/>
        </w:rPr>
        <w:t>：</w:t>
      </w:r>
      <w:r>
        <w:rPr>
          <w:rFonts w:ascii="Times New Roman" w:hAnsi="Times New Roman" w:cs="Times New Roman"/>
          <w:lang w:eastAsia="zh-CN"/>
        </w:rPr>
        <w:t xml:space="preserve"> 凤机冷却</w:t>
      </w:r>
      <w:r>
        <w:rPr>
          <w:rFonts w:hint="eastAsia" w:ascii="Times New Roman" w:hAnsi="Times New Roman" w:cs="Times New Roman"/>
          <w:lang w:eastAsia="zh-CN"/>
        </w:rPr>
        <w:t>；</w:t>
      </w:r>
    </w:p>
    <w:p>
      <w:pPr>
        <w:spacing w:line="360" w:lineRule="auto"/>
        <w:rPr>
          <w:rFonts w:ascii="Times New Roman" w:hAnsi="Times New Roman" w:cs="Times New Roman"/>
          <w:lang w:eastAsia="zh-CN"/>
        </w:rPr>
      </w:pPr>
      <w:r>
        <w:rPr>
          <w:rFonts w:ascii="Times New Roman" w:hAnsi="Times New Roman" w:cs="Times New Roman"/>
          <w:lang w:eastAsia="zh-CN"/>
        </w:rPr>
        <w:t>7</w:t>
      </w:r>
      <w:r>
        <w:rPr>
          <w:rFonts w:hint="eastAsia" w:ascii="Times New Roman" w:hAnsi="Times New Roman" w:cs="Times New Roman"/>
          <w:lang w:eastAsia="zh-CN"/>
        </w:rPr>
        <w:t>）</w:t>
      </w:r>
      <w:r>
        <w:rPr>
          <w:rFonts w:ascii="Times New Roman" w:hAnsi="Times New Roman" w:cs="Times New Roman"/>
          <w:lang w:eastAsia="zh-CN"/>
        </w:rPr>
        <w:t>工作最: S1 连续工作</w:t>
      </w:r>
      <w:r>
        <w:rPr>
          <w:rFonts w:hint="eastAsia" w:ascii="Times New Roman" w:hAnsi="Times New Roman" w:cs="Times New Roman"/>
          <w:lang w:eastAsia="zh-CN"/>
        </w:rPr>
        <w:t>制；</w:t>
      </w:r>
    </w:p>
    <w:p>
      <w:pPr>
        <w:spacing w:line="360" w:lineRule="auto"/>
        <w:rPr>
          <w:rFonts w:ascii="Times New Roman" w:hAnsi="Times New Roman" w:cs="Times New Roman"/>
          <w:lang w:eastAsia="zh-CN"/>
        </w:rPr>
      </w:pPr>
      <w:r>
        <w:rPr>
          <w:lang w:eastAsia="zh-CN"/>
        </w:rPr>
        <w:t>8</w:t>
      </w:r>
      <w:r>
        <w:rPr>
          <w:rFonts w:hint="eastAsia"/>
          <w:lang w:eastAsia="zh-CN"/>
        </w:rPr>
        <w:t>）</w:t>
      </w:r>
      <w:r>
        <w:rPr>
          <w:lang w:eastAsia="zh-CN"/>
        </w:rPr>
        <w:t>防爆类型</w:t>
      </w:r>
      <w:r>
        <w:rPr>
          <w:rFonts w:hint="eastAsia"/>
          <w:lang w:eastAsia="zh-CN"/>
        </w:rPr>
        <w:t>：</w:t>
      </w:r>
      <w:r>
        <w:rPr>
          <w:lang w:eastAsia="zh-CN"/>
        </w:rPr>
        <w:t xml:space="preserve"> 非防爆</w:t>
      </w:r>
      <w:r>
        <w:rPr>
          <w:rFonts w:hint="eastAsia"/>
          <w:lang w:eastAsia="zh-CN"/>
        </w:rPr>
        <w:t>。</w:t>
      </w:r>
    </w:p>
    <w:p>
      <w:pPr>
        <w:spacing w:line="360" w:lineRule="auto"/>
        <w:rPr>
          <w:rFonts w:ascii="Times New Roman" w:hAnsi="Times New Roman" w:cs="Times New Roman"/>
          <w:lang w:eastAsia="zh-CN"/>
        </w:rPr>
      </w:pPr>
      <w:r>
        <w:rPr>
          <w:rFonts w:hint="eastAsia" w:ascii="Times New Roman" w:hAnsi="Times New Roman" w:cs="Times New Roman"/>
          <w:lang w:eastAsia="zh-CN"/>
        </w:rPr>
        <w:t>9）</w:t>
      </w:r>
      <w:r>
        <w:rPr>
          <w:rFonts w:ascii="Times New Roman" w:hAnsi="Times New Roman" w:cs="Times New Roman"/>
          <w:lang w:eastAsia="zh-CN"/>
        </w:rPr>
        <w:t>变</w:t>
      </w:r>
      <w:r>
        <w:rPr>
          <w:rFonts w:hint="eastAsia" w:ascii="Times New Roman" w:hAnsi="Times New Roman" w:cs="Times New Roman"/>
          <w:lang w:eastAsia="zh-CN"/>
        </w:rPr>
        <w:t>频</w:t>
      </w:r>
      <w:r>
        <w:rPr>
          <w:rFonts w:ascii="Times New Roman" w:hAnsi="Times New Roman" w:cs="Times New Roman"/>
          <w:lang w:eastAsia="zh-CN"/>
        </w:rPr>
        <w:t>柜机型为非防爆型，外壳防护等级为   IP</w:t>
      </w:r>
      <w:r>
        <w:rPr>
          <w:rFonts w:hint="eastAsia" w:ascii="Times New Roman" w:hAnsi="Times New Roman" w:cs="Times New Roman"/>
          <w:lang w:eastAsia="zh-CN"/>
        </w:rPr>
        <w:t>54</w:t>
      </w:r>
    </w:p>
    <w:p>
      <w:pPr>
        <w:spacing w:line="360" w:lineRule="auto"/>
        <w:rPr>
          <w:rFonts w:ascii="Times New Roman" w:hAnsi="Times New Roman" w:cs="Times New Roman"/>
          <w:lang w:eastAsia="zh-CN"/>
        </w:rPr>
      </w:pPr>
      <w:r>
        <w:rPr>
          <w:rFonts w:hint="eastAsia" w:ascii="Times New Roman" w:hAnsi="Times New Roman" w:cs="Times New Roman"/>
          <w:lang w:eastAsia="zh-CN"/>
        </w:rPr>
        <w:t>10）</w:t>
      </w:r>
      <w:r>
        <w:rPr>
          <w:rFonts w:ascii="Times New Roman" w:hAnsi="Times New Roman" w:cs="Times New Roman"/>
          <w:lang w:eastAsia="zh-CN"/>
        </w:rPr>
        <w:t>变频柜满足GB7251 (低压成套开关设备</w:t>
      </w:r>
      <w:r>
        <w:rPr>
          <w:rFonts w:hint="eastAsia" w:ascii="Times New Roman" w:hAnsi="Times New Roman" w:cs="Times New Roman"/>
          <w:lang w:eastAsia="zh-CN"/>
        </w:rPr>
        <w:t>)</w:t>
      </w:r>
      <w:r>
        <w:rPr>
          <w:rFonts w:ascii="Times New Roman" w:hAnsi="Times New Roman" w:cs="Times New Roman"/>
          <w:lang w:eastAsia="zh-CN"/>
        </w:rPr>
        <w:t>国家标准</w:t>
      </w:r>
      <w:r>
        <w:rPr>
          <w:rFonts w:hint="eastAsia" w:ascii="Times New Roman" w:hAnsi="Times New Roman" w:cs="Times New Roman"/>
          <w:lang w:eastAsia="zh-CN"/>
        </w:rPr>
        <w:t>。</w:t>
      </w:r>
      <w:r>
        <w:rPr>
          <w:rFonts w:ascii="Times New Roman" w:hAnsi="Times New Roman" w:cs="Times New Roman"/>
          <w:lang w:eastAsia="zh-CN"/>
        </w:rPr>
        <w:t>变频柜的防护等级按 GB49</w:t>
      </w:r>
      <w:r>
        <w:rPr>
          <w:rFonts w:hint="eastAsia" w:ascii="Times New Roman" w:hAnsi="Times New Roman" w:cs="Times New Roman"/>
          <w:lang w:eastAsia="zh-CN"/>
        </w:rPr>
        <w:t>42.</w:t>
      </w:r>
      <w:r>
        <w:rPr>
          <w:rFonts w:ascii="Times New Roman" w:hAnsi="Times New Roman" w:cs="Times New Roman"/>
          <w:lang w:eastAsia="zh-CN"/>
        </w:rPr>
        <w:t>2 (低压电器外壳防护等级</w:t>
      </w:r>
      <w:r>
        <w:rPr>
          <w:rFonts w:hint="eastAsia" w:ascii="Times New Roman" w:hAnsi="Times New Roman" w:cs="Times New Roman"/>
          <w:lang w:eastAsia="zh-CN"/>
        </w:rPr>
        <w:t>)</w:t>
      </w:r>
      <w:r>
        <w:rPr>
          <w:rFonts w:ascii="Times New Roman" w:hAnsi="Times New Roman" w:cs="Times New Roman"/>
          <w:lang w:eastAsia="zh-CN"/>
        </w:rPr>
        <w:t>的规定标明，变</w:t>
      </w:r>
      <w:r>
        <w:rPr>
          <w:rFonts w:hint="eastAsia" w:ascii="Times New Roman" w:hAnsi="Times New Roman" w:cs="Times New Roman"/>
          <w:lang w:eastAsia="zh-CN"/>
        </w:rPr>
        <w:t>频</w:t>
      </w:r>
      <w:r>
        <w:rPr>
          <w:rFonts w:ascii="Times New Roman" w:hAnsi="Times New Roman" w:cs="Times New Roman"/>
          <w:lang w:eastAsia="zh-CN"/>
        </w:rPr>
        <w:t>柜的防护等级不低于主设备的防护等级</w:t>
      </w:r>
      <w:r>
        <w:rPr>
          <w:rFonts w:hint="eastAsia" w:ascii="Times New Roman" w:hAnsi="Times New Roman" w:cs="Times New Roman"/>
          <w:lang w:eastAsia="zh-CN"/>
        </w:rPr>
        <w:t>。</w:t>
      </w:r>
      <w:r>
        <w:rPr>
          <w:rFonts w:ascii="Times New Roman" w:hAnsi="Times New Roman" w:cs="Times New Roman"/>
          <w:lang w:eastAsia="zh-CN"/>
        </w:rPr>
        <w:t>电气设备的控制、继电保护设计遵循有关现行的国家及行业标准</w:t>
      </w:r>
      <w:r>
        <w:rPr>
          <w:rFonts w:hint="eastAsia" w:ascii="Times New Roman" w:hAnsi="Times New Roman" w:cs="Times New Roman"/>
          <w:lang w:eastAsia="zh-CN"/>
        </w:rPr>
        <w:t>。</w:t>
      </w:r>
    </w:p>
    <w:p>
      <w:pPr>
        <w:spacing w:line="360" w:lineRule="auto"/>
        <w:rPr>
          <w:rFonts w:ascii="Times New Roman" w:hAnsi="Times New Roman" w:cs="Times New Roman"/>
          <w:lang w:eastAsia="zh-CN"/>
        </w:rPr>
      </w:pPr>
      <w:r>
        <w:rPr>
          <w:rFonts w:hint="eastAsia" w:ascii="Times New Roman" w:hAnsi="Times New Roman" w:cs="Times New Roman"/>
          <w:lang w:eastAsia="zh-CN"/>
        </w:rPr>
        <w:t>11）</w:t>
      </w:r>
      <w:r>
        <w:rPr>
          <w:rFonts w:ascii="Times New Roman" w:hAnsi="Times New Roman" w:cs="Times New Roman"/>
          <w:lang w:eastAsia="zh-CN"/>
        </w:rPr>
        <w:t>变频</w:t>
      </w:r>
      <w:r>
        <w:rPr>
          <w:rFonts w:hint="eastAsia" w:ascii="Times New Roman" w:hAnsi="Times New Roman" w:cs="Times New Roman"/>
          <w:lang w:eastAsia="zh-CN"/>
        </w:rPr>
        <w:t>器</w:t>
      </w:r>
      <w:r>
        <w:rPr>
          <w:rFonts w:ascii="Times New Roman" w:hAnsi="Times New Roman" w:cs="Times New Roman"/>
          <w:lang w:eastAsia="zh-CN"/>
        </w:rPr>
        <w:t xml:space="preserve">小键盘可显示设定参数、运行参数、故障内容等. </w:t>
      </w:r>
      <w:r>
        <w:rPr>
          <w:rFonts w:hint="eastAsia" w:ascii="Times New Roman" w:hAnsi="Times New Roman" w:cs="Times New Roman"/>
          <w:lang w:eastAsia="zh-CN"/>
        </w:rPr>
        <w:t>。</w:t>
      </w:r>
      <w:r>
        <w:rPr>
          <w:rFonts w:ascii="Times New Roman" w:hAnsi="Times New Roman" w:cs="Times New Roman"/>
          <w:lang w:eastAsia="zh-CN"/>
        </w:rPr>
        <w:t xml:space="preserve"> 变频器启动平稳无 冲击电流、</w:t>
      </w:r>
      <w:r>
        <w:rPr>
          <w:rFonts w:hint="eastAsia" w:ascii="Times New Roman" w:hAnsi="Times New Roman" w:cs="Times New Roman"/>
          <w:lang w:eastAsia="zh-CN"/>
        </w:rPr>
        <w:t>冲</w:t>
      </w:r>
      <w:r>
        <w:rPr>
          <w:rFonts w:ascii="Times New Roman" w:hAnsi="Times New Roman" w:cs="Times New Roman"/>
          <w:lang w:eastAsia="zh-CN"/>
        </w:rPr>
        <w:t xml:space="preserve">击电压，变频器控制电机在 </w:t>
      </w:r>
      <w:r>
        <w:rPr>
          <w:rFonts w:hint="eastAsia" w:cs="Times New Roman" w:asciiTheme="minorEastAsia" w:hAnsiTheme="minorEastAsia"/>
          <w:i/>
          <w:lang w:eastAsia="zh-CN"/>
        </w:rPr>
        <w:t>0——100%</w:t>
      </w:r>
      <w:r>
        <w:rPr>
          <w:rFonts w:ascii="Times New Roman" w:hAnsi="Times New Roman" w:cs="Times New Roman"/>
          <w:lang w:eastAsia="zh-CN"/>
        </w:rPr>
        <w:t>额定转速</w:t>
      </w:r>
      <w:r>
        <w:rPr>
          <w:rFonts w:hint="eastAsia" w:ascii="Times New Roman" w:hAnsi="Times New Roman" w:cs="Times New Roman"/>
          <w:lang w:eastAsia="zh-CN"/>
        </w:rPr>
        <w:t>，0</w:t>
      </w:r>
      <w:r>
        <w:rPr>
          <w:rFonts w:ascii="Times New Roman" w:hAnsi="Times New Roman" w:cs="Times New Roman"/>
          <w:lang w:eastAsia="zh-CN"/>
        </w:rPr>
        <w:t>一 18</w:t>
      </w:r>
      <w:r>
        <w:rPr>
          <w:rFonts w:hint="eastAsia" w:ascii="Times New Roman" w:hAnsi="Times New Roman" w:cs="Times New Roman"/>
          <w:lang w:eastAsia="zh-CN"/>
        </w:rPr>
        <w:t>0%</w:t>
      </w:r>
      <w:r>
        <w:rPr>
          <w:rFonts w:ascii="Times New Roman" w:hAnsi="Times New Roman" w:cs="Times New Roman"/>
          <w:lang w:eastAsia="zh-CN"/>
        </w:rPr>
        <w:t>负载的工况下平稳运</w:t>
      </w:r>
      <w:r>
        <w:rPr>
          <w:rFonts w:hint="eastAsia" w:ascii="Times New Roman" w:hAnsi="Times New Roman" w:cs="Times New Roman"/>
          <w:lang w:eastAsia="zh-CN"/>
        </w:rPr>
        <w:t>行</w:t>
      </w:r>
      <w:r>
        <w:rPr>
          <w:rFonts w:ascii="Times New Roman" w:hAnsi="Times New Roman" w:cs="Times New Roman"/>
          <w:lang w:eastAsia="zh-CN"/>
        </w:rPr>
        <w:t>无振动</w:t>
      </w:r>
      <w:r>
        <w:rPr>
          <w:rFonts w:hint="eastAsia" w:ascii="Times New Roman" w:hAnsi="Times New Roman" w:cs="Times New Roman"/>
          <w:lang w:eastAsia="zh-CN"/>
        </w:rPr>
        <w:t>。4</w:t>
      </w:r>
      <w:r>
        <w:rPr>
          <w:rFonts w:ascii="Times New Roman" w:hAnsi="Times New Roman" w:cs="Times New Roman"/>
          <w:lang w:eastAsia="zh-CN"/>
        </w:rPr>
        <w:t>、所配套变频器必须是永磁同步电机专用变频器，变</w:t>
      </w:r>
      <w:r>
        <w:rPr>
          <w:rFonts w:hint="eastAsia" w:ascii="Times New Roman" w:hAnsi="Times New Roman" w:cs="Times New Roman"/>
          <w:lang w:eastAsia="zh-CN"/>
        </w:rPr>
        <w:t>频</w:t>
      </w:r>
      <w:r>
        <w:rPr>
          <w:rFonts w:ascii="Times New Roman" w:hAnsi="Times New Roman" w:cs="Times New Roman"/>
          <w:lang w:eastAsia="zh-CN"/>
        </w:rPr>
        <w:t>器输出功率满足永磁同 步变频电动机起动、运行需求</w:t>
      </w:r>
      <w:r>
        <w:rPr>
          <w:rFonts w:hint="eastAsia" w:ascii="Times New Roman" w:hAnsi="Times New Roman" w:cs="Times New Roman"/>
          <w:lang w:eastAsia="zh-CN"/>
        </w:rPr>
        <w:t>。</w:t>
      </w:r>
    </w:p>
    <w:p>
      <w:pPr>
        <w:spacing w:line="360" w:lineRule="auto"/>
        <w:rPr>
          <w:rFonts w:hint="eastAsia" w:ascii="Times New Roman" w:hAnsi="Times New Roman" w:cs="Times New Roman"/>
          <w:lang w:eastAsia="zh-CN"/>
        </w:rPr>
      </w:pPr>
      <w:r>
        <w:rPr>
          <w:rFonts w:hint="eastAsia" w:ascii="Times New Roman" w:hAnsi="Times New Roman" w:cs="Times New Roman"/>
          <w:lang w:eastAsia="zh-CN"/>
        </w:rPr>
        <w:t>12）</w:t>
      </w:r>
      <w:r>
        <w:rPr>
          <w:rFonts w:ascii="Times New Roman" w:hAnsi="Times New Roman" w:cs="Times New Roman"/>
          <w:lang w:eastAsia="zh-CN"/>
        </w:rPr>
        <w:t>变</w:t>
      </w:r>
      <w:r>
        <w:rPr>
          <w:rFonts w:hint="eastAsia" w:ascii="Times New Roman" w:hAnsi="Times New Roman" w:cs="Times New Roman"/>
          <w:lang w:eastAsia="zh-CN"/>
        </w:rPr>
        <w:t>频</w:t>
      </w:r>
      <w:r>
        <w:rPr>
          <w:rFonts w:ascii="Times New Roman" w:hAnsi="Times New Roman" w:cs="Times New Roman"/>
          <w:lang w:eastAsia="zh-CN"/>
        </w:rPr>
        <w:t>器具有电机接地、过载、过流、过压、欠压、短路、缺相、过热、三相 电压、电流不平衡等保护功能</w:t>
      </w:r>
      <w:r>
        <w:rPr>
          <w:rFonts w:hint="eastAsia" w:ascii="Times New Roman" w:hAnsi="Times New Roman" w:cs="Times New Roman"/>
          <w:lang w:eastAsia="zh-CN"/>
        </w:rPr>
        <w:t>。</w:t>
      </w:r>
    </w:p>
    <w:p>
      <w:pPr>
        <w:spacing w:line="360" w:lineRule="auto"/>
        <w:rPr>
          <w:rFonts w:ascii="Times New Roman" w:hAnsi="Times New Roman" w:cs="Times New Roman"/>
          <w:lang w:eastAsia="zh-CN"/>
        </w:rPr>
      </w:pPr>
      <w:r>
        <w:rPr>
          <w:rFonts w:hint="eastAsia" w:ascii="Times New Roman" w:hAnsi="Times New Roman" w:cs="Times New Roman"/>
          <w:lang w:eastAsia="zh-CN"/>
        </w:rPr>
        <w:t>13）</w:t>
      </w:r>
      <w:r>
        <w:rPr>
          <w:rFonts w:ascii="Times New Roman" w:hAnsi="Times New Roman" w:cs="Times New Roman"/>
          <w:lang w:eastAsia="zh-CN"/>
        </w:rPr>
        <w:t>变频器具有电机</w:t>
      </w:r>
      <w:r>
        <w:rPr>
          <w:rFonts w:hint="eastAsia" w:ascii="Times New Roman" w:hAnsi="Times New Roman" w:cs="Times New Roman"/>
          <w:lang w:eastAsia="zh-CN"/>
        </w:rPr>
        <w:t>堵</w:t>
      </w:r>
      <w:r>
        <w:rPr>
          <w:rFonts w:ascii="Times New Roman" w:hAnsi="Times New Roman" w:cs="Times New Roman"/>
          <w:lang w:eastAsia="zh-CN"/>
        </w:rPr>
        <w:t>转、输出缺相、对地短路保护功能，且响应时间&lt;10</w:t>
      </w:r>
      <w:r>
        <w:rPr>
          <w:rFonts w:hint="eastAsia" w:ascii="Times New Roman" w:hAnsi="Times New Roman" w:cs="Times New Roman"/>
          <w:lang w:eastAsia="zh-CN"/>
        </w:rPr>
        <w:t>0</w:t>
      </w:r>
      <w:r>
        <w:rPr>
          <w:rFonts w:ascii="Times New Roman" w:hAnsi="Times New Roman" w:cs="Times New Roman"/>
          <w:lang w:eastAsia="zh-CN"/>
        </w:rPr>
        <w:t>ms</w:t>
      </w:r>
      <w:r>
        <w:rPr>
          <w:rFonts w:hint="eastAsia" w:ascii="Times New Roman" w:hAnsi="Times New Roman" w:cs="Times New Roman"/>
          <w:lang w:eastAsia="zh-CN"/>
        </w:rPr>
        <w:t>。</w:t>
      </w:r>
    </w:p>
    <w:p>
      <w:pPr>
        <w:spacing w:line="360" w:lineRule="auto"/>
        <w:rPr>
          <w:rFonts w:ascii="Times New Roman" w:hAnsi="Times New Roman" w:cs="Times New Roman"/>
          <w:lang w:eastAsia="zh-CN"/>
        </w:rPr>
      </w:pPr>
      <w:r>
        <w:rPr>
          <w:rFonts w:hint="eastAsia" w:ascii="Times New Roman" w:hAnsi="Times New Roman" w:cs="Times New Roman"/>
          <w:lang w:eastAsia="zh-CN"/>
        </w:rPr>
        <w:t>14）</w:t>
      </w:r>
      <w:r>
        <w:rPr>
          <w:rFonts w:ascii="Times New Roman" w:hAnsi="Times New Roman" w:cs="Times New Roman"/>
          <w:lang w:eastAsia="zh-CN"/>
        </w:rPr>
        <w:t>变</w:t>
      </w:r>
      <w:r>
        <w:rPr>
          <w:rFonts w:hint="eastAsia" w:ascii="Times New Roman" w:hAnsi="Times New Roman" w:cs="Times New Roman"/>
          <w:lang w:eastAsia="zh-CN"/>
        </w:rPr>
        <w:t>频器</w:t>
      </w:r>
      <w:r>
        <w:rPr>
          <w:rFonts w:ascii="Times New Roman" w:hAnsi="Times New Roman" w:cs="Times New Roman"/>
          <w:lang w:eastAsia="zh-CN"/>
        </w:rPr>
        <w:t>低频运行时无附加电流&lt;3</w:t>
      </w:r>
      <w:r>
        <w:rPr>
          <w:rFonts w:hint="eastAsia" w:ascii="Times New Roman" w:hAnsi="Times New Roman" w:cs="Times New Roman"/>
          <w:lang w:eastAsia="zh-CN"/>
        </w:rPr>
        <w:t>0%</w:t>
      </w:r>
      <w:r>
        <w:rPr>
          <w:rFonts w:ascii="Times New Roman" w:hAnsi="Times New Roman" w:cs="Times New Roman"/>
          <w:lang w:eastAsia="zh-CN"/>
        </w:rPr>
        <w:t>，在负载变化时变</w:t>
      </w:r>
      <w:r>
        <w:rPr>
          <w:rFonts w:hint="eastAsia" w:ascii="Times New Roman" w:hAnsi="Times New Roman" w:cs="Times New Roman"/>
          <w:lang w:eastAsia="zh-CN"/>
        </w:rPr>
        <w:t>频器冲</w:t>
      </w:r>
      <w:r>
        <w:rPr>
          <w:rFonts w:ascii="Times New Roman" w:hAnsi="Times New Roman" w:cs="Times New Roman"/>
          <w:lang w:eastAsia="zh-CN"/>
        </w:rPr>
        <w:t>击电流</w:t>
      </w:r>
      <w:r>
        <w:rPr>
          <w:rFonts w:hint="eastAsia" w:cs="Times New Roman" w:asciiTheme="minorEastAsia" w:hAnsiTheme="minorEastAsia"/>
          <w:lang w:eastAsia="zh-CN"/>
        </w:rPr>
        <w:t>＜</w:t>
      </w:r>
      <w:r>
        <w:rPr>
          <w:rFonts w:ascii="Times New Roman" w:hAnsi="Times New Roman" w:cs="Times New Roman"/>
          <w:lang w:eastAsia="zh-CN"/>
        </w:rPr>
        <w:t>实际负载的1.1倍，变</w:t>
      </w:r>
      <w:r>
        <w:rPr>
          <w:rFonts w:hint="eastAsia" w:ascii="Times New Roman" w:hAnsi="Times New Roman" w:cs="Times New Roman"/>
          <w:lang w:eastAsia="zh-CN"/>
        </w:rPr>
        <w:t>频器</w:t>
      </w:r>
      <w:r>
        <w:rPr>
          <w:rFonts w:ascii="Times New Roman" w:hAnsi="Times New Roman" w:cs="Times New Roman"/>
          <w:lang w:eastAsia="zh-CN"/>
        </w:rPr>
        <w:t>应能保证在负载突变及启动过程中电机无振动、无速度突变</w:t>
      </w:r>
      <w:r>
        <w:rPr>
          <w:rFonts w:hint="eastAsia" w:ascii="Times New Roman" w:hAnsi="Times New Roman" w:cs="Times New Roman"/>
          <w:lang w:eastAsia="zh-CN"/>
        </w:rPr>
        <w:t>。</w:t>
      </w:r>
    </w:p>
    <w:p>
      <w:pPr>
        <w:spacing w:line="360" w:lineRule="auto"/>
        <w:rPr>
          <w:rFonts w:ascii="Times New Roman" w:hAnsi="Times New Roman" w:cs="Times New Roman"/>
          <w:lang w:eastAsia="zh-CN"/>
        </w:rPr>
      </w:pPr>
      <w:r>
        <w:rPr>
          <w:rFonts w:hint="eastAsia" w:ascii="Times New Roman" w:hAnsi="Times New Roman" w:cs="Times New Roman"/>
          <w:lang w:eastAsia="zh-CN"/>
        </w:rPr>
        <w:t>15）</w:t>
      </w:r>
      <w:r>
        <w:rPr>
          <w:rFonts w:ascii="Times New Roman" w:hAnsi="Times New Roman" w:cs="Times New Roman"/>
          <w:lang w:eastAsia="zh-CN"/>
        </w:rPr>
        <w:t>配套变频器控制永磁同步变频电动机时应无需安装旋转编码器.</w:t>
      </w:r>
    </w:p>
    <w:p>
      <w:pPr>
        <w:spacing w:line="360" w:lineRule="auto"/>
        <w:rPr>
          <w:rFonts w:ascii="Times New Roman" w:hAnsi="Times New Roman" w:cs="Times New Roman"/>
          <w:lang w:eastAsia="zh-CN"/>
        </w:rPr>
      </w:pPr>
      <w:r>
        <w:rPr>
          <w:rFonts w:hint="eastAsia" w:ascii="Times New Roman" w:hAnsi="Times New Roman" w:cs="Times New Roman"/>
          <w:lang w:eastAsia="zh-CN"/>
        </w:rPr>
        <w:t>16）</w:t>
      </w:r>
      <w:r>
        <w:rPr>
          <w:rFonts w:ascii="Times New Roman" w:hAnsi="Times New Roman" w:cs="Times New Roman"/>
          <w:lang w:eastAsia="zh-CN"/>
        </w:rPr>
        <w:t>变频器应将电机温度保护作为最高优先级，温度检测设备必须在变频器内部， 不得通过外部信号进仔超温保护</w:t>
      </w:r>
      <w:r>
        <w:rPr>
          <w:rFonts w:hint="eastAsia" w:ascii="Times New Roman" w:hAnsi="Times New Roman" w:cs="Times New Roman"/>
          <w:lang w:eastAsia="zh-CN"/>
        </w:rPr>
        <w:t>。</w:t>
      </w:r>
      <w:r>
        <w:rPr>
          <w:rFonts w:ascii="Times New Roman" w:hAnsi="Times New Roman" w:cs="Times New Roman"/>
          <w:lang w:eastAsia="zh-CN"/>
        </w:rPr>
        <w:t>变频器应能检测电机的三相绕组温度，任意一 相绕组温度超过 90</w:t>
      </w:r>
      <w:r>
        <w:rPr>
          <w:rFonts w:hint="eastAsia" w:ascii="宋体" w:hAnsi="宋体" w:eastAsia="宋体" w:cs="Times New Roman"/>
          <w:lang w:eastAsia="zh-CN"/>
        </w:rPr>
        <w:t>℃</w:t>
      </w:r>
      <w:r>
        <w:rPr>
          <w:rFonts w:ascii="Times New Roman" w:hAnsi="Times New Roman" w:cs="Times New Roman"/>
          <w:lang w:eastAsia="zh-CN"/>
        </w:rPr>
        <w:t xml:space="preserve">或检测不到电机温度时变颜器停机并报警，当电机温度超过 </w:t>
      </w:r>
      <w:r>
        <w:rPr>
          <w:rFonts w:hint="eastAsia" w:ascii="宋体" w:hAnsi="宋体" w:eastAsia="宋体" w:cs="Times New Roman"/>
          <w:lang w:eastAsia="zh-CN"/>
        </w:rPr>
        <w:t>℃</w:t>
      </w:r>
      <w:r>
        <w:rPr>
          <w:rFonts w:ascii="Times New Roman" w:hAnsi="Times New Roman" w:cs="Times New Roman"/>
          <w:lang w:eastAsia="zh-CN"/>
        </w:rPr>
        <w:t>时变频器报警(是</w:t>
      </w:r>
      <w:r>
        <w:rPr>
          <w:rFonts w:hint="eastAsia" w:ascii="Times New Roman" w:hAnsi="Times New Roman" w:cs="Times New Roman"/>
          <w:lang w:eastAsia="zh-CN"/>
        </w:rPr>
        <w:t>否</w:t>
      </w:r>
      <w:r>
        <w:rPr>
          <w:rFonts w:ascii="Times New Roman" w:hAnsi="Times New Roman" w:cs="Times New Roman"/>
          <w:lang w:eastAsia="zh-CN"/>
        </w:rPr>
        <w:t>运行根据现场需求)</w:t>
      </w:r>
      <w:r>
        <w:rPr>
          <w:rFonts w:hint="eastAsia" w:ascii="Times New Roman" w:hAnsi="Times New Roman" w:cs="Times New Roman"/>
          <w:lang w:eastAsia="zh-CN"/>
        </w:rPr>
        <w:t>。</w:t>
      </w:r>
    </w:p>
    <w:p>
      <w:pPr>
        <w:adjustRightInd w:val="0"/>
        <w:snapToGrid w:val="0"/>
        <w:spacing w:line="360" w:lineRule="auto"/>
        <w:rPr>
          <w:rFonts w:ascii="Times New Roman" w:hAnsi="Times New Roman" w:cs="Times New Roman"/>
          <w:lang w:eastAsia="zh-CN"/>
        </w:rPr>
      </w:pPr>
      <w:r>
        <w:rPr>
          <w:rFonts w:ascii="Times New Roman" w:hAnsi="Times New Roman" w:cs="Times New Roman"/>
          <w:lang w:eastAsia="zh-CN"/>
        </w:rPr>
        <w:t>1</w:t>
      </w:r>
      <w:r>
        <w:rPr>
          <w:rFonts w:hint="eastAsia" w:ascii="Times New Roman" w:hAnsi="Times New Roman" w:cs="Times New Roman"/>
          <w:lang w:eastAsia="zh-CN"/>
        </w:rPr>
        <w:t>7）</w:t>
      </w:r>
      <w:r>
        <w:rPr>
          <w:rFonts w:ascii="Times New Roman" w:hAnsi="Times New Roman" w:cs="Times New Roman"/>
          <w:lang w:eastAsia="zh-CN"/>
        </w:rPr>
        <w:t>变频器应负责为自循环水冷机提供动力电源(380V)，并控制其启停</w:t>
      </w:r>
      <w:r>
        <w:rPr>
          <w:rFonts w:hint="eastAsia" w:ascii="Times New Roman" w:hAnsi="Times New Roman" w:cs="Times New Roman"/>
          <w:lang w:eastAsia="zh-CN"/>
        </w:rPr>
        <w:t>。</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4、溢流型球磨机的制造及调试要求</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4</w:t>
      </w:r>
      <w:r>
        <w:rPr>
          <w:rFonts w:ascii="宋体" w:hAnsi="宋体"/>
          <w:sz w:val="24"/>
          <w:szCs w:val="24"/>
          <w:lang w:eastAsia="zh-CN"/>
        </w:rPr>
        <w:t>.1</w:t>
      </w:r>
      <w:r>
        <w:rPr>
          <w:rFonts w:hint="eastAsia" w:ascii="宋体" w:hAnsi="宋体"/>
          <w:sz w:val="24"/>
          <w:szCs w:val="24"/>
          <w:lang w:eastAsia="zh-CN"/>
        </w:rPr>
        <w:t>设备制造应符合国家、行业的有关标准规范以及业主的有关要求。</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4</w:t>
      </w:r>
      <w:r>
        <w:rPr>
          <w:rFonts w:ascii="宋体" w:hAnsi="宋体"/>
          <w:sz w:val="24"/>
          <w:szCs w:val="24"/>
          <w:lang w:eastAsia="zh-CN"/>
        </w:rPr>
        <w:t xml:space="preserve">.2 </w:t>
      </w:r>
      <w:r>
        <w:rPr>
          <w:rFonts w:hint="eastAsia" w:ascii="宋体" w:hAnsi="宋体"/>
          <w:sz w:val="24"/>
          <w:szCs w:val="24"/>
          <w:lang w:eastAsia="zh-CN"/>
        </w:rPr>
        <w:t>溢流型球磨机应在制造厂家进行预组装及试车，确认符合要求后才能出厂。</w:t>
      </w:r>
      <w:r>
        <w:rPr>
          <w:rFonts w:ascii="宋体" w:hAnsi="宋体"/>
          <w:sz w:val="24"/>
          <w:szCs w:val="24"/>
          <w:lang w:eastAsia="zh-CN"/>
        </w:rPr>
        <w:t xml:space="preserve"> </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4</w:t>
      </w:r>
      <w:r>
        <w:rPr>
          <w:rFonts w:ascii="宋体" w:hAnsi="宋体"/>
          <w:sz w:val="24"/>
          <w:szCs w:val="24"/>
          <w:lang w:eastAsia="zh-CN"/>
        </w:rPr>
        <w:t xml:space="preserve">.3 </w:t>
      </w:r>
      <w:r>
        <w:rPr>
          <w:rFonts w:hint="eastAsia" w:ascii="宋体" w:hAnsi="宋体"/>
          <w:sz w:val="24"/>
          <w:szCs w:val="24"/>
          <w:lang w:eastAsia="zh-CN"/>
        </w:rPr>
        <w:t>所采用的材料应是全新的。具有钢铁厂合格证书、材质分析报告、热处理及机械性能测试报告。对入厂的材料，尤其是重要受力结构部件用材，必要时制造厂应进行复检。不允许使用机械性能和化学成份不合格的材料及陈旧废次材料。</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4</w:t>
      </w:r>
      <w:r>
        <w:rPr>
          <w:rFonts w:ascii="宋体" w:hAnsi="宋体"/>
          <w:sz w:val="24"/>
          <w:szCs w:val="24"/>
          <w:lang w:eastAsia="zh-CN"/>
        </w:rPr>
        <w:t xml:space="preserve">.4 </w:t>
      </w:r>
      <w:r>
        <w:rPr>
          <w:rFonts w:hint="eastAsia" w:ascii="宋体" w:hAnsi="宋体"/>
          <w:sz w:val="24"/>
          <w:szCs w:val="24"/>
          <w:lang w:eastAsia="zh-CN"/>
        </w:rPr>
        <w:t>铸造件应进行消除内应力处理</w:t>
      </w:r>
      <w:r>
        <w:rPr>
          <w:rFonts w:ascii="宋体" w:hAnsi="宋体"/>
          <w:sz w:val="24"/>
          <w:szCs w:val="24"/>
          <w:lang w:eastAsia="zh-CN"/>
        </w:rPr>
        <w:t xml:space="preserve">, </w:t>
      </w:r>
      <w:r>
        <w:rPr>
          <w:rFonts w:hint="eastAsia" w:ascii="宋体" w:hAnsi="宋体"/>
          <w:sz w:val="24"/>
          <w:szCs w:val="24"/>
          <w:lang w:eastAsia="zh-CN"/>
        </w:rPr>
        <w:t>并不应有缩孔、夹砂、裂纹等缺陷、冒口，翅片应消理干净，并铲平、磨平。</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4</w:t>
      </w:r>
      <w:r>
        <w:rPr>
          <w:rFonts w:ascii="宋体" w:hAnsi="宋体"/>
          <w:sz w:val="24"/>
          <w:szCs w:val="24"/>
          <w:lang w:eastAsia="zh-CN"/>
        </w:rPr>
        <w:t xml:space="preserve">.5 </w:t>
      </w:r>
      <w:r>
        <w:rPr>
          <w:rFonts w:hint="eastAsia" w:ascii="宋体" w:hAnsi="宋体"/>
          <w:sz w:val="24"/>
          <w:szCs w:val="24"/>
          <w:lang w:eastAsia="zh-CN"/>
        </w:rPr>
        <w:t>钢板和冲剪件应清除毛刺</w:t>
      </w:r>
      <w:r>
        <w:rPr>
          <w:rFonts w:ascii="宋体" w:hAnsi="宋体"/>
          <w:sz w:val="24"/>
          <w:szCs w:val="24"/>
          <w:lang w:eastAsia="zh-CN"/>
        </w:rPr>
        <w:t xml:space="preserve">, </w:t>
      </w:r>
      <w:r>
        <w:rPr>
          <w:rFonts w:hint="eastAsia" w:ascii="宋体" w:hAnsi="宋体"/>
          <w:sz w:val="24"/>
          <w:szCs w:val="24"/>
          <w:lang w:eastAsia="zh-CN"/>
        </w:rPr>
        <w:t>不得有裂纹、凹纹、皱纹等缺陷。</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4</w:t>
      </w:r>
      <w:r>
        <w:rPr>
          <w:rFonts w:ascii="宋体" w:hAnsi="宋体"/>
          <w:sz w:val="24"/>
          <w:szCs w:val="24"/>
          <w:lang w:eastAsia="zh-CN"/>
        </w:rPr>
        <w:t xml:space="preserve">.6 </w:t>
      </w:r>
      <w:r>
        <w:rPr>
          <w:rFonts w:hint="eastAsia" w:ascii="宋体" w:hAnsi="宋体"/>
          <w:sz w:val="24"/>
          <w:szCs w:val="24"/>
          <w:lang w:eastAsia="zh-CN"/>
        </w:rPr>
        <w:t>制造厂应具备制造同类设备的经验和能力，加工设备、完善的质检体系，有经验的检验人员及合格的检验设施。</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5、反馈工程设计技术资料</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需要反馈技术资料内容如下</w:t>
      </w:r>
      <w:r>
        <w:rPr>
          <w:rFonts w:ascii="宋体" w:hAnsi="宋体"/>
          <w:sz w:val="24"/>
          <w:szCs w:val="24"/>
          <w:lang w:eastAsia="zh-CN"/>
        </w:rPr>
        <w:t>(</w:t>
      </w:r>
      <w:r>
        <w:rPr>
          <w:rFonts w:hint="eastAsia" w:ascii="宋体" w:hAnsi="宋体"/>
          <w:sz w:val="24"/>
          <w:szCs w:val="24"/>
          <w:lang w:eastAsia="zh-CN"/>
        </w:rPr>
        <w:t>不限于</w:t>
      </w:r>
      <w:r>
        <w:rPr>
          <w:rFonts w:ascii="宋体" w:hAnsi="宋体"/>
          <w:sz w:val="24"/>
          <w:szCs w:val="24"/>
          <w:lang w:eastAsia="zh-CN"/>
        </w:rPr>
        <w:t>)</w:t>
      </w:r>
      <w:r>
        <w:rPr>
          <w:rFonts w:hint="eastAsia" w:ascii="宋体" w:hAnsi="宋体"/>
          <w:sz w:val="24"/>
          <w:szCs w:val="24"/>
          <w:lang w:eastAsia="zh-CN"/>
        </w:rPr>
        <w:t>：</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w:t>
      </w:r>
      <w:r>
        <w:rPr>
          <w:rFonts w:ascii="宋体" w:hAnsi="宋体"/>
          <w:sz w:val="24"/>
          <w:szCs w:val="24"/>
          <w:lang w:eastAsia="zh-CN"/>
        </w:rPr>
        <w:t>.1</w:t>
      </w:r>
      <w:r>
        <w:rPr>
          <w:rFonts w:hint="eastAsia" w:ascii="宋体" w:hAnsi="宋体"/>
          <w:sz w:val="24"/>
          <w:szCs w:val="24"/>
          <w:lang w:eastAsia="zh-CN"/>
        </w:rPr>
        <w:t>设备总装图定标后一周内提供（包括安装尺寸、外形尺寸、安装方式、接口法兰尺寸等，</w:t>
      </w:r>
      <w:r>
        <w:rPr>
          <w:rFonts w:ascii="宋体" w:hAnsi="宋体"/>
          <w:sz w:val="24"/>
          <w:szCs w:val="24"/>
          <w:lang w:eastAsia="zh-CN"/>
        </w:rPr>
        <w:t>CAD</w:t>
      </w:r>
      <w:r>
        <w:rPr>
          <w:rFonts w:hint="eastAsia" w:ascii="宋体" w:hAnsi="宋体"/>
          <w:sz w:val="24"/>
          <w:szCs w:val="24"/>
          <w:lang w:eastAsia="zh-CN"/>
        </w:rPr>
        <w:t>格式，按</w:t>
      </w:r>
      <w:r>
        <w:rPr>
          <w:rFonts w:ascii="宋体" w:hAnsi="宋体"/>
          <w:sz w:val="24"/>
          <w:szCs w:val="24"/>
          <w:lang w:eastAsia="zh-CN"/>
        </w:rPr>
        <w:t>1:1</w:t>
      </w:r>
      <w:r>
        <w:rPr>
          <w:rFonts w:hint="eastAsia" w:ascii="宋体" w:hAnsi="宋体"/>
          <w:sz w:val="24"/>
          <w:szCs w:val="24"/>
          <w:lang w:eastAsia="zh-CN"/>
        </w:rPr>
        <w:t>绘制），并有详细尺寸等；设备外形图、技术参数表，部件装配图及设备明细表；</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w:t>
      </w:r>
      <w:r>
        <w:rPr>
          <w:rFonts w:ascii="宋体" w:hAnsi="宋体"/>
          <w:sz w:val="24"/>
          <w:szCs w:val="24"/>
          <w:lang w:eastAsia="zh-CN"/>
        </w:rPr>
        <w:t>.2</w:t>
      </w:r>
      <w:r>
        <w:rPr>
          <w:rFonts w:hint="eastAsia" w:ascii="宋体" w:hAnsi="宋体"/>
          <w:sz w:val="24"/>
          <w:szCs w:val="24"/>
          <w:lang w:eastAsia="zh-CN"/>
        </w:rPr>
        <w:t>定标后一周内提供设备基础尺寸及载荷：包括地脚螺栓的大小尺寸、露头长度、各基础面相对地坪标高位置、负荷的大小；</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w:t>
      </w:r>
      <w:r>
        <w:rPr>
          <w:rFonts w:ascii="宋体" w:hAnsi="宋体"/>
          <w:sz w:val="24"/>
          <w:szCs w:val="24"/>
          <w:lang w:eastAsia="zh-CN"/>
        </w:rPr>
        <w:t>.3</w:t>
      </w:r>
      <w:r>
        <w:rPr>
          <w:rFonts w:hint="eastAsia" w:ascii="宋体" w:hAnsi="宋体"/>
          <w:sz w:val="24"/>
          <w:szCs w:val="24"/>
          <w:lang w:eastAsia="zh-CN"/>
        </w:rPr>
        <w:t>电气图：包括电气负荷表、电气控制原理图、接线图；电机型号、功率、电流、电压、控制要求等。</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w:t>
      </w:r>
      <w:r>
        <w:rPr>
          <w:rFonts w:ascii="宋体" w:hAnsi="宋体"/>
          <w:sz w:val="24"/>
          <w:szCs w:val="24"/>
          <w:lang w:eastAsia="zh-CN"/>
        </w:rPr>
        <w:t>.4</w:t>
      </w:r>
      <w:r>
        <w:rPr>
          <w:rFonts w:hint="eastAsia" w:ascii="宋体" w:hAnsi="宋体"/>
          <w:sz w:val="24"/>
          <w:szCs w:val="24"/>
          <w:lang w:eastAsia="zh-CN"/>
        </w:rPr>
        <w:t>设备操作、维护、使用说明书及控制要求；</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w:t>
      </w:r>
      <w:r>
        <w:rPr>
          <w:rFonts w:ascii="宋体" w:hAnsi="宋体"/>
          <w:sz w:val="24"/>
          <w:szCs w:val="24"/>
          <w:lang w:eastAsia="zh-CN"/>
        </w:rPr>
        <w:t>.5</w:t>
      </w:r>
      <w:r>
        <w:rPr>
          <w:rFonts w:hint="eastAsia" w:ascii="宋体" w:hAnsi="宋体"/>
          <w:sz w:val="24"/>
          <w:szCs w:val="24"/>
          <w:lang w:eastAsia="zh-CN"/>
        </w:rPr>
        <w:t>其它必要的资料及满足详细设计的接口条件；</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w:t>
      </w:r>
      <w:r>
        <w:rPr>
          <w:rFonts w:ascii="宋体" w:hAnsi="宋体"/>
          <w:sz w:val="24"/>
          <w:szCs w:val="24"/>
          <w:lang w:eastAsia="zh-CN"/>
        </w:rPr>
        <w:t>.6</w:t>
      </w:r>
      <w:r>
        <w:rPr>
          <w:rFonts w:hint="eastAsia" w:ascii="宋体" w:hAnsi="宋体"/>
          <w:sz w:val="24"/>
          <w:szCs w:val="24"/>
          <w:lang w:eastAsia="zh-CN"/>
        </w:rPr>
        <w:t>备品、备件及易损件清单；</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w:t>
      </w:r>
      <w:r>
        <w:rPr>
          <w:rFonts w:ascii="宋体" w:hAnsi="宋体"/>
          <w:sz w:val="24"/>
          <w:szCs w:val="24"/>
          <w:lang w:eastAsia="zh-CN"/>
        </w:rPr>
        <w:t>.7</w:t>
      </w:r>
      <w:r>
        <w:rPr>
          <w:rFonts w:hint="eastAsia" w:ascii="宋体" w:hAnsi="宋体"/>
          <w:sz w:val="24"/>
          <w:szCs w:val="24"/>
          <w:lang w:eastAsia="zh-CN"/>
        </w:rPr>
        <w:t>设备安装、调试说明书（4套）、衬板图纸（6套）；</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5</w:t>
      </w:r>
      <w:r>
        <w:rPr>
          <w:rFonts w:ascii="宋体" w:hAnsi="宋体"/>
          <w:sz w:val="24"/>
          <w:szCs w:val="24"/>
          <w:lang w:eastAsia="zh-CN"/>
        </w:rPr>
        <w:t>.8</w:t>
      </w:r>
      <w:r>
        <w:rPr>
          <w:rFonts w:hint="eastAsia" w:ascii="宋体" w:hAnsi="宋体"/>
          <w:sz w:val="24"/>
          <w:szCs w:val="24"/>
          <w:lang w:eastAsia="zh-CN"/>
        </w:rPr>
        <w:t>资料提供形式：硬拷贝及电子版（文档为</w:t>
      </w:r>
      <w:r>
        <w:rPr>
          <w:rFonts w:ascii="宋体" w:hAnsi="宋体"/>
          <w:sz w:val="24"/>
          <w:szCs w:val="24"/>
          <w:lang w:eastAsia="zh-CN"/>
        </w:rPr>
        <w:t>word</w:t>
      </w:r>
      <w:r>
        <w:rPr>
          <w:rFonts w:hint="eastAsia" w:ascii="宋体" w:hAnsi="宋体"/>
          <w:sz w:val="24"/>
          <w:szCs w:val="24"/>
          <w:lang w:eastAsia="zh-CN"/>
        </w:rPr>
        <w:t>格式，图纸为</w:t>
      </w:r>
      <w:r>
        <w:rPr>
          <w:rFonts w:ascii="宋体" w:hAnsi="宋体"/>
          <w:sz w:val="24"/>
          <w:szCs w:val="24"/>
          <w:lang w:eastAsia="zh-CN"/>
        </w:rPr>
        <w:t>CAD.dwg</w:t>
      </w:r>
      <w:r>
        <w:rPr>
          <w:rFonts w:hint="eastAsia" w:ascii="宋体" w:hAnsi="宋体"/>
          <w:sz w:val="24"/>
          <w:szCs w:val="24"/>
          <w:lang w:eastAsia="zh-CN"/>
        </w:rPr>
        <w:t>格式），纸质文件</w:t>
      </w:r>
      <w:r>
        <w:rPr>
          <w:rFonts w:ascii="宋体" w:hAnsi="宋体"/>
          <w:sz w:val="24"/>
          <w:szCs w:val="24"/>
          <w:lang w:eastAsia="zh-CN"/>
        </w:rPr>
        <w:t>6</w:t>
      </w:r>
      <w:r>
        <w:rPr>
          <w:rFonts w:hint="eastAsia" w:ascii="宋体" w:hAnsi="宋体"/>
          <w:sz w:val="24"/>
          <w:szCs w:val="24"/>
          <w:lang w:eastAsia="zh-CN"/>
        </w:rPr>
        <w:t>份。</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6.技术服务要求</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 xml:space="preserve">.1 </w:t>
      </w:r>
      <w:r>
        <w:rPr>
          <w:rFonts w:hint="eastAsia" w:ascii="宋体" w:hAnsi="宋体"/>
          <w:sz w:val="24"/>
          <w:szCs w:val="24"/>
          <w:lang w:eastAsia="zh-CN"/>
        </w:rPr>
        <w:t>卖方设备出厂前应对设备进行性能试验以及空负荷试机运转，并应提交给买方相应的试验报告，检验报告及合格证书。</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 xml:space="preserve">.2 </w:t>
      </w:r>
      <w:r>
        <w:rPr>
          <w:rFonts w:hint="eastAsia" w:ascii="宋体" w:hAnsi="宋体"/>
          <w:sz w:val="24"/>
          <w:szCs w:val="24"/>
          <w:lang w:eastAsia="zh-CN"/>
        </w:rPr>
        <w:t>所有试验项目合格后，应对各机进行清洗使机腔内干净，无渣屑、污物等，更换新机油。凡试验用过的垫片，或损坏的紧固件等应及时更换掉，不得随机出厂。</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.3</w:t>
      </w:r>
      <w:r>
        <w:rPr>
          <w:rFonts w:hint="eastAsia" w:ascii="宋体" w:hAnsi="宋体"/>
          <w:sz w:val="24"/>
          <w:szCs w:val="24"/>
          <w:lang w:eastAsia="zh-CN"/>
        </w:rPr>
        <w:t>安装和调试</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 xml:space="preserve">.3.1 </w:t>
      </w:r>
      <w:r>
        <w:rPr>
          <w:rFonts w:hint="eastAsia" w:ascii="宋体" w:hAnsi="宋体"/>
          <w:sz w:val="24"/>
          <w:szCs w:val="24"/>
          <w:lang w:eastAsia="zh-CN"/>
        </w:rPr>
        <w:t>现场试车期间，卖方派人到现场服务，在现场指导进行机组调试和试运。具备负荷运转条件时，卖方派人协助买方的负荷运行和投产。</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 xml:space="preserve">.4 </w:t>
      </w:r>
      <w:r>
        <w:rPr>
          <w:rFonts w:hint="eastAsia" w:ascii="宋体" w:hAnsi="宋体"/>
          <w:sz w:val="24"/>
          <w:szCs w:val="24"/>
          <w:lang w:eastAsia="zh-CN"/>
        </w:rPr>
        <w:t>技术培训</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 xml:space="preserve">.4.1 </w:t>
      </w:r>
      <w:r>
        <w:rPr>
          <w:rFonts w:hint="eastAsia" w:ascii="宋体" w:hAnsi="宋体"/>
          <w:sz w:val="24"/>
          <w:szCs w:val="24"/>
          <w:lang w:eastAsia="zh-CN"/>
        </w:rPr>
        <w:t>卖方应在培训开展前一周向买方提交培训计划。</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 xml:space="preserve">.4.2 </w:t>
      </w:r>
      <w:r>
        <w:rPr>
          <w:rFonts w:hint="eastAsia" w:ascii="宋体" w:hAnsi="宋体"/>
          <w:sz w:val="24"/>
          <w:szCs w:val="24"/>
          <w:lang w:eastAsia="zh-CN"/>
        </w:rPr>
        <w:t>卖方应在买方现场对买方有关人员进行培训，培训到合格为止。</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 xml:space="preserve">.4.3 </w:t>
      </w:r>
      <w:r>
        <w:rPr>
          <w:rFonts w:hint="eastAsia" w:ascii="宋体" w:hAnsi="宋体"/>
          <w:sz w:val="24"/>
          <w:szCs w:val="24"/>
          <w:lang w:eastAsia="zh-CN"/>
        </w:rPr>
        <w:t>卖方应解答买方提出的技术问题。</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6</w:t>
      </w:r>
      <w:r>
        <w:rPr>
          <w:rFonts w:ascii="宋体" w:hAnsi="宋体"/>
          <w:sz w:val="24"/>
          <w:szCs w:val="24"/>
          <w:lang w:eastAsia="zh-CN"/>
        </w:rPr>
        <w:t xml:space="preserve">.5 </w:t>
      </w:r>
      <w:r>
        <w:rPr>
          <w:rFonts w:hint="eastAsia" w:ascii="宋体" w:hAnsi="宋体"/>
          <w:sz w:val="24"/>
          <w:szCs w:val="24"/>
          <w:lang w:eastAsia="zh-CN"/>
        </w:rPr>
        <w:t>提供电气设计资料：电气设计所需设备资料。</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7.其他要求</w:t>
      </w:r>
      <w:r>
        <w:rPr>
          <w:rFonts w:ascii="宋体" w:hAnsi="宋体"/>
          <w:sz w:val="24"/>
          <w:szCs w:val="24"/>
          <w:lang w:eastAsia="zh-CN"/>
        </w:rPr>
        <w:tab/>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7</w:t>
      </w:r>
      <w:r>
        <w:rPr>
          <w:rFonts w:ascii="宋体" w:hAnsi="宋体"/>
          <w:sz w:val="24"/>
          <w:szCs w:val="24"/>
          <w:lang w:eastAsia="zh-CN"/>
        </w:rPr>
        <w:t xml:space="preserve">.1 </w:t>
      </w:r>
      <w:r>
        <w:rPr>
          <w:rFonts w:hint="eastAsia" w:ascii="宋体" w:hAnsi="宋体"/>
          <w:sz w:val="24"/>
          <w:szCs w:val="24"/>
          <w:lang w:eastAsia="zh-CN"/>
        </w:rPr>
        <w:t>卖方提供的产品应是生产厂的原装崭新产品。</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7</w:t>
      </w:r>
      <w:r>
        <w:rPr>
          <w:rFonts w:ascii="宋体" w:hAnsi="宋体"/>
          <w:sz w:val="24"/>
          <w:szCs w:val="24"/>
          <w:lang w:eastAsia="zh-CN"/>
        </w:rPr>
        <w:t>.2</w:t>
      </w:r>
      <w:r>
        <w:rPr>
          <w:rFonts w:hint="eastAsia" w:ascii="宋体" w:hAnsi="宋体"/>
          <w:sz w:val="24"/>
          <w:szCs w:val="24"/>
          <w:lang w:eastAsia="zh-CN"/>
        </w:rPr>
        <w:t>质量保证期及服务要求</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质量保证期为设备最终验收合格后生产使用</w:t>
      </w:r>
      <w:r>
        <w:rPr>
          <w:rFonts w:ascii="宋体" w:hAnsi="宋体"/>
          <w:sz w:val="24"/>
          <w:szCs w:val="24"/>
          <w:lang w:eastAsia="zh-CN"/>
        </w:rPr>
        <w:t>12</w:t>
      </w:r>
      <w:r>
        <w:rPr>
          <w:rFonts w:hint="eastAsia" w:ascii="宋体" w:hAnsi="宋体"/>
          <w:sz w:val="24"/>
          <w:szCs w:val="24"/>
          <w:lang w:eastAsia="zh-CN"/>
        </w:rPr>
        <w:t>个月。在质量保证期内设备运行中发生问题卖方应</w:t>
      </w:r>
      <w:r>
        <w:rPr>
          <w:rFonts w:ascii="宋体" w:hAnsi="宋体"/>
          <w:sz w:val="24"/>
          <w:szCs w:val="24"/>
          <w:lang w:eastAsia="zh-CN"/>
        </w:rPr>
        <w:t>2</w:t>
      </w:r>
      <w:r>
        <w:rPr>
          <w:rFonts w:hint="eastAsia" w:ascii="宋体" w:hAnsi="宋体"/>
          <w:sz w:val="24"/>
          <w:szCs w:val="24"/>
          <w:lang w:eastAsia="zh-CN"/>
        </w:rPr>
        <w:t>小时提供免费咨询服务。如有需要，卖方技术人员应在36小时内到达现场解决。如属质量问题应免费更换损坏的备件。</w:t>
      </w:r>
    </w:p>
    <w:p>
      <w:pPr>
        <w:adjustRightInd w:val="0"/>
        <w:snapToGrid w:val="0"/>
        <w:spacing w:line="360" w:lineRule="auto"/>
        <w:rPr>
          <w:rFonts w:ascii="宋体" w:hAnsi="宋体"/>
          <w:sz w:val="24"/>
          <w:szCs w:val="24"/>
          <w:lang w:eastAsia="zh-CN"/>
        </w:rPr>
      </w:pPr>
      <w:r>
        <w:rPr>
          <w:rFonts w:hint="eastAsia" w:ascii="宋体" w:hAnsi="宋体"/>
          <w:sz w:val="24"/>
          <w:szCs w:val="24"/>
          <w:lang w:eastAsia="zh-CN"/>
        </w:rPr>
        <w:t>7</w:t>
      </w:r>
      <w:r>
        <w:rPr>
          <w:rFonts w:ascii="宋体" w:hAnsi="宋体"/>
          <w:sz w:val="24"/>
          <w:szCs w:val="24"/>
          <w:lang w:eastAsia="zh-CN"/>
        </w:rPr>
        <w:t xml:space="preserve">.3 </w:t>
      </w:r>
      <w:r>
        <w:rPr>
          <w:rFonts w:hint="eastAsia" w:ascii="宋体" w:hAnsi="宋体"/>
          <w:sz w:val="24"/>
          <w:szCs w:val="24"/>
          <w:lang w:eastAsia="zh-CN"/>
        </w:rPr>
        <w:t>质保期后的服务要求</w:t>
      </w:r>
    </w:p>
    <w:p>
      <w:pPr>
        <w:adjustRightInd w:val="0"/>
        <w:snapToGrid w:val="0"/>
        <w:spacing w:line="360" w:lineRule="auto"/>
        <w:rPr>
          <w:rFonts w:hint="eastAsia" w:ascii="宋体" w:hAnsi="宋体"/>
          <w:sz w:val="24"/>
          <w:szCs w:val="24"/>
          <w:lang w:eastAsia="zh-CN"/>
        </w:rPr>
      </w:pPr>
      <w:r>
        <w:rPr>
          <w:rFonts w:ascii="宋体" w:hAnsi="宋体"/>
          <w:sz w:val="24"/>
          <w:szCs w:val="24"/>
          <w:lang w:eastAsia="zh-CN"/>
        </w:rPr>
        <w:t>12</w:t>
      </w:r>
      <w:r>
        <w:rPr>
          <w:rFonts w:hint="eastAsia" w:ascii="宋体" w:hAnsi="宋体"/>
          <w:sz w:val="24"/>
          <w:szCs w:val="24"/>
          <w:lang w:eastAsia="zh-CN"/>
        </w:rPr>
        <w:t>个月质保结束后，卖方有责任在设备使用地区指定有能力的代理人对设备的使用情况进行定期的指导和回访。并对出现的问题及时解决和提出预防性的建议。</w:t>
      </w:r>
    </w:p>
    <w:p>
      <w:pPr>
        <w:adjustRightInd w:val="0"/>
        <w:snapToGrid w:val="0"/>
        <w:spacing w:line="360" w:lineRule="auto"/>
        <w:rPr>
          <w:rFonts w:ascii="宋体" w:hAnsi="宋体"/>
          <w:sz w:val="24"/>
          <w:szCs w:val="24"/>
          <w:lang w:eastAsia="zh-CN"/>
        </w:rPr>
      </w:pPr>
      <w:r>
        <w:rPr>
          <w:rFonts w:hint="eastAsia"/>
          <w:color w:val="000000" w:themeColor="text1"/>
          <w:sz w:val="24"/>
          <w:szCs w:val="24"/>
          <w:lang w:eastAsia="zh-CN"/>
        </w:rPr>
        <w:t>8.</w:t>
      </w:r>
      <w:r>
        <w:rPr>
          <w:rFonts w:asciiTheme="minorEastAsia" w:hAnsiTheme="minorEastAsia"/>
          <w:bCs/>
          <w:color w:val="000000" w:themeColor="text1"/>
          <w:w w:val="90"/>
          <w:sz w:val="24"/>
          <w:szCs w:val="24"/>
          <w:lang w:eastAsia="zh-CN"/>
        </w:rPr>
        <w:t>设备制造验收标准</w:t>
      </w:r>
    </w:p>
    <w:p>
      <w:pPr>
        <w:spacing w:line="360" w:lineRule="auto"/>
        <w:ind w:left="146"/>
        <w:rPr>
          <w:rFonts w:cs="宋体" w:asciiTheme="minorEastAsia" w:hAnsiTheme="minorEastAsia"/>
          <w:sz w:val="24"/>
          <w:szCs w:val="24"/>
          <w:lang w:eastAsia="zh-CN"/>
        </w:rPr>
      </w:pPr>
      <w:r>
        <w:rPr>
          <w:rFonts w:cs="Times New Roman" w:asciiTheme="minorEastAsia" w:hAnsiTheme="minorEastAsia"/>
          <w:w w:val="90"/>
          <w:sz w:val="24"/>
          <w:szCs w:val="24"/>
          <w:lang w:eastAsia="zh-CN"/>
        </w:rPr>
        <w:t>JB/T</w:t>
      </w:r>
      <w:r>
        <w:rPr>
          <w:rFonts w:cs="Times New Roman" w:asciiTheme="minorEastAsia" w:hAnsiTheme="minorEastAsia"/>
          <w:spacing w:val="-1"/>
          <w:w w:val="90"/>
          <w:sz w:val="24"/>
          <w:szCs w:val="24"/>
          <w:lang w:eastAsia="zh-CN"/>
        </w:rPr>
        <w:t>l</w:t>
      </w:r>
      <w:r>
        <w:rPr>
          <w:rFonts w:cs="宋体" w:asciiTheme="minorEastAsia" w:hAnsiTheme="minorEastAsia"/>
          <w:w w:val="90"/>
          <w:sz w:val="24"/>
          <w:szCs w:val="24"/>
          <w:lang w:eastAsia="zh-CN"/>
        </w:rPr>
        <w:t>4</w:t>
      </w:r>
      <w:r>
        <w:rPr>
          <w:rFonts w:hint="eastAsia" w:cs="宋体" w:asciiTheme="minorEastAsia" w:hAnsiTheme="minorEastAsia"/>
          <w:w w:val="90"/>
          <w:sz w:val="24"/>
          <w:szCs w:val="24"/>
          <w:lang w:eastAsia="zh-CN"/>
        </w:rPr>
        <w:t>06-2002</w:t>
      </w:r>
      <w:r>
        <w:rPr>
          <w:rFonts w:cs="Times New Roman" w:asciiTheme="minorEastAsia" w:hAnsiTheme="minorEastAsia"/>
          <w:spacing w:val="1"/>
          <w:w w:val="90"/>
          <w:sz w:val="24"/>
          <w:szCs w:val="24"/>
          <w:lang w:eastAsia="zh-CN"/>
        </w:rPr>
        <w:t xml:space="preserve"> </w:t>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球磨机和棒磨机》</w:t>
      </w:r>
    </w:p>
    <w:p>
      <w:pPr>
        <w:spacing w:before="3" w:line="360" w:lineRule="auto"/>
        <w:ind w:left="146"/>
        <w:rPr>
          <w:rFonts w:cs="宋体" w:asciiTheme="minorEastAsia" w:hAnsiTheme="minorEastAsia"/>
          <w:sz w:val="24"/>
          <w:szCs w:val="24"/>
          <w:lang w:eastAsia="zh-CN"/>
        </w:rPr>
      </w:pPr>
      <w:r>
        <w:rPr>
          <w:rFonts w:cs="Times New Roman" w:asciiTheme="minorEastAsia" w:hAnsiTheme="minorEastAsia"/>
          <w:w w:val="90"/>
          <w:sz w:val="24"/>
          <w:szCs w:val="24"/>
          <w:lang w:eastAsia="zh-CN"/>
        </w:rPr>
        <w:t xml:space="preserve">JB/T53542-1999 </w:t>
      </w:r>
      <w:r>
        <w:rPr>
          <w:rFonts w:hint="eastAsia" w:cs="Times New Roman" w:asciiTheme="minorEastAsia" w:hAnsiTheme="minorEastAsia"/>
          <w:w w:val="90"/>
          <w:sz w:val="24"/>
          <w:szCs w:val="24"/>
          <w:lang w:eastAsia="zh-CN"/>
        </w:rPr>
        <w:t>《</w:t>
      </w:r>
      <w:r>
        <w:rPr>
          <w:rFonts w:cs="宋体" w:asciiTheme="minorEastAsia" w:hAnsiTheme="minorEastAsia"/>
          <w:w w:val="90"/>
          <w:sz w:val="24"/>
          <w:szCs w:val="24"/>
          <w:lang w:eastAsia="zh-CN"/>
        </w:rPr>
        <w:t>球磨机和棒磨机产品质量分等》</w:t>
      </w:r>
    </w:p>
    <w:p>
      <w:pPr>
        <w:tabs>
          <w:tab w:val="left" w:pos="1536"/>
        </w:tabs>
        <w:spacing w:before="18" w:line="360" w:lineRule="auto"/>
        <w:ind w:left="146"/>
        <w:rPr>
          <w:rFonts w:cs="宋体" w:asciiTheme="minorEastAsia" w:hAnsiTheme="minorEastAsia"/>
          <w:sz w:val="24"/>
          <w:szCs w:val="24"/>
          <w:lang w:eastAsia="zh-CN"/>
        </w:rPr>
      </w:pPr>
      <w:r>
        <w:rPr>
          <w:rFonts w:cs="Times New Roman" w:asciiTheme="minorEastAsia" w:hAnsiTheme="minorEastAsia"/>
          <w:w w:val="95"/>
          <w:sz w:val="24"/>
          <w:szCs w:val="24"/>
          <w:lang w:eastAsia="zh-CN"/>
        </w:rPr>
        <w:t>GB7</w:t>
      </w:r>
      <w:r>
        <w:rPr>
          <w:rFonts w:hint="eastAsia" w:cs="Times New Roman" w:asciiTheme="minorEastAsia" w:hAnsiTheme="minorEastAsia"/>
          <w:w w:val="95"/>
          <w:sz w:val="24"/>
          <w:szCs w:val="24"/>
          <w:lang w:eastAsia="zh-CN"/>
        </w:rPr>
        <w:t>09</w:t>
      </w:r>
      <w:r>
        <w:rPr>
          <w:rFonts w:cs="Times New Roman" w:asciiTheme="minorEastAsia" w:hAnsiTheme="minorEastAsia"/>
          <w:w w:val="95"/>
          <w:sz w:val="24"/>
          <w:szCs w:val="24"/>
          <w:lang w:eastAsia="zh-CN"/>
        </w:rPr>
        <w:t>-88</w:t>
      </w:r>
      <w:r>
        <w:rPr>
          <w:rFonts w:cs="Times New Roman" w:asciiTheme="minorEastAsia" w:hAnsiTheme="minorEastAsia"/>
          <w:w w:val="95"/>
          <w:sz w:val="24"/>
          <w:szCs w:val="24"/>
          <w:lang w:eastAsia="zh-CN"/>
        </w:rPr>
        <w:tab/>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热轧钢板和钢带》</w:t>
      </w:r>
    </w:p>
    <w:p>
      <w:pPr>
        <w:tabs>
          <w:tab w:val="left" w:pos="1536"/>
        </w:tabs>
        <w:spacing w:before="30" w:line="360" w:lineRule="auto"/>
        <w:ind w:left="146"/>
        <w:rPr>
          <w:rFonts w:cs="宋体" w:asciiTheme="minorEastAsia" w:hAnsiTheme="minorEastAsia"/>
          <w:sz w:val="24"/>
          <w:szCs w:val="24"/>
          <w:lang w:eastAsia="zh-CN"/>
        </w:rPr>
      </w:pPr>
      <w:r>
        <w:rPr>
          <w:rFonts w:cs="Times New Roman" w:asciiTheme="minorEastAsia" w:hAnsiTheme="minorEastAsia"/>
          <w:w w:val="90"/>
          <w:sz w:val="24"/>
          <w:szCs w:val="24"/>
          <w:lang w:eastAsia="zh-CN"/>
        </w:rPr>
        <w:t>GB755-87</w:t>
      </w:r>
      <w:r>
        <w:rPr>
          <w:rFonts w:cs="Times New Roman" w:asciiTheme="minorEastAsia" w:hAnsiTheme="minorEastAsia"/>
          <w:w w:val="90"/>
          <w:sz w:val="24"/>
          <w:szCs w:val="24"/>
          <w:lang w:eastAsia="zh-CN"/>
        </w:rPr>
        <w:tab/>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旋转电机基本技术条件》</w:t>
      </w:r>
    </w:p>
    <w:p>
      <w:pPr>
        <w:tabs>
          <w:tab w:val="left" w:pos="1536"/>
        </w:tabs>
        <w:spacing w:line="360" w:lineRule="auto"/>
        <w:ind w:left="146"/>
        <w:rPr>
          <w:rFonts w:cs="宋体" w:asciiTheme="minorEastAsia" w:hAnsiTheme="minorEastAsia"/>
          <w:sz w:val="24"/>
          <w:szCs w:val="24"/>
          <w:lang w:eastAsia="zh-CN"/>
        </w:rPr>
      </w:pPr>
      <w:r>
        <w:rPr>
          <w:rFonts w:cs="Times New Roman" w:asciiTheme="minorEastAsia" w:hAnsiTheme="minorEastAsia"/>
          <w:w w:val="85"/>
          <w:sz w:val="24"/>
          <w:szCs w:val="24"/>
          <w:lang w:eastAsia="zh-CN"/>
        </w:rPr>
        <w:t>GB</w:t>
      </w:r>
      <w:r>
        <w:rPr>
          <w:rFonts w:hint="eastAsia" w:cs="Times New Roman" w:asciiTheme="minorEastAsia" w:hAnsiTheme="minorEastAsia"/>
          <w:spacing w:val="-11"/>
          <w:w w:val="85"/>
          <w:sz w:val="24"/>
          <w:szCs w:val="24"/>
          <w:lang w:eastAsia="zh-CN"/>
        </w:rPr>
        <w:t xml:space="preserve">700-88       </w:t>
      </w:r>
      <w:r>
        <w:rPr>
          <w:rFonts w:hint="eastAsia" w:cs="宋体" w:asciiTheme="minorEastAsia" w:hAnsiTheme="minorEastAsia"/>
          <w:w w:val="85"/>
          <w:sz w:val="24"/>
          <w:szCs w:val="24"/>
          <w:lang w:eastAsia="zh-CN"/>
        </w:rPr>
        <w:t>《</w:t>
      </w:r>
      <w:r>
        <w:rPr>
          <w:rFonts w:cs="宋体" w:asciiTheme="minorEastAsia" w:hAnsiTheme="minorEastAsia"/>
          <w:w w:val="85"/>
          <w:sz w:val="24"/>
          <w:szCs w:val="24"/>
          <w:lang w:eastAsia="zh-CN"/>
        </w:rPr>
        <w:t>碳素结构钢》</w:t>
      </w:r>
    </w:p>
    <w:p>
      <w:pPr>
        <w:spacing w:line="360" w:lineRule="auto"/>
        <w:ind w:left="146"/>
        <w:rPr>
          <w:rFonts w:cs="宋体" w:asciiTheme="minorEastAsia" w:hAnsiTheme="minorEastAsia"/>
          <w:sz w:val="24"/>
          <w:szCs w:val="24"/>
          <w:lang w:eastAsia="zh-CN"/>
        </w:rPr>
      </w:pPr>
      <w:r>
        <w:rPr>
          <w:rFonts w:cs="Times New Roman" w:asciiTheme="minorEastAsia" w:hAnsiTheme="minorEastAsia"/>
          <w:w w:val="90"/>
          <w:sz w:val="24"/>
          <w:szCs w:val="24"/>
          <w:lang w:eastAsia="zh-CN"/>
        </w:rPr>
        <w:t xml:space="preserve">GB10854-89 </w:t>
      </w:r>
      <w:r>
        <w:rPr>
          <w:rFonts w:cs="Times New Roman" w:asciiTheme="minorEastAsia" w:hAnsiTheme="minorEastAsia"/>
          <w:spacing w:val="20"/>
          <w:w w:val="90"/>
          <w:sz w:val="24"/>
          <w:szCs w:val="24"/>
          <w:lang w:eastAsia="zh-CN"/>
        </w:rPr>
        <w:t xml:space="preserve"> </w:t>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钢结构外形尺寸》</w:t>
      </w:r>
    </w:p>
    <w:p>
      <w:pPr>
        <w:tabs>
          <w:tab w:val="left" w:pos="1464"/>
          <w:tab w:val="left" w:pos="1956"/>
        </w:tabs>
        <w:spacing w:before="27" w:line="360" w:lineRule="auto"/>
        <w:ind w:left="146" w:right="4462"/>
        <w:rPr>
          <w:rFonts w:hint="eastAsia" w:cs="宋体" w:asciiTheme="minorEastAsia" w:hAnsiTheme="minorEastAsia"/>
          <w:w w:val="92"/>
          <w:sz w:val="24"/>
          <w:szCs w:val="24"/>
          <w:lang w:eastAsia="zh-CN"/>
        </w:rPr>
      </w:pPr>
      <w:r>
        <w:rPr>
          <w:rFonts w:cs="Times New Roman" w:asciiTheme="minorEastAsia" w:hAnsiTheme="minorEastAsia"/>
          <w:w w:val="95"/>
          <w:sz w:val="24"/>
          <w:szCs w:val="24"/>
          <w:lang w:eastAsia="zh-CN"/>
        </w:rPr>
        <w:t>GB</w:t>
      </w:r>
      <w:r>
        <w:rPr>
          <w:rFonts w:hint="eastAsia" w:cs="Times New Roman" w:asciiTheme="minorEastAsia" w:hAnsiTheme="minorEastAsia"/>
          <w:spacing w:val="-30"/>
          <w:w w:val="95"/>
          <w:sz w:val="24"/>
          <w:szCs w:val="24"/>
          <w:lang w:eastAsia="zh-CN"/>
        </w:rPr>
        <w:t>10095-88</w:t>
      </w:r>
      <w:r>
        <w:rPr>
          <w:rFonts w:cs="Times New Roman" w:asciiTheme="minorEastAsia" w:hAnsiTheme="minorEastAsia"/>
          <w:w w:val="95"/>
          <w:sz w:val="24"/>
          <w:szCs w:val="24"/>
          <w:lang w:eastAsia="zh-CN"/>
        </w:rPr>
        <w:t xml:space="preserve"> </w:t>
      </w:r>
      <w:r>
        <w:rPr>
          <w:rFonts w:cs="Times New Roman" w:asciiTheme="minorEastAsia" w:hAnsiTheme="minorEastAsia"/>
          <w:spacing w:val="4"/>
          <w:w w:val="95"/>
          <w:sz w:val="24"/>
          <w:szCs w:val="24"/>
          <w:lang w:eastAsia="zh-CN"/>
        </w:rPr>
        <w:t xml:space="preserve"> </w:t>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渐开钱圆柱齿轮精度》</w:t>
      </w:r>
      <w:r>
        <w:rPr>
          <w:rFonts w:cs="宋体" w:asciiTheme="minorEastAsia" w:hAnsiTheme="minorEastAsia"/>
          <w:w w:val="92"/>
          <w:sz w:val="24"/>
          <w:szCs w:val="24"/>
          <w:lang w:eastAsia="zh-CN"/>
        </w:rPr>
        <w:t xml:space="preserve"> </w:t>
      </w:r>
    </w:p>
    <w:p>
      <w:pPr>
        <w:tabs>
          <w:tab w:val="left" w:pos="1464"/>
          <w:tab w:val="left" w:pos="1956"/>
        </w:tabs>
        <w:spacing w:before="27" w:line="360" w:lineRule="auto"/>
        <w:ind w:left="146" w:right="4462"/>
        <w:rPr>
          <w:rFonts w:hint="eastAsia" w:cs="宋体" w:asciiTheme="minorEastAsia" w:hAnsiTheme="minorEastAsia"/>
          <w:w w:val="90"/>
          <w:sz w:val="24"/>
          <w:szCs w:val="24"/>
          <w:lang w:eastAsia="zh-CN"/>
        </w:rPr>
      </w:pPr>
      <w:r>
        <w:rPr>
          <w:rFonts w:cs="Times New Roman" w:asciiTheme="minorEastAsia" w:hAnsiTheme="minorEastAsia"/>
          <w:spacing w:val="-24"/>
          <w:w w:val="95"/>
          <w:sz w:val="24"/>
          <w:szCs w:val="24"/>
          <w:lang w:eastAsia="zh-CN"/>
        </w:rPr>
        <w:t>G</w:t>
      </w:r>
      <w:r>
        <w:rPr>
          <w:rFonts w:cs="宋体" w:asciiTheme="minorEastAsia" w:hAnsiTheme="minorEastAsia"/>
          <w:w w:val="95"/>
          <w:sz w:val="24"/>
          <w:szCs w:val="24"/>
          <w:lang w:eastAsia="zh-CN"/>
        </w:rPr>
        <w:t>B</w:t>
      </w:r>
      <w:r>
        <w:rPr>
          <w:rFonts w:cs="宋体" w:asciiTheme="minorEastAsia" w:hAnsiTheme="minorEastAsia"/>
          <w:spacing w:val="-20"/>
          <w:w w:val="95"/>
          <w:sz w:val="24"/>
          <w:szCs w:val="24"/>
          <w:lang w:eastAsia="zh-CN"/>
        </w:rPr>
        <w:t>4</w:t>
      </w:r>
      <w:r>
        <w:rPr>
          <w:rFonts w:cs="Times New Roman" w:asciiTheme="minorEastAsia" w:hAnsiTheme="minorEastAsia"/>
          <w:w w:val="95"/>
          <w:sz w:val="24"/>
          <w:szCs w:val="24"/>
          <w:lang w:eastAsia="zh-CN"/>
        </w:rPr>
        <w:t>942.1-85</w:t>
      </w:r>
      <w:r>
        <w:rPr>
          <w:rFonts w:cs="Times New Roman" w:asciiTheme="minorEastAsia" w:hAnsiTheme="minorEastAsia"/>
          <w:w w:val="95"/>
          <w:sz w:val="24"/>
          <w:szCs w:val="24"/>
          <w:lang w:eastAsia="zh-CN"/>
        </w:rPr>
        <w:tab/>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电机外壳防护分级》</w:t>
      </w:r>
    </w:p>
    <w:p>
      <w:pPr>
        <w:tabs>
          <w:tab w:val="left" w:pos="1464"/>
          <w:tab w:val="left" w:pos="1956"/>
        </w:tabs>
        <w:spacing w:before="27" w:line="360" w:lineRule="auto"/>
        <w:ind w:right="4462"/>
        <w:rPr>
          <w:rFonts w:hint="eastAsia" w:cs="宋体" w:asciiTheme="minorEastAsia" w:hAnsiTheme="minorEastAsia"/>
          <w:w w:val="90"/>
          <w:sz w:val="24"/>
          <w:szCs w:val="24"/>
          <w:lang w:eastAsia="zh-CN"/>
        </w:rPr>
      </w:pPr>
      <w:r>
        <w:rPr>
          <w:rFonts w:cs="宋体" w:asciiTheme="minorEastAsia" w:hAnsiTheme="minorEastAsia"/>
          <w:w w:val="92"/>
          <w:sz w:val="24"/>
          <w:szCs w:val="24"/>
          <w:lang w:eastAsia="zh-CN"/>
        </w:rPr>
        <w:t xml:space="preserve"> </w:t>
      </w:r>
      <w:r>
        <w:rPr>
          <w:rFonts w:cs="Times New Roman" w:asciiTheme="minorEastAsia" w:hAnsiTheme="minorEastAsia"/>
          <w:w w:val="90"/>
          <w:sz w:val="24"/>
          <w:szCs w:val="24"/>
          <w:lang w:eastAsia="zh-CN"/>
        </w:rPr>
        <w:t xml:space="preserve">GB11352-89 </w:t>
      </w:r>
      <w:r>
        <w:rPr>
          <w:rFonts w:cs="Times New Roman" w:asciiTheme="minorEastAsia" w:hAnsiTheme="minorEastAsia"/>
          <w:spacing w:val="35"/>
          <w:w w:val="90"/>
          <w:sz w:val="24"/>
          <w:szCs w:val="24"/>
          <w:lang w:eastAsia="zh-CN"/>
        </w:rPr>
        <w:t xml:space="preserve"> </w:t>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一般工程用铸造碳钢件》</w:t>
      </w:r>
    </w:p>
    <w:p>
      <w:pPr>
        <w:tabs>
          <w:tab w:val="left" w:pos="1464"/>
          <w:tab w:val="left" w:pos="1956"/>
        </w:tabs>
        <w:spacing w:before="27" w:line="360" w:lineRule="auto"/>
        <w:ind w:right="4462"/>
        <w:rPr>
          <w:rFonts w:cs="宋体" w:asciiTheme="minorEastAsia" w:hAnsiTheme="minorEastAsia"/>
          <w:sz w:val="24"/>
          <w:szCs w:val="24"/>
          <w:lang w:eastAsia="zh-CN"/>
        </w:rPr>
      </w:pPr>
      <w:r>
        <w:rPr>
          <w:rFonts w:cs="宋体" w:asciiTheme="minorEastAsia" w:hAnsiTheme="minorEastAsia"/>
          <w:w w:val="92"/>
          <w:sz w:val="24"/>
          <w:szCs w:val="24"/>
          <w:lang w:eastAsia="zh-CN"/>
        </w:rPr>
        <w:t xml:space="preserve"> </w:t>
      </w:r>
      <w:r>
        <w:rPr>
          <w:rFonts w:cs="Times New Roman" w:asciiTheme="minorEastAsia" w:hAnsiTheme="minorEastAsia"/>
          <w:w w:val="95"/>
          <w:sz w:val="24"/>
          <w:szCs w:val="24"/>
          <w:lang w:eastAsia="zh-CN"/>
        </w:rPr>
        <w:t>JB/T5000</w:t>
      </w:r>
      <w:r>
        <w:rPr>
          <w:rFonts w:cs="Times New Roman" w:asciiTheme="minorEastAsia" w:hAnsiTheme="minorEastAsia"/>
          <w:w w:val="95"/>
          <w:sz w:val="24"/>
          <w:szCs w:val="24"/>
          <w:lang w:eastAsia="zh-CN"/>
        </w:rPr>
        <w:tab/>
      </w:r>
      <w:r>
        <w:rPr>
          <w:rFonts w:hint="eastAsia" w:cs="Times New Roman" w:asciiTheme="minorEastAsia" w:hAnsiTheme="minorEastAsia"/>
          <w:w w:val="95"/>
          <w:sz w:val="24"/>
          <w:szCs w:val="24"/>
          <w:lang w:eastAsia="zh-CN"/>
        </w:rPr>
        <w:t>《</w:t>
      </w:r>
      <w:r>
        <w:rPr>
          <w:rFonts w:hint="eastAsia" w:cs="宋体" w:asciiTheme="minorEastAsia" w:hAnsiTheme="minorEastAsia"/>
          <w:w w:val="95"/>
          <w:sz w:val="24"/>
          <w:szCs w:val="24"/>
          <w:lang w:eastAsia="zh-CN"/>
        </w:rPr>
        <w:t>重</w:t>
      </w:r>
      <w:r>
        <w:rPr>
          <w:rFonts w:cs="宋体" w:asciiTheme="minorEastAsia" w:hAnsiTheme="minorEastAsia"/>
          <w:w w:val="95"/>
          <w:sz w:val="24"/>
          <w:szCs w:val="24"/>
          <w:lang w:eastAsia="zh-CN"/>
        </w:rPr>
        <w:t>型机</w:t>
      </w:r>
      <w:r>
        <w:rPr>
          <w:rFonts w:cs="宋体" w:asciiTheme="minorEastAsia" w:hAnsiTheme="minorEastAsia"/>
          <w:spacing w:val="1"/>
          <w:w w:val="95"/>
          <w:sz w:val="24"/>
          <w:szCs w:val="24"/>
          <w:lang w:eastAsia="zh-CN"/>
        </w:rPr>
        <w:t>械</w:t>
      </w:r>
      <w:r>
        <w:rPr>
          <w:rFonts w:hint="eastAsia" w:cs="Times New Roman" w:asciiTheme="minorEastAsia" w:hAnsiTheme="minorEastAsia"/>
          <w:spacing w:val="-10"/>
          <w:w w:val="95"/>
          <w:sz w:val="24"/>
          <w:szCs w:val="24"/>
          <w:lang w:eastAsia="zh-CN"/>
        </w:rPr>
        <w:t>通</w:t>
      </w:r>
      <w:r>
        <w:rPr>
          <w:rFonts w:cs="宋体" w:asciiTheme="minorEastAsia" w:hAnsiTheme="minorEastAsia"/>
          <w:w w:val="95"/>
          <w:sz w:val="24"/>
          <w:szCs w:val="24"/>
          <w:lang w:eastAsia="zh-CN"/>
        </w:rPr>
        <w:t>用技术条件》</w:t>
      </w:r>
    </w:p>
    <w:p>
      <w:pPr>
        <w:spacing w:line="360" w:lineRule="auto"/>
        <w:ind w:left="146"/>
        <w:rPr>
          <w:rFonts w:cs="宋体" w:asciiTheme="minorEastAsia" w:hAnsiTheme="minorEastAsia"/>
          <w:sz w:val="24"/>
          <w:szCs w:val="24"/>
          <w:lang w:eastAsia="zh-CN"/>
        </w:rPr>
      </w:pPr>
      <w:r>
        <w:rPr>
          <w:rFonts w:cs="Times New Roman" w:asciiTheme="minorEastAsia" w:hAnsiTheme="minorEastAsia"/>
          <w:w w:val="90"/>
          <w:sz w:val="24"/>
          <w:szCs w:val="24"/>
          <w:lang w:eastAsia="zh-CN"/>
        </w:rPr>
        <w:t>JB/ZQ</w:t>
      </w:r>
      <w:r>
        <w:rPr>
          <w:rFonts w:hint="eastAsia" w:cs="Times New Roman" w:asciiTheme="minorEastAsia" w:hAnsiTheme="minorEastAsia"/>
          <w:spacing w:val="-8"/>
          <w:w w:val="90"/>
          <w:sz w:val="24"/>
          <w:szCs w:val="24"/>
          <w:lang w:eastAsia="zh-CN"/>
        </w:rPr>
        <w:t>4000.</w:t>
      </w:r>
      <w:r>
        <w:rPr>
          <w:rFonts w:cs="Times New Roman" w:asciiTheme="minorEastAsia" w:hAnsiTheme="minorEastAsia"/>
          <w:w w:val="90"/>
          <w:sz w:val="24"/>
          <w:szCs w:val="24"/>
          <w:lang w:eastAsia="zh-CN"/>
        </w:rPr>
        <w:t xml:space="preserve">11-88 </w:t>
      </w:r>
      <w:r>
        <w:rPr>
          <w:rFonts w:cs="Times New Roman" w:asciiTheme="minorEastAsia" w:hAnsiTheme="minorEastAsia"/>
          <w:spacing w:val="21"/>
          <w:w w:val="90"/>
          <w:sz w:val="24"/>
          <w:szCs w:val="24"/>
          <w:lang w:eastAsia="zh-CN"/>
        </w:rPr>
        <w:t xml:space="preserve"> </w:t>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包装通用技术条件》</w:t>
      </w:r>
    </w:p>
    <w:p>
      <w:pPr>
        <w:tabs>
          <w:tab w:val="left" w:pos="1584"/>
        </w:tabs>
        <w:spacing w:line="360" w:lineRule="auto"/>
        <w:ind w:left="146"/>
        <w:rPr>
          <w:rFonts w:cs="宋体" w:asciiTheme="minorEastAsia" w:hAnsiTheme="minorEastAsia"/>
          <w:sz w:val="24"/>
          <w:szCs w:val="24"/>
          <w:lang w:eastAsia="zh-CN"/>
        </w:rPr>
      </w:pPr>
      <w:r>
        <w:rPr>
          <w:rFonts w:cs="Times New Roman" w:asciiTheme="minorEastAsia" w:hAnsiTheme="minorEastAsia"/>
          <w:w w:val="90"/>
          <w:sz w:val="24"/>
          <w:szCs w:val="24"/>
          <w:lang w:eastAsia="zh-CN"/>
        </w:rPr>
        <w:t>GB191-1990</w:t>
      </w:r>
      <w:r>
        <w:rPr>
          <w:rFonts w:cs="Times New Roman" w:asciiTheme="minorEastAsia" w:hAnsiTheme="minorEastAsia"/>
          <w:w w:val="90"/>
          <w:sz w:val="24"/>
          <w:szCs w:val="24"/>
          <w:lang w:eastAsia="zh-CN"/>
        </w:rPr>
        <w:tab/>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包集储运图示标志》</w:t>
      </w:r>
    </w:p>
    <w:p>
      <w:pPr>
        <w:tabs>
          <w:tab w:val="left" w:pos="1836"/>
        </w:tabs>
        <w:spacing w:before="30" w:line="360" w:lineRule="auto"/>
        <w:ind w:left="146"/>
        <w:rPr>
          <w:rFonts w:cs="宋体" w:asciiTheme="minorEastAsia" w:hAnsiTheme="minorEastAsia"/>
          <w:sz w:val="24"/>
          <w:szCs w:val="24"/>
          <w:lang w:eastAsia="zh-CN"/>
        </w:rPr>
      </w:pPr>
      <w:r>
        <w:rPr>
          <w:rFonts w:cs="Times New Roman" w:asciiTheme="minorEastAsia" w:hAnsiTheme="minorEastAsia"/>
          <w:w w:val="95"/>
          <w:sz w:val="24"/>
          <w:szCs w:val="24"/>
          <w:lang w:eastAsia="zh-CN"/>
        </w:rPr>
        <w:t>GB/T</w:t>
      </w:r>
      <w:r>
        <w:rPr>
          <w:rFonts w:cs="Times New Roman" w:asciiTheme="minorEastAsia" w:hAnsiTheme="minorEastAsia"/>
          <w:spacing w:val="-45"/>
          <w:w w:val="95"/>
          <w:sz w:val="24"/>
          <w:szCs w:val="24"/>
          <w:lang w:eastAsia="zh-CN"/>
        </w:rPr>
        <w:t>6</w:t>
      </w:r>
      <w:r>
        <w:rPr>
          <w:rFonts w:hint="eastAsia" w:cs="Times New Roman" w:asciiTheme="minorEastAsia" w:hAnsiTheme="minorEastAsia"/>
          <w:spacing w:val="-45"/>
          <w:w w:val="95"/>
          <w:sz w:val="24"/>
          <w:szCs w:val="24"/>
          <w:lang w:eastAsia="zh-CN"/>
        </w:rPr>
        <w:t xml:space="preserve"> </w:t>
      </w:r>
      <w:r>
        <w:rPr>
          <w:rFonts w:hint="eastAsia" w:cs="宋体" w:asciiTheme="minorEastAsia" w:hAnsiTheme="minorEastAsia"/>
          <w:spacing w:val="-22"/>
          <w:w w:val="95"/>
          <w:sz w:val="24"/>
          <w:szCs w:val="24"/>
          <w:lang w:eastAsia="zh-CN"/>
        </w:rPr>
        <w:t>9 9</w:t>
      </w:r>
      <w:r>
        <w:rPr>
          <w:rFonts w:cs="Times New Roman" w:asciiTheme="minorEastAsia" w:hAnsiTheme="minorEastAsia"/>
          <w:w w:val="95"/>
          <w:sz w:val="24"/>
          <w:szCs w:val="24"/>
          <w:lang w:eastAsia="zh-CN"/>
        </w:rPr>
        <w:t>-1988</w:t>
      </w:r>
      <w:r>
        <w:rPr>
          <w:rFonts w:cs="Times New Roman" w:asciiTheme="minorEastAsia" w:hAnsiTheme="minorEastAsia"/>
          <w:w w:val="95"/>
          <w:sz w:val="24"/>
          <w:szCs w:val="24"/>
          <w:lang w:eastAsia="zh-CN"/>
        </w:rPr>
        <w:tab/>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优质碳素结构钢技术条件》</w:t>
      </w:r>
    </w:p>
    <w:p>
      <w:pPr>
        <w:spacing w:before="16" w:line="360" w:lineRule="auto"/>
        <w:ind w:left="146"/>
        <w:rPr>
          <w:rFonts w:cs="宋体" w:asciiTheme="minorEastAsia" w:hAnsiTheme="minorEastAsia"/>
          <w:sz w:val="24"/>
          <w:szCs w:val="24"/>
          <w:lang w:eastAsia="zh-CN"/>
        </w:rPr>
      </w:pPr>
      <w:r>
        <w:rPr>
          <w:rFonts w:cs="Times New Roman" w:asciiTheme="minorEastAsia" w:hAnsiTheme="minorEastAsia"/>
          <w:w w:val="95"/>
          <w:sz w:val="24"/>
          <w:szCs w:val="24"/>
          <w:lang w:eastAsia="zh-CN"/>
        </w:rPr>
        <w:t>GB</w:t>
      </w:r>
      <w:r>
        <w:rPr>
          <w:rFonts w:cs="Times New Roman" w:asciiTheme="minorEastAsia" w:hAnsiTheme="minorEastAsia"/>
          <w:spacing w:val="-15"/>
          <w:w w:val="95"/>
          <w:sz w:val="24"/>
          <w:szCs w:val="24"/>
          <w:lang w:eastAsia="zh-CN"/>
        </w:rPr>
        <w:t>/</w:t>
      </w:r>
      <w:r>
        <w:rPr>
          <w:rFonts w:cs="宋体" w:asciiTheme="minorEastAsia" w:hAnsiTheme="minorEastAsia"/>
          <w:w w:val="95"/>
          <w:sz w:val="24"/>
          <w:szCs w:val="24"/>
          <w:lang w:eastAsia="zh-CN"/>
        </w:rPr>
        <w:t>T</w:t>
      </w:r>
      <w:r>
        <w:rPr>
          <w:rFonts w:cs="宋体" w:asciiTheme="minorEastAsia" w:hAnsiTheme="minorEastAsia"/>
          <w:spacing w:val="-7"/>
          <w:w w:val="95"/>
          <w:sz w:val="24"/>
          <w:szCs w:val="24"/>
          <w:lang w:eastAsia="zh-CN"/>
        </w:rPr>
        <w:t>1</w:t>
      </w:r>
      <w:r>
        <w:rPr>
          <w:rFonts w:cs="Times New Roman" w:asciiTheme="minorEastAsia" w:hAnsiTheme="minorEastAsia"/>
          <w:w w:val="95"/>
          <w:sz w:val="24"/>
          <w:szCs w:val="24"/>
          <w:lang w:eastAsia="zh-CN"/>
        </w:rPr>
        <w:t>174-1992</w:t>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铸造轴承合金》</w:t>
      </w:r>
    </w:p>
    <w:p>
      <w:pPr>
        <w:tabs>
          <w:tab w:val="left" w:pos="1956"/>
        </w:tabs>
        <w:spacing w:before="30" w:line="360" w:lineRule="auto"/>
        <w:ind w:left="146"/>
        <w:rPr>
          <w:rFonts w:cs="宋体" w:asciiTheme="minorEastAsia" w:hAnsiTheme="minorEastAsia"/>
          <w:sz w:val="24"/>
          <w:szCs w:val="24"/>
          <w:lang w:eastAsia="zh-CN"/>
        </w:rPr>
      </w:pPr>
      <w:r>
        <w:rPr>
          <w:rFonts w:cs="Times New Roman" w:asciiTheme="minorEastAsia" w:hAnsiTheme="minorEastAsia"/>
          <w:w w:val="90"/>
          <w:sz w:val="24"/>
          <w:szCs w:val="24"/>
          <w:lang w:eastAsia="zh-CN"/>
        </w:rPr>
        <w:t>GB/T3323-1987</w:t>
      </w:r>
      <w:r>
        <w:rPr>
          <w:rFonts w:cs="Times New Roman" w:asciiTheme="minorEastAsia" w:hAnsiTheme="minorEastAsia"/>
          <w:w w:val="90"/>
          <w:sz w:val="24"/>
          <w:szCs w:val="24"/>
          <w:lang w:eastAsia="zh-CN"/>
        </w:rPr>
        <w:tab/>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钢</w:t>
      </w:r>
      <w:r>
        <w:rPr>
          <w:rFonts w:hint="eastAsia" w:cs="宋体" w:asciiTheme="minorEastAsia" w:hAnsiTheme="minorEastAsia"/>
          <w:w w:val="90"/>
          <w:sz w:val="24"/>
          <w:szCs w:val="24"/>
          <w:lang w:eastAsia="zh-CN"/>
        </w:rPr>
        <w:t>溶</w:t>
      </w:r>
      <w:r>
        <w:rPr>
          <w:rFonts w:cs="宋体" w:asciiTheme="minorEastAsia" w:hAnsiTheme="minorEastAsia"/>
          <w:w w:val="90"/>
          <w:sz w:val="24"/>
          <w:szCs w:val="24"/>
          <w:lang w:eastAsia="zh-CN"/>
        </w:rPr>
        <w:t>化焊对接接头射线照相和质量分级》</w:t>
      </w:r>
    </w:p>
    <w:p>
      <w:pPr>
        <w:spacing w:before="30" w:line="360" w:lineRule="auto"/>
        <w:ind w:left="146"/>
        <w:rPr>
          <w:rFonts w:cs="宋体" w:asciiTheme="minorEastAsia" w:hAnsiTheme="minorEastAsia"/>
          <w:sz w:val="24"/>
          <w:szCs w:val="24"/>
          <w:lang w:eastAsia="zh-CN"/>
        </w:rPr>
      </w:pPr>
      <w:r>
        <w:rPr>
          <w:rFonts w:cs="Times New Roman" w:asciiTheme="minorEastAsia" w:hAnsiTheme="minorEastAsia"/>
          <w:w w:val="90"/>
          <w:sz w:val="24"/>
          <w:szCs w:val="24"/>
          <w:lang w:eastAsia="zh-CN"/>
        </w:rPr>
        <w:t>GB</w:t>
      </w:r>
      <w:r>
        <w:rPr>
          <w:rFonts w:cs="Times New Roman" w:asciiTheme="minorEastAsia" w:hAnsiTheme="minorEastAsia"/>
          <w:spacing w:val="-14"/>
          <w:w w:val="90"/>
          <w:sz w:val="24"/>
          <w:szCs w:val="24"/>
          <w:lang w:eastAsia="zh-CN"/>
        </w:rPr>
        <w:t>/</w:t>
      </w:r>
      <w:r>
        <w:rPr>
          <w:rFonts w:cs="宋体" w:asciiTheme="minorEastAsia" w:hAnsiTheme="minorEastAsia"/>
          <w:w w:val="90"/>
          <w:sz w:val="24"/>
          <w:szCs w:val="24"/>
          <w:lang w:eastAsia="zh-CN"/>
        </w:rPr>
        <w:t>T</w:t>
      </w:r>
      <w:r>
        <w:rPr>
          <w:rFonts w:hint="eastAsia" w:cs="宋体" w:asciiTheme="minorEastAsia" w:hAnsiTheme="minorEastAsia"/>
          <w:w w:val="90"/>
          <w:sz w:val="24"/>
          <w:szCs w:val="24"/>
          <w:lang w:eastAsia="zh-CN"/>
        </w:rPr>
        <w:t>40</w:t>
      </w:r>
      <w:r>
        <w:rPr>
          <w:rFonts w:cs="Times New Roman" w:asciiTheme="minorEastAsia" w:hAnsiTheme="minorEastAsia"/>
          <w:w w:val="90"/>
          <w:sz w:val="24"/>
          <w:szCs w:val="24"/>
          <w:lang w:eastAsia="zh-CN"/>
        </w:rPr>
        <w:t xml:space="preserve">64-1983  </w:t>
      </w:r>
      <w:r>
        <w:rPr>
          <w:rFonts w:cs="Times New Roman" w:asciiTheme="minorEastAsia" w:hAnsiTheme="minorEastAsia"/>
          <w:spacing w:val="48"/>
          <w:w w:val="90"/>
          <w:sz w:val="24"/>
          <w:szCs w:val="24"/>
          <w:lang w:eastAsia="zh-CN"/>
        </w:rPr>
        <w:t xml:space="preserve"> </w:t>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电气设备安全设计导则》</w:t>
      </w:r>
    </w:p>
    <w:p>
      <w:pPr>
        <w:tabs>
          <w:tab w:val="left" w:pos="1956"/>
        </w:tabs>
        <w:spacing w:before="16" w:line="360" w:lineRule="auto"/>
        <w:ind w:left="146"/>
        <w:rPr>
          <w:rFonts w:cs="宋体" w:asciiTheme="minorEastAsia" w:hAnsiTheme="minorEastAsia"/>
          <w:sz w:val="24"/>
          <w:szCs w:val="24"/>
          <w:lang w:eastAsia="zh-CN"/>
        </w:rPr>
      </w:pPr>
      <w:r>
        <w:rPr>
          <w:rFonts w:cs="Times New Roman" w:asciiTheme="minorEastAsia" w:hAnsiTheme="minorEastAsia"/>
          <w:sz w:val="24"/>
          <w:szCs w:val="24"/>
          <w:lang w:eastAsia="zh-CN"/>
        </w:rPr>
        <w:t>GB</w:t>
      </w:r>
      <w:r>
        <w:rPr>
          <w:rFonts w:hint="eastAsia" w:cs="Times New Roman" w:asciiTheme="minorEastAsia" w:hAnsiTheme="minorEastAsia"/>
          <w:spacing w:val="-48"/>
          <w:sz w:val="24"/>
          <w:szCs w:val="24"/>
          <w:lang w:eastAsia="zh-CN"/>
        </w:rPr>
        <w:t xml:space="preserve">/9 </w:t>
      </w:r>
      <w:r>
        <w:rPr>
          <w:rFonts w:cs="Times New Roman" w:asciiTheme="minorEastAsia" w:hAnsiTheme="minorEastAsia"/>
          <w:sz w:val="24"/>
          <w:szCs w:val="24"/>
          <w:lang w:eastAsia="zh-CN"/>
        </w:rPr>
        <w:t>4</w:t>
      </w:r>
      <w:r>
        <w:rPr>
          <w:rFonts w:cs="Times New Roman" w:asciiTheme="minorEastAsia" w:hAnsiTheme="minorEastAsia"/>
          <w:spacing w:val="-21"/>
          <w:sz w:val="24"/>
          <w:szCs w:val="24"/>
          <w:lang w:eastAsia="zh-CN"/>
        </w:rPr>
        <w:t>3</w:t>
      </w:r>
      <w:r>
        <w:rPr>
          <w:rFonts w:cs="宋体" w:asciiTheme="minorEastAsia" w:hAnsiTheme="minorEastAsia"/>
          <w:sz w:val="24"/>
          <w:szCs w:val="24"/>
          <w:lang w:eastAsia="zh-CN"/>
        </w:rPr>
        <w:t>9</w:t>
      </w:r>
      <w:r>
        <w:rPr>
          <w:rFonts w:cs="宋体" w:asciiTheme="minorEastAsia" w:hAnsiTheme="minorEastAsia"/>
          <w:spacing w:val="-5"/>
          <w:sz w:val="24"/>
          <w:szCs w:val="24"/>
          <w:lang w:eastAsia="zh-CN"/>
        </w:rPr>
        <w:t>-</w:t>
      </w:r>
      <w:r>
        <w:rPr>
          <w:rFonts w:cs="Times New Roman" w:asciiTheme="minorEastAsia" w:hAnsiTheme="minorEastAsia"/>
          <w:sz w:val="24"/>
          <w:szCs w:val="24"/>
          <w:lang w:eastAsia="zh-CN"/>
        </w:rPr>
        <w:t>1988</w:t>
      </w:r>
      <w:r>
        <w:rPr>
          <w:rFonts w:cs="Times New Roman" w:asciiTheme="minorEastAsia" w:hAnsiTheme="minorEastAsia"/>
          <w:sz w:val="24"/>
          <w:szCs w:val="24"/>
          <w:lang w:eastAsia="zh-CN"/>
        </w:rPr>
        <w:tab/>
      </w:r>
      <w:r>
        <w:rPr>
          <w:rFonts w:hint="eastAsia" w:cs="宋体" w:asciiTheme="minorEastAsia" w:hAnsiTheme="minorEastAsia"/>
          <w:sz w:val="24"/>
          <w:szCs w:val="24"/>
          <w:lang w:eastAsia="zh-CN"/>
        </w:rPr>
        <w:t>《</w:t>
      </w:r>
      <w:r>
        <w:rPr>
          <w:rFonts w:cs="宋体" w:asciiTheme="minorEastAsia" w:hAnsiTheme="minorEastAsia"/>
          <w:sz w:val="24"/>
          <w:szCs w:val="24"/>
          <w:lang w:eastAsia="zh-CN"/>
        </w:rPr>
        <w:t>灰铸铁件》</w:t>
      </w:r>
    </w:p>
    <w:p>
      <w:pPr>
        <w:tabs>
          <w:tab w:val="left" w:pos="1944"/>
        </w:tabs>
        <w:spacing w:before="30" w:line="360" w:lineRule="auto"/>
        <w:ind w:left="146"/>
        <w:rPr>
          <w:rFonts w:cs="宋体" w:asciiTheme="minorEastAsia" w:hAnsiTheme="minorEastAsia"/>
          <w:sz w:val="24"/>
          <w:szCs w:val="24"/>
          <w:lang w:eastAsia="zh-CN"/>
        </w:rPr>
      </w:pPr>
      <w:r>
        <w:rPr>
          <w:rFonts w:cs="Times New Roman" w:asciiTheme="minorEastAsia" w:hAnsiTheme="minorEastAsia"/>
          <w:w w:val="95"/>
          <w:sz w:val="24"/>
          <w:szCs w:val="24"/>
          <w:lang w:eastAsia="zh-CN"/>
        </w:rPr>
        <w:t>GB</w:t>
      </w:r>
      <w:r>
        <w:rPr>
          <w:rFonts w:hint="eastAsia" w:cs="Times New Roman" w:asciiTheme="minorEastAsia" w:hAnsiTheme="minorEastAsia"/>
          <w:spacing w:val="-45"/>
          <w:w w:val="95"/>
          <w:sz w:val="24"/>
          <w:szCs w:val="24"/>
          <w:lang w:eastAsia="zh-CN"/>
        </w:rPr>
        <w:t xml:space="preserve">/9 </w:t>
      </w:r>
      <w:r>
        <w:rPr>
          <w:rFonts w:cs="Times New Roman" w:asciiTheme="minorEastAsia" w:hAnsiTheme="minorEastAsia"/>
          <w:w w:val="95"/>
          <w:sz w:val="24"/>
          <w:szCs w:val="24"/>
          <w:lang w:eastAsia="zh-CN"/>
        </w:rPr>
        <w:t>443-1988</w:t>
      </w:r>
      <w:r>
        <w:rPr>
          <w:rFonts w:cs="Times New Roman" w:asciiTheme="minorEastAsia" w:hAnsiTheme="minorEastAsia"/>
          <w:w w:val="95"/>
          <w:sz w:val="24"/>
          <w:szCs w:val="24"/>
          <w:lang w:eastAsia="zh-CN"/>
        </w:rPr>
        <w:tab/>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铸钢件渗透探伤及缺陷显示痕迹的评级方法》</w:t>
      </w:r>
    </w:p>
    <w:p>
      <w:pPr>
        <w:tabs>
          <w:tab w:val="left" w:pos="1956"/>
        </w:tabs>
        <w:spacing w:before="30" w:line="360" w:lineRule="auto"/>
        <w:ind w:left="146"/>
        <w:rPr>
          <w:rFonts w:cs="宋体" w:asciiTheme="minorEastAsia" w:hAnsiTheme="minorEastAsia"/>
          <w:sz w:val="24"/>
          <w:szCs w:val="24"/>
          <w:lang w:eastAsia="zh-CN"/>
        </w:rPr>
      </w:pPr>
      <w:r>
        <w:rPr>
          <w:rFonts w:cs="Times New Roman" w:asciiTheme="minorEastAsia" w:hAnsiTheme="minorEastAsia"/>
          <w:sz w:val="24"/>
          <w:szCs w:val="24"/>
          <w:lang w:eastAsia="zh-CN"/>
        </w:rPr>
        <w:t>GB</w:t>
      </w:r>
      <w:r>
        <w:rPr>
          <w:rFonts w:hint="eastAsia" w:cs="Times New Roman" w:asciiTheme="minorEastAsia" w:hAnsiTheme="minorEastAsia"/>
          <w:spacing w:val="-48"/>
          <w:sz w:val="24"/>
          <w:szCs w:val="24"/>
          <w:lang w:eastAsia="zh-CN"/>
        </w:rPr>
        <w:t xml:space="preserve">/T 9 4 4 </w:t>
      </w:r>
      <w:r>
        <w:rPr>
          <w:rFonts w:cs="Times New Roman" w:asciiTheme="minorEastAsia" w:hAnsiTheme="minorEastAsia"/>
          <w:sz w:val="24"/>
          <w:szCs w:val="24"/>
          <w:lang w:eastAsia="zh-CN"/>
        </w:rPr>
        <w:t>4-1988</w:t>
      </w:r>
      <w:r>
        <w:rPr>
          <w:rFonts w:cs="Times New Roman" w:asciiTheme="minorEastAsia" w:hAnsiTheme="minorEastAsia"/>
          <w:sz w:val="24"/>
          <w:szCs w:val="24"/>
          <w:lang w:eastAsia="zh-CN"/>
        </w:rPr>
        <w:tab/>
      </w:r>
      <w:r>
        <w:rPr>
          <w:rFonts w:hint="eastAsia" w:cs="宋体" w:asciiTheme="minorEastAsia" w:hAnsiTheme="minorEastAsia"/>
          <w:sz w:val="24"/>
          <w:szCs w:val="24"/>
          <w:lang w:eastAsia="zh-CN"/>
        </w:rPr>
        <w:t>《</w:t>
      </w:r>
      <w:r>
        <w:rPr>
          <w:rFonts w:cs="宋体" w:asciiTheme="minorEastAsia" w:hAnsiTheme="minorEastAsia"/>
          <w:sz w:val="24"/>
          <w:szCs w:val="24"/>
          <w:lang w:eastAsia="zh-CN"/>
        </w:rPr>
        <w:t>铸钢件磁粉探伤及</w:t>
      </w:r>
      <w:r>
        <w:rPr>
          <w:rFonts w:hint="eastAsia" w:cs="宋体" w:asciiTheme="minorEastAsia" w:hAnsiTheme="minorEastAsia"/>
          <w:sz w:val="24"/>
          <w:szCs w:val="24"/>
          <w:lang w:eastAsia="zh-CN"/>
        </w:rPr>
        <w:t>质</w:t>
      </w:r>
      <w:r>
        <w:rPr>
          <w:rFonts w:cs="宋体" w:asciiTheme="minorEastAsia" w:hAnsiTheme="minorEastAsia"/>
          <w:sz w:val="24"/>
          <w:szCs w:val="24"/>
          <w:lang w:eastAsia="zh-CN"/>
        </w:rPr>
        <w:t>量评级方法》</w:t>
      </w:r>
    </w:p>
    <w:p>
      <w:pPr>
        <w:tabs>
          <w:tab w:val="left" w:pos="2064"/>
        </w:tabs>
        <w:spacing w:before="30" w:line="360" w:lineRule="auto"/>
        <w:ind w:left="146"/>
        <w:rPr>
          <w:rFonts w:cs="宋体" w:asciiTheme="minorEastAsia" w:hAnsiTheme="minorEastAsia"/>
          <w:sz w:val="24"/>
          <w:szCs w:val="24"/>
          <w:lang w:eastAsia="zh-CN"/>
        </w:rPr>
      </w:pPr>
      <w:r>
        <w:rPr>
          <w:rFonts w:hint="eastAsia" w:cs="宋体" w:asciiTheme="minorEastAsia" w:hAnsiTheme="minorEastAsia"/>
          <w:w w:val="95"/>
          <w:sz w:val="24"/>
          <w:szCs w:val="24"/>
          <w:lang w:eastAsia="zh-CN"/>
        </w:rPr>
        <w:t>GB/T</w:t>
      </w:r>
      <w:r>
        <w:rPr>
          <w:rFonts w:cs="Times New Roman" w:asciiTheme="minorEastAsia" w:hAnsiTheme="minorEastAsia"/>
          <w:w w:val="95"/>
          <w:sz w:val="24"/>
          <w:szCs w:val="24"/>
          <w:lang w:eastAsia="zh-CN"/>
        </w:rPr>
        <w:t>11345-1989</w:t>
      </w:r>
      <w:r>
        <w:rPr>
          <w:rFonts w:cs="Times New Roman" w:asciiTheme="minorEastAsia" w:hAnsiTheme="minorEastAsia"/>
          <w:w w:val="95"/>
          <w:sz w:val="24"/>
          <w:szCs w:val="24"/>
          <w:lang w:eastAsia="zh-CN"/>
        </w:rPr>
        <w:tab/>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钢焊缝手工超声波探伤方法和探伤结果的分</w:t>
      </w:r>
      <w:r>
        <w:rPr>
          <w:rFonts w:hint="eastAsia" w:cs="宋体" w:asciiTheme="minorEastAsia" w:hAnsiTheme="minorEastAsia"/>
          <w:w w:val="95"/>
          <w:sz w:val="24"/>
          <w:szCs w:val="24"/>
          <w:lang w:eastAsia="zh-CN"/>
        </w:rPr>
        <w:t>级</w:t>
      </w:r>
      <w:r>
        <w:rPr>
          <w:rFonts w:cs="宋体" w:asciiTheme="minorEastAsia" w:hAnsiTheme="minorEastAsia"/>
          <w:w w:val="95"/>
          <w:sz w:val="24"/>
          <w:szCs w:val="24"/>
          <w:lang w:eastAsia="zh-CN"/>
        </w:rPr>
        <w:t>》</w:t>
      </w:r>
    </w:p>
    <w:p>
      <w:pPr>
        <w:tabs>
          <w:tab w:val="left" w:pos="2076"/>
        </w:tabs>
        <w:spacing w:before="30" w:line="360" w:lineRule="auto"/>
        <w:rPr>
          <w:rFonts w:cs="宋体" w:asciiTheme="minorEastAsia" w:hAnsiTheme="minorEastAsia"/>
          <w:sz w:val="24"/>
          <w:szCs w:val="24"/>
          <w:lang w:eastAsia="zh-CN"/>
        </w:rPr>
      </w:pPr>
      <w:r>
        <w:rPr>
          <w:rFonts w:cs="Times New Roman" w:asciiTheme="minorEastAsia" w:hAnsiTheme="minorEastAsia"/>
          <w:w w:val="90"/>
          <w:sz w:val="24"/>
          <w:szCs w:val="24"/>
          <w:lang w:eastAsia="zh-CN"/>
        </w:rPr>
        <w:t>GB</w:t>
      </w:r>
      <w:r>
        <w:rPr>
          <w:rFonts w:hint="eastAsia" w:cs="Times New Roman" w:asciiTheme="minorEastAsia" w:hAnsiTheme="minorEastAsia"/>
          <w:w w:val="90"/>
          <w:sz w:val="24"/>
          <w:szCs w:val="24"/>
          <w:lang w:eastAsia="zh-CN"/>
        </w:rPr>
        <w:t>/T</w:t>
      </w:r>
      <w:r>
        <w:rPr>
          <w:rFonts w:cs="Times New Roman" w:asciiTheme="minorEastAsia" w:hAnsiTheme="minorEastAsia"/>
          <w:w w:val="95"/>
          <w:sz w:val="24"/>
          <w:szCs w:val="24"/>
          <w:lang w:eastAsia="zh-CN"/>
        </w:rPr>
        <w:t>13</w:t>
      </w:r>
      <w:r>
        <w:rPr>
          <w:rFonts w:cs="Times New Roman" w:asciiTheme="minorEastAsia" w:hAnsiTheme="minorEastAsia"/>
          <w:spacing w:val="-43"/>
          <w:w w:val="95"/>
          <w:sz w:val="24"/>
          <w:szCs w:val="24"/>
          <w:lang w:eastAsia="zh-CN"/>
        </w:rPr>
        <w:t>3</w:t>
      </w:r>
      <w:r>
        <w:rPr>
          <w:rFonts w:hint="eastAsia" w:cs="宋体" w:asciiTheme="minorEastAsia" w:hAnsiTheme="minorEastAsia"/>
          <w:spacing w:val="-14"/>
          <w:w w:val="95"/>
          <w:sz w:val="24"/>
          <w:szCs w:val="24"/>
          <w:lang w:eastAsia="zh-CN"/>
        </w:rPr>
        <w:t xml:space="preserve"> 06-</w:t>
      </w:r>
      <w:r>
        <w:rPr>
          <w:rFonts w:cs="Times New Roman" w:asciiTheme="minorEastAsia" w:hAnsiTheme="minorEastAsia"/>
          <w:w w:val="95"/>
          <w:sz w:val="24"/>
          <w:szCs w:val="24"/>
          <w:lang w:eastAsia="zh-CN"/>
        </w:rPr>
        <w:t>1991</w:t>
      </w:r>
      <w:r>
        <w:rPr>
          <w:rFonts w:cs="Times New Roman" w:asciiTheme="minorEastAsia" w:hAnsiTheme="minorEastAsia"/>
          <w:w w:val="95"/>
          <w:sz w:val="24"/>
          <w:szCs w:val="24"/>
          <w:lang w:eastAsia="zh-CN"/>
        </w:rPr>
        <w:tab/>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标牌》</w:t>
      </w:r>
    </w:p>
    <w:p>
      <w:pPr>
        <w:tabs>
          <w:tab w:val="left" w:pos="1357"/>
          <w:tab w:val="left" w:pos="2064"/>
        </w:tabs>
        <w:spacing w:before="30" w:line="360" w:lineRule="auto"/>
        <w:ind w:right="3401"/>
        <w:rPr>
          <w:rFonts w:hint="eastAsia" w:cs="宋体" w:asciiTheme="minorEastAsia" w:hAnsiTheme="minorEastAsia"/>
          <w:w w:val="90"/>
          <w:sz w:val="24"/>
          <w:szCs w:val="24"/>
          <w:lang w:eastAsia="zh-CN"/>
        </w:rPr>
      </w:pPr>
      <w:r>
        <w:rPr>
          <w:rFonts w:hint="eastAsia" w:cs="宋体" w:asciiTheme="minorEastAsia" w:hAnsiTheme="minorEastAsia"/>
          <w:sz w:val="24"/>
          <w:szCs w:val="24"/>
          <w:lang w:eastAsia="zh-CN"/>
        </w:rPr>
        <w:t>GB/</w:t>
      </w:r>
      <w:r>
        <w:rPr>
          <w:rFonts w:cs="Times New Roman" w:asciiTheme="minorEastAsia" w:hAnsiTheme="minorEastAsia"/>
          <w:sz w:val="24"/>
          <w:szCs w:val="24"/>
          <w:lang w:eastAsia="zh-CN"/>
        </w:rPr>
        <w:t>13384-1992</w:t>
      </w:r>
      <w:r>
        <w:rPr>
          <w:rFonts w:cs="Times New Roman" w:asciiTheme="minorEastAsia" w:hAnsiTheme="minorEastAsia"/>
          <w:sz w:val="24"/>
          <w:szCs w:val="24"/>
          <w:lang w:eastAsia="zh-CN"/>
        </w:rPr>
        <w:tab/>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机电产品包装通用技术条件》</w:t>
      </w:r>
    </w:p>
    <w:p>
      <w:pPr>
        <w:tabs>
          <w:tab w:val="left" w:pos="1357"/>
          <w:tab w:val="left" w:pos="2064"/>
        </w:tabs>
        <w:spacing w:before="30" w:line="360" w:lineRule="auto"/>
        <w:ind w:right="3401"/>
        <w:rPr>
          <w:rFonts w:hint="eastAsia" w:cs="宋体" w:asciiTheme="minorEastAsia" w:hAnsiTheme="minorEastAsia"/>
          <w:sz w:val="24"/>
          <w:szCs w:val="24"/>
          <w:lang w:eastAsia="zh-CN"/>
        </w:rPr>
      </w:pPr>
      <w:r>
        <w:rPr>
          <w:rFonts w:cs="Times New Roman" w:asciiTheme="minorEastAsia" w:hAnsiTheme="minorEastAsia"/>
          <w:sz w:val="24"/>
          <w:szCs w:val="24"/>
          <w:lang w:eastAsia="zh-CN"/>
        </w:rPr>
        <w:t>J</w:t>
      </w:r>
      <w:r>
        <w:rPr>
          <w:rFonts w:cs="Times New Roman" w:asciiTheme="minorEastAsia" w:hAnsiTheme="minorEastAsia"/>
          <w:spacing w:val="-41"/>
          <w:sz w:val="24"/>
          <w:szCs w:val="24"/>
          <w:lang w:eastAsia="zh-CN"/>
        </w:rPr>
        <w:t>B</w:t>
      </w:r>
      <w:r>
        <w:rPr>
          <w:rFonts w:hint="eastAsia" w:cs="宋体" w:asciiTheme="minorEastAsia" w:hAnsiTheme="minorEastAsia"/>
          <w:spacing w:val="-63"/>
          <w:sz w:val="24"/>
          <w:szCs w:val="24"/>
          <w:lang w:eastAsia="zh-CN"/>
        </w:rPr>
        <w:t xml:space="preserve"> /</w:t>
      </w:r>
      <w:r>
        <w:rPr>
          <w:rFonts w:cs="Times New Roman" w:asciiTheme="minorEastAsia" w:hAnsiTheme="minorEastAsia"/>
          <w:sz w:val="24"/>
          <w:szCs w:val="24"/>
          <w:lang w:eastAsia="zh-CN"/>
        </w:rPr>
        <w:t>7031-1993</w:t>
      </w:r>
      <w:r>
        <w:rPr>
          <w:rFonts w:cs="Times New Roman" w:asciiTheme="minorEastAsia" w:hAnsiTheme="minorEastAsia"/>
          <w:sz w:val="24"/>
          <w:szCs w:val="24"/>
          <w:lang w:eastAsia="zh-CN"/>
        </w:rPr>
        <w:tab/>
      </w:r>
      <w:r>
        <w:rPr>
          <w:rFonts w:hint="eastAsia" w:cs="宋体" w:asciiTheme="minorEastAsia" w:hAnsiTheme="minorEastAsia"/>
          <w:sz w:val="24"/>
          <w:szCs w:val="24"/>
          <w:lang w:eastAsia="zh-CN"/>
        </w:rPr>
        <w:t>《</w:t>
      </w:r>
      <w:r>
        <w:rPr>
          <w:rFonts w:cs="宋体" w:asciiTheme="minorEastAsia" w:hAnsiTheme="minorEastAsia"/>
          <w:sz w:val="24"/>
          <w:szCs w:val="24"/>
          <w:lang w:eastAsia="zh-CN"/>
        </w:rPr>
        <w:t>大型磨机端盖铸钢件》</w:t>
      </w:r>
    </w:p>
    <w:p>
      <w:pPr>
        <w:tabs>
          <w:tab w:val="left" w:pos="1357"/>
          <w:tab w:val="left" w:pos="2064"/>
        </w:tabs>
        <w:spacing w:before="30" w:line="360" w:lineRule="auto"/>
        <w:ind w:right="3401"/>
        <w:rPr>
          <w:rFonts w:hint="eastAsia" w:cs="宋体" w:asciiTheme="minorEastAsia" w:hAnsiTheme="minorEastAsia"/>
          <w:w w:val="90"/>
          <w:sz w:val="24"/>
          <w:szCs w:val="24"/>
          <w:lang w:eastAsia="zh-CN"/>
        </w:rPr>
      </w:pPr>
      <w:r>
        <w:rPr>
          <w:rFonts w:cs="Times New Roman" w:asciiTheme="minorEastAsia" w:hAnsiTheme="minorEastAsia"/>
          <w:sz w:val="24"/>
          <w:szCs w:val="24"/>
          <w:lang w:eastAsia="zh-CN"/>
        </w:rPr>
        <w:t>G</w:t>
      </w:r>
      <w:r>
        <w:rPr>
          <w:rFonts w:cs="Times New Roman" w:asciiTheme="minorEastAsia" w:hAnsiTheme="minorEastAsia"/>
          <w:spacing w:val="-50"/>
          <w:sz w:val="24"/>
          <w:szCs w:val="24"/>
          <w:lang w:eastAsia="zh-CN"/>
        </w:rPr>
        <w:t>B</w:t>
      </w:r>
      <w:r>
        <w:rPr>
          <w:rFonts w:hint="eastAsia" w:cs="Times New Roman" w:asciiTheme="minorEastAsia" w:hAnsiTheme="minorEastAsia"/>
          <w:spacing w:val="-50"/>
          <w:sz w:val="24"/>
          <w:szCs w:val="24"/>
          <w:lang w:eastAsia="zh-CN"/>
        </w:rPr>
        <w:t xml:space="preserve"> </w:t>
      </w:r>
      <w:r>
        <w:rPr>
          <w:rFonts w:hint="eastAsia" w:cs="宋体" w:asciiTheme="minorEastAsia" w:hAnsiTheme="minorEastAsia"/>
          <w:spacing w:val="-71"/>
          <w:sz w:val="24"/>
          <w:szCs w:val="24"/>
          <w:lang w:eastAsia="zh-CN"/>
        </w:rPr>
        <w:t xml:space="preserve">/ T  7 2 </w:t>
      </w:r>
      <w:r>
        <w:rPr>
          <w:rFonts w:cs="Times New Roman" w:asciiTheme="minorEastAsia" w:hAnsiTheme="minorEastAsia"/>
          <w:sz w:val="24"/>
          <w:szCs w:val="24"/>
          <w:lang w:eastAsia="zh-CN"/>
        </w:rPr>
        <w:t>33</w:t>
      </w:r>
      <w:r>
        <w:rPr>
          <w:rFonts w:cs="Times New Roman" w:asciiTheme="minorEastAsia" w:hAnsiTheme="minorEastAsia"/>
          <w:sz w:val="24"/>
          <w:szCs w:val="24"/>
          <w:lang w:eastAsia="zh-CN"/>
        </w:rPr>
        <w:tab/>
      </w:r>
      <w:r>
        <w:rPr>
          <w:rFonts w:hint="eastAsia" w:cs="宋体" w:asciiTheme="minorEastAsia" w:hAnsiTheme="minorEastAsia"/>
          <w:w w:val="90"/>
          <w:sz w:val="24"/>
          <w:szCs w:val="24"/>
          <w:lang w:eastAsia="zh-CN"/>
        </w:rPr>
        <w:t>《</w:t>
      </w:r>
      <w:r>
        <w:rPr>
          <w:rFonts w:cs="宋体" w:asciiTheme="minorEastAsia" w:hAnsiTheme="minorEastAsia"/>
          <w:w w:val="90"/>
          <w:sz w:val="24"/>
          <w:szCs w:val="24"/>
          <w:lang w:eastAsia="zh-CN"/>
        </w:rPr>
        <w:t>铸钢件超声波探伤及质量评级方法》</w:t>
      </w:r>
    </w:p>
    <w:p>
      <w:pPr>
        <w:tabs>
          <w:tab w:val="left" w:pos="1357"/>
          <w:tab w:val="left" w:pos="2064"/>
        </w:tabs>
        <w:spacing w:before="30" w:line="360" w:lineRule="auto"/>
        <w:ind w:right="3401"/>
        <w:rPr>
          <w:rFonts w:cs="宋体" w:asciiTheme="minorEastAsia" w:hAnsiTheme="minorEastAsia"/>
          <w:sz w:val="24"/>
          <w:szCs w:val="24"/>
          <w:lang w:eastAsia="zh-CN"/>
        </w:rPr>
      </w:pPr>
      <w:r>
        <w:rPr>
          <w:rFonts w:cs="Times New Roman" w:asciiTheme="minorEastAsia" w:hAnsiTheme="minorEastAsia"/>
          <w:w w:val="95"/>
          <w:sz w:val="24"/>
          <w:szCs w:val="24"/>
          <w:lang w:eastAsia="zh-CN"/>
        </w:rPr>
        <w:t>G</w:t>
      </w:r>
      <w:r>
        <w:rPr>
          <w:rFonts w:cs="Times New Roman" w:asciiTheme="minorEastAsia" w:hAnsiTheme="minorEastAsia"/>
          <w:spacing w:val="-48"/>
          <w:w w:val="95"/>
          <w:sz w:val="24"/>
          <w:szCs w:val="24"/>
          <w:lang w:eastAsia="zh-CN"/>
        </w:rPr>
        <w:t>B</w:t>
      </w:r>
      <w:r>
        <w:rPr>
          <w:rFonts w:hint="eastAsia" w:cs="宋体" w:asciiTheme="minorEastAsia" w:hAnsiTheme="minorEastAsia"/>
          <w:spacing w:val="-60"/>
          <w:w w:val="95"/>
          <w:sz w:val="24"/>
          <w:szCs w:val="24"/>
          <w:lang w:eastAsia="zh-CN"/>
        </w:rPr>
        <w:t xml:space="preserve"> / T </w:t>
      </w:r>
      <w:r>
        <w:rPr>
          <w:rFonts w:cs="Times New Roman" w:asciiTheme="minorEastAsia" w:hAnsiTheme="minorEastAsia"/>
          <w:w w:val="95"/>
          <w:sz w:val="24"/>
          <w:szCs w:val="24"/>
          <w:lang w:eastAsia="zh-CN"/>
        </w:rPr>
        <w:t>3077</w:t>
      </w:r>
      <w:r>
        <w:rPr>
          <w:rFonts w:cs="Times New Roman" w:asciiTheme="minorEastAsia" w:hAnsiTheme="minorEastAsia"/>
          <w:spacing w:val="-10"/>
          <w:w w:val="95"/>
          <w:sz w:val="24"/>
          <w:szCs w:val="24"/>
          <w:lang w:eastAsia="zh-CN"/>
        </w:rPr>
        <w:t xml:space="preserve"> </w:t>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合金结构钢技术条件》</w:t>
      </w:r>
    </w:p>
    <w:p>
      <w:pPr>
        <w:tabs>
          <w:tab w:val="left" w:pos="2076"/>
        </w:tabs>
        <w:spacing w:before="10" w:line="360" w:lineRule="auto"/>
        <w:rPr>
          <w:rFonts w:cs="宋体" w:asciiTheme="minorEastAsia" w:hAnsiTheme="minorEastAsia"/>
          <w:sz w:val="24"/>
          <w:szCs w:val="24"/>
          <w:lang w:eastAsia="zh-CN"/>
        </w:rPr>
      </w:pPr>
      <w:r>
        <w:rPr>
          <w:rFonts w:cs="Times New Roman" w:asciiTheme="minorEastAsia" w:hAnsiTheme="minorEastAsia"/>
          <w:sz w:val="24"/>
          <w:szCs w:val="24"/>
          <w:lang w:eastAsia="zh-CN"/>
        </w:rPr>
        <w:t>G</w:t>
      </w:r>
      <w:r>
        <w:rPr>
          <w:rFonts w:cs="Times New Roman" w:asciiTheme="minorEastAsia" w:hAnsiTheme="minorEastAsia"/>
          <w:spacing w:val="-50"/>
          <w:sz w:val="24"/>
          <w:szCs w:val="24"/>
          <w:lang w:eastAsia="zh-CN"/>
        </w:rPr>
        <w:t>B</w:t>
      </w:r>
      <w:r>
        <w:rPr>
          <w:rFonts w:hint="eastAsia" w:cs="宋体" w:asciiTheme="minorEastAsia" w:hAnsiTheme="minorEastAsia"/>
          <w:spacing w:val="-63"/>
          <w:sz w:val="24"/>
          <w:szCs w:val="24"/>
          <w:lang w:eastAsia="zh-CN"/>
        </w:rPr>
        <w:t xml:space="preserve"> / T </w:t>
      </w:r>
      <w:r>
        <w:rPr>
          <w:rFonts w:cs="Times New Roman" w:asciiTheme="minorEastAsia" w:hAnsiTheme="minorEastAsia"/>
          <w:sz w:val="24"/>
          <w:szCs w:val="24"/>
          <w:lang w:eastAsia="zh-CN"/>
        </w:rPr>
        <w:t>5680-1998</w:t>
      </w:r>
      <w:r>
        <w:rPr>
          <w:rFonts w:cs="Times New Roman" w:asciiTheme="minorEastAsia" w:hAnsiTheme="minorEastAsia"/>
          <w:sz w:val="24"/>
          <w:szCs w:val="24"/>
          <w:lang w:eastAsia="zh-CN"/>
        </w:rPr>
        <w:tab/>
      </w:r>
      <w:r>
        <w:rPr>
          <w:rFonts w:hint="eastAsia" w:cs="宋体" w:asciiTheme="minorEastAsia" w:hAnsiTheme="minorEastAsia"/>
          <w:sz w:val="24"/>
          <w:szCs w:val="24"/>
          <w:lang w:eastAsia="zh-CN"/>
        </w:rPr>
        <w:t>《</w:t>
      </w:r>
      <w:r>
        <w:rPr>
          <w:rFonts w:cs="宋体" w:asciiTheme="minorEastAsia" w:hAnsiTheme="minorEastAsia"/>
          <w:sz w:val="24"/>
          <w:szCs w:val="24"/>
          <w:lang w:eastAsia="zh-CN"/>
        </w:rPr>
        <w:t>高</w:t>
      </w:r>
      <w:r>
        <w:rPr>
          <w:rFonts w:hint="eastAsia" w:cs="宋体" w:asciiTheme="minorEastAsia" w:hAnsiTheme="minorEastAsia"/>
          <w:sz w:val="24"/>
          <w:szCs w:val="24"/>
          <w:lang w:eastAsia="zh-CN"/>
        </w:rPr>
        <w:t>锰</w:t>
      </w:r>
      <w:r>
        <w:rPr>
          <w:rFonts w:cs="宋体" w:asciiTheme="minorEastAsia" w:hAnsiTheme="minorEastAsia"/>
          <w:sz w:val="24"/>
          <w:szCs w:val="24"/>
          <w:lang w:eastAsia="zh-CN"/>
        </w:rPr>
        <w:t>钢</w:t>
      </w:r>
      <w:r>
        <w:rPr>
          <w:rFonts w:hint="eastAsia" w:cs="宋体" w:asciiTheme="minorEastAsia" w:hAnsiTheme="minorEastAsia"/>
          <w:sz w:val="24"/>
          <w:szCs w:val="24"/>
          <w:lang w:eastAsia="zh-CN"/>
        </w:rPr>
        <w:t>铸</w:t>
      </w:r>
      <w:r>
        <w:rPr>
          <w:rFonts w:cs="宋体" w:asciiTheme="minorEastAsia" w:hAnsiTheme="minorEastAsia"/>
          <w:sz w:val="24"/>
          <w:szCs w:val="24"/>
          <w:lang w:eastAsia="zh-CN"/>
        </w:rPr>
        <w:t>件技术条件》</w:t>
      </w:r>
    </w:p>
    <w:p>
      <w:pPr>
        <w:tabs>
          <w:tab w:val="left" w:pos="2076"/>
        </w:tabs>
        <w:spacing w:before="30" w:line="360" w:lineRule="auto"/>
        <w:rPr>
          <w:rFonts w:cs="宋体" w:asciiTheme="minorEastAsia" w:hAnsiTheme="minorEastAsia"/>
          <w:sz w:val="24"/>
          <w:szCs w:val="24"/>
          <w:lang w:eastAsia="zh-CN"/>
        </w:rPr>
      </w:pPr>
      <w:r>
        <w:rPr>
          <w:rFonts w:cs="Times New Roman" w:asciiTheme="minorEastAsia" w:hAnsiTheme="minorEastAsia"/>
          <w:w w:val="105"/>
          <w:sz w:val="24"/>
          <w:szCs w:val="24"/>
          <w:lang w:eastAsia="zh-CN"/>
        </w:rPr>
        <w:t>G</w:t>
      </w:r>
      <w:r>
        <w:rPr>
          <w:rFonts w:cs="Times New Roman" w:asciiTheme="minorEastAsia" w:hAnsiTheme="minorEastAsia"/>
          <w:spacing w:val="-53"/>
          <w:w w:val="105"/>
          <w:sz w:val="24"/>
          <w:szCs w:val="24"/>
          <w:lang w:eastAsia="zh-CN"/>
        </w:rPr>
        <w:t>B</w:t>
      </w:r>
      <w:r>
        <w:rPr>
          <w:rFonts w:hint="eastAsia" w:cs="Times New Roman" w:asciiTheme="minorEastAsia" w:hAnsiTheme="minorEastAsia"/>
          <w:spacing w:val="-53"/>
          <w:w w:val="105"/>
          <w:sz w:val="24"/>
          <w:szCs w:val="24"/>
          <w:lang w:eastAsia="zh-CN"/>
        </w:rPr>
        <w:t xml:space="preserve"> </w:t>
      </w:r>
      <w:r>
        <w:rPr>
          <w:rFonts w:hint="eastAsia" w:cs="宋体" w:asciiTheme="minorEastAsia" w:hAnsiTheme="minorEastAsia"/>
          <w:spacing w:val="-66"/>
          <w:w w:val="105"/>
          <w:sz w:val="24"/>
          <w:szCs w:val="24"/>
          <w:lang w:eastAsia="zh-CN"/>
        </w:rPr>
        <w:t xml:space="preserve">/ T </w:t>
      </w:r>
      <w:r>
        <w:rPr>
          <w:rFonts w:cs="Times New Roman" w:asciiTheme="minorEastAsia" w:hAnsiTheme="minorEastAsia"/>
          <w:w w:val="105"/>
          <w:sz w:val="24"/>
          <w:szCs w:val="24"/>
          <w:lang w:eastAsia="zh-CN"/>
        </w:rPr>
        <w:t>3</w:t>
      </w:r>
      <w:r>
        <w:rPr>
          <w:rFonts w:cs="Times New Roman" w:asciiTheme="minorEastAsia" w:hAnsiTheme="minorEastAsia"/>
          <w:spacing w:val="-19"/>
          <w:w w:val="105"/>
          <w:sz w:val="24"/>
          <w:szCs w:val="24"/>
          <w:lang w:eastAsia="zh-CN"/>
        </w:rPr>
        <w:t>7</w:t>
      </w:r>
      <w:r>
        <w:rPr>
          <w:rFonts w:hint="eastAsia" w:cs="宋体" w:asciiTheme="minorEastAsia" w:hAnsiTheme="minorEastAsia"/>
          <w:spacing w:val="-3"/>
          <w:w w:val="105"/>
          <w:sz w:val="24"/>
          <w:szCs w:val="24"/>
          <w:lang w:eastAsia="zh-CN"/>
        </w:rPr>
        <w:t>68</w:t>
      </w:r>
      <w:r>
        <w:rPr>
          <w:rFonts w:cs="Times New Roman" w:asciiTheme="minorEastAsia" w:hAnsiTheme="minorEastAsia"/>
          <w:w w:val="105"/>
          <w:sz w:val="24"/>
          <w:szCs w:val="24"/>
          <w:lang w:eastAsia="zh-CN"/>
        </w:rPr>
        <w:t>-1996</w:t>
      </w:r>
      <w:r>
        <w:rPr>
          <w:rFonts w:cs="Times New Roman" w:asciiTheme="minorEastAsia" w:hAnsiTheme="minorEastAsia"/>
          <w:w w:val="105"/>
          <w:sz w:val="24"/>
          <w:szCs w:val="24"/>
          <w:lang w:eastAsia="zh-CN"/>
        </w:rPr>
        <w:tab/>
      </w:r>
      <w:r>
        <w:rPr>
          <w:rFonts w:hint="eastAsia" w:cs="宋体" w:asciiTheme="minorEastAsia" w:hAnsiTheme="minorEastAsia"/>
          <w:w w:val="105"/>
          <w:sz w:val="24"/>
          <w:szCs w:val="24"/>
          <w:lang w:eastAsia="zh-CN"/>
        </w:rPr>
        <w:t>《</w:t>
      </w:r>
      <w:r>
        <w:rPr>
          <w:rFonts w:cs="宋体" w:asciiTheme="minorEastAsia" w:hAnsiTheme="minorEastAsia"/>
          <w:w w:val="105"/>
          <w:sz w:val="24"/>
          <w:szCs w:val="24"/>
          <w:lang w:eastAsia="zh-CN"/>
        </w:rPr>
        <w:t>噪声源声功率级的测定-简易法》</w:t>
      </w:r>
    </w:p>
    <w:p>
      <w:pPr>
        <w:tabs>
          <w:tab w:val="left" w:pos="2196"/>
        </w:tabs>
        <w:spacing w:before="30" w:line="360" w:lineRule="auto"/>
        <w:ind w:right="693"/>
        <w:rPr>
          <w:rFonts w:hint="eastAsia" w:cs="宋体" w:asciiTheme="minorEastAsia" w:hAnsiTheme="minorEastAsia"/>
          <w:w w:val="95"/>
          <w:sz w:val="24"/>
          <w:szCs w:val="24"/>
          <w:lang w:eastAsia="zh-CN"/>
        </w:rPr>
      </w:pPr>
      <w:r>
        <w:rPr>
          <w:rFonts w:cs="Times New Roman" w:asciiTheme="minorEastAsia" w:hAnsiTheme="minorEastAsia"/>
          <w:w w:val="95"/>
          <w:sz w:val="24"/>
          <w:szCs w:val="24"/>
          <w:lang w:eastAsia="zh-CN"/>
        </w:rPr>
        <w:t>HG/T</w:t>
      </w:r>
      <w:r>
        <w:rPr>
          <w:rFonts w:cs="Times New Roman" w:asciiTheme="minorEastAsia" w:hAnsiTheme="minorEastAsia"/>
          <w:spacing w:val="3"/>
          <w:w w:val="95"/>
          <w:sz w:val="24"/>
          <w:szCs w:val="24"/>
          <w:lang w:eastAsia="zh-CN"/>
        </w:rPr>
        <w:t>2</w:t>
      </w:r>
      <w:r>
        <w:rPr>
          <w:rFonts w:hint="eastAsia" w:cs="宋体" w:asciiTheme="minorEastAsia" w:hAnsiTheme="minorEastAsia"/>
          <w:spacing w:val="-13"/>
          <w:w w:val="95"/>
          <w:sz w:val="24"/>
          <w:szCs w:val="24"/>
          <w:lang w:eastAsia="zh-CN"/>
        </w:rPr>
        <w:t>06</w:t>
      </w:r>
      <w:r>
        <w:rPr>
          <w:rFonts w:cs="Times New Roman" w:asciiTheme="minorEastAsia" w:hAnsiTheme="minorEastAsia"/>
          <w:w w:val="95"/>
          <w:sz w:val="24"/>
          <w:szCs w:val="24"/>
          <w:lang w:eastAsia="zh-CN"/>
        </w:rPr>
        <w:t>66-1999</w:t>
      </w:r>
      <w:r>
        <w:rPr>
          <w:rFonts w:cs="Times New Roman" w:asciiTheme="minorEastAsia" w:hAnsiTheme="minorEastAsia"/>
          <w:w w:val="95"/>
          <w:sz w:val="24"/>
          <w:szCs w:val="24"/>
          <w:lang w:eastAsia="zh-CN"/>
        </w:rPr>
        <w:tab/>
      </w:r>
      <w:r>
        <w:rPr>
          <w:rFonts w:hint="eastAsia" w:cs="宋体" w:asciiTheme="minorEastAsia" w:hAnsiTheme="minorEastAsia"/>
          <w:w w:val="95"/>
          <w:sz w:val="24"/>
          <w:szCs w:val="24"/>
          <w:lang w:eastAsia="zh-CN"/>
        </w:rPr>
        <w:t>《</w:t>
      </w:r>
      <w:r>
        <w:rPr>
          <w:rFonts w:cs="宋体" w:asciiTheme="minorEastAsia" w:hAnsiTheme="minorEastAsia"/>
          <w:w w:val="95"/>
          <w:sz w:val="24"/>
          <w:szCs w:val="24"/>
          <w:lang w:eastAsia="zh-CN"/>
        </w:rPr>
        <w:t>化工企</w:t>
      </w:r>
      <w:r>
        <w:rPr>
          <w:rFonts w:hint="eastAsia" w:cs="宋体" w:asciiTheme="minorEastAsia" w:hAnsiTheme="minorEastAsia"/>
          <w:w w:val="95"/>
          <w:sz w:val="24"/>
          <w:szCs w:val="24"/>
          <w:lang w:eastAsia="zh-CN"/>
        </w:rPr>
        <w:t>业</w:t>
      </w:r>
      <w:r>
        <w:rPr>
          <w:rFonts w:cs="宋体" w:asciiTheme="minorEastAsia" w:hAnsiTheme="minorEastAsia"/>
          <w:w w:val="95"/>
          <w:sz w:val="24"/>
          <w:szCs w:val="24"/>
          <w:lang w:eastAsia="zh-CN"/>
        </w:rPr>
        <w:t>腐蚀环</w:t>
      </w:r>
      <w:r>
        <w:rPr>
          <w:rFonts w:hint="eastAsia" w:cs="宋体" w:asciiTheme="minorEastAsia" w:hAnsiTheme="minorEastAsia"/>
          <w:w w:val="95"/>
          <w:sz w:val="24"/>
          <w:szCs w:val="24"/>
          <w:lang w:eastAsia="zh-CN"/>
        </w:rPr>
        <w:t>境</w:t>
      </w:r>
      <w:r>
        <w:rPr>
          <w:rFonts w:cs="宋体" w:asciiTheme="minorEastAsia" w:hAnsiTheme="minorEastAsia"/>
          <w:w w:val="95"/>
          <w:sz w:val="24"/>
          <w:szCs w:val="24"/>
          <w:lang w:eastAsia="zh-CN"/>
        </w:rPr>
        <w:t>电力设计规程》</w:t>
      </w:r>
    </w:p>
    <w:p>
      <w:pPr>
        <w:tabs>
          <w:tab w:val="left" w:pos="2196"/>
        </w:tabs>
        <w:spacing w:before="30" w:line="360" w:lineRule="auto"/>
        <w:ind w:right="693" w:firstLine="334" w:firstLineChars="150"/>
        <w:rPr>
          <w:rFonts w:cs="宋体" w:asciiTheme="minorEastAsia" w:hAnsiTheme="minorEastAsia"/>
          <w:sz w:val="24"/>
          <w:szCs w:val="24"/>
          <w:lang w:eastAsia="zh-CN"/>
        </w:rPr>
      </w:pPr>
      <w:r>
        <w:rPr>
          <w:rFonts w:cs="宋体" w:asciiTheme="minorEastAsia" w:hAnsiTheme="minorEastAsia"/>
          <w:w w:val="93"/>
          <w:sz w:val="24"/>
          <w:szCs w:val="24"/>
          <w:lang w:eastAsia="zh-CN"/>
        </w:rPr>
        <w:t xml:space="preserve"> </w:t>
      </w:r>
      <w:r>
        <w:rPr>
          <w:rFonts w:cs="宋体" w:asciiTheme="minorEastAsia" w:hAnsiTheme="minorEastAsia"/>
          <w:w w:val="90"/>
          <w:sz w:val="24"/>
          <w:szCs w:val="24"/>
          <w:lang w:eastAsia="zh-CN"/>
        </w:rPr>
        <w:t>其他未尽事项按国家、行业有关标准执行，而且优先按就高、就严的标</w:t>
      </w:r>
      <w:r>
        <w:rPr>
          <w:rFonts w:cs="宋体" w:asciiTheme="minorEastAsia" w:hAnsiTheme="minorEastAsia"/>
          <w:w w:val="95"/>
          <w:sz w:val="24"/>
          <w:szCs w:val="24"/>
          <w:lang w:eastAsia="zh-CN"/>
        </w:rPr>
        <w:t>准执行，并保证本规格书的各项技术要求.</w:t>
      </w:r>
    </w:p>
    <w:p>
      <w:pPr>
        <w:adjustRightInd w:val="0"/>
        <w:snapToGrid w:val="0"/>
        <w:spacing w:line="360" w:lineRule="auto"/>
        <w:rPr>
          <w:rFonts w:ascii="宋体" w:hAnsi="宋体" w:eastAsia="宋体" w:cs="宋体"/>
          <w:spacing w:val="-2"/>
          <w:sz w:val="24"/>
          <w:szCs w:val="24"/>
          <w:lang w:eastAsia="zh-CN"/>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Pr>
        <w:spacing w:before="84" w:line="360" w:lineRule="auto"/>
        <w:ind w:left="106"/>
        <w:rPr>
          <w:rFonts w:hint="eastAsia" w:ascii="Times New Roman" w:hAnsi="Times New Roman" w:cs="Times New Roman"/>
          <w:sz w:val="24"/>
          <w:szCs w:val="24"/>
          <w:lang w:eastAsia="zh-CN"/>
        </w:rPr>
      </w:pPr>
    </w:p>
    <w:sectPr>
      <w:footerReference r:id="rId6" w:type="default"/>
      <w:pgSz w:w="11910" w:h="16840"/>
      <w:pgMar w:top="1320" w:right="1180" w:bottom="1120" w:left="1180" w:header="1053" w:footer="92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82493055"/>
      <w:docPartObj>
        <w:docPartGallery w:val="AutoText"/>
      </w:docPartObj>
    </w:sdtPr>
    <w:sdtContent>
      <w:p>
        <w:pPr>
          <w:pStyle w:val="16"/>
          <w:jc w:val="center"/>
        </w:pPr>
        <w:r>
          <w:fldChar w:fldCharType="begin"/>
        </w:r>
        <w:r>
          <w:instrText xml:space="preserve">PAGE   \* MERGEFORMAT</w:instrText>
        </w:r>
        <w:r>
          <w:fldChar w:fldCharType="separate"/>
        </w:r>
        <w:r>
          <w:rPr>
            <w:lang w:val="zh-CN" w:eastAsia="zh-CN"/>
          </w:rPr>
          <w:t>6</w:t>
        </w:r>
        <w:r>
          <w:fldChar w:fldCharType="end"/>
        </w:r>
      </w:p>
    </w:sdtContent>
  </w:sdt>
  <w:p>
    <w:pPr>
      <w:tabs>
        <w:tab w:val="left" w:pos="5322"/>
      </w:tabs>
      <w:spacing w:line="14" w:lineRule="auto"/>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59705618"/>
      <w:docPartObj>
        <w:docPartGallery w:val="AutoText"/>
      </w:docPartObj>
    </w:sdtPr>
    <w:sdtContent>
      <w:p>
        <w:pPr>
          <w:pStyle w:val="16"/>
          <w:jc w:val="center"/>
        </w:pPr>
        <w:r>
          <w:fldChar w:fldCharType="begin"/>
        </w:r>
        <w:r>
          <w:instrText xml:space="preserve">PAGE   \* MERGEFORMAT</w:instrText>
        </w:r>
        <w:r>
          <w:fldChar w:fldCharType="separate"/>
        </w:r>
        <w:r>
          <w:rPr>
            <w:lang w:val="zh-CN" w:eastAsia="zh-CN"/>
          </w:rPr>
          <w:t>10</w:t>
        </w:r>
        <w:r>
          <w:fldChar w:fldCharType="end"/>
        </w:r>
      </w:p>
    </w:sdtContent>
  </w:sdt>
  <w:p>
    <w:pPr>
      <w:spacing w:line="200" w:lineRule="exact"/>
      <w:rPr>
        <w:rFonts w:hint="eastAsia"/>
        <w:sz w:val="20"/>
        <w:szCs w:val="20"/>
        <w:lang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sz w:val="20"/>
        <w:szCs w:val="20"/>
      </w:rPr>
    </w:pPr>
    <w:r>
      <w:pict>
        <v:group id="_x0000_s2052" o:spid="_x0000_s2052" o:spt="203" style="position:absolute;left:0pt;margin-left:70.9pt;margin-top:66pt;height:0.1pt;width:453.5pt;mso-position-horizontal-relative:page;mso-position-vertical-relative:page;z-index:-251656192;mso-width-relative:page;mso-height-relative:page;" coordorigin="1418,1320" coordsize="9070,2">
          <o:lock v:ext="edit"/>
          <v:shape id="_x0000_s2053" o:spid="_x0000_s2053" style="position:absolute;left:1418;top:1320;height:2;width:9070;" filled="f" coordorigin="1418,1320" coordsize="9070,0" path="m1418,1320l10488,1320e">
            <v:path arrowok="t"/>
            <v:fill on="f" focussize="0,0"/>
            <v:stroke weight="0.82pt"/>
            <v:imagedata o:title=""/>
            <o:lock v:ext="edit"/>
          </v:shape>
        </v:group>
      </w:pict>
    </w:r>
    <w:r>
      <w:pict>
        <v:shape id="_x0000_s2051" o:spid="_x0000_s2051" o:spt="202" type="#_x0000_t202" style="position:absolute;left:0pt;margin-left:69.9pt;margin-top:51.75pt;height:12.5pt;width:127.4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line="229" w:lineRule="exact"/>
                  <w:ind w:left="20"/>
                  <w:rPr>
                    <w:rFonts w:ascii="宋体" w:hAnsi="宋体" w:eastAsia="宋体" w:cs="宋体"/>
                    <w:sz w:val="21"/>
                    <w:szCs w:val="21"/>
                    <w:lang w:eastAsia="zh-CN"/>
                  </w:rPr>
                </w:pPr>
                <w:r>
                  <w:rPr>
                    <w:rFonts w:ascii="宋体" w:hAnsi="宋体" w:eastAsia="宋体" w:cs="宋体"/>
                    <w:w w:val="95"/>
                    <w:sz w:val="21"/>
                    <w:szCs w:val="21"/>
                    <w:lang w:eastAsia="zh-CN"/>
                  </w:rPr>
                  <w:t>内蒙古高尔奇矿业有限公司</w:t>
                </w:r>
              </w:p>
            </w:txbxContent>
          </v:textbox>
        </v:shape>
      </w:pict>
    </w:r>
    <w:r>
      <w:pict>
        <v:shape id="_x0000_s2050" o:spid="_x0000_s2050" o:spt="202" type="#_x0000_t202" style="position:absolute;left:0pt;margin-left:426.9pt;margin-top:51.65pt;height:12.45pt;width:96.4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line="229" w:lineRule="exact"/>
                  <w:ind w:left="20"/>
                  <w:rPr>
                    <w:rFonts w:ascii="宋体" w:hAnsi="宋体" w:eastAsia="宋体" w:cs="宋体"/>
                    <w:sz w:val="21"/>
                    <w:szCs w:val="21"/>
                  </w:rPr>
                </w:pPr>
                <w:r>
                  <w:rPr>
                    <w:rFonts w:ascii="宋体" w:hAnsi="宋体" w:eastAsia="宋体" w:cs="宋体"/>
                    <w:sz w:val="21"/>
                    <w:szCs w:val="21"/>
                  </w:rPr>
                  <w:t>设备订货技术说明书</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C774B3"/>
    <w:multiLevelType w:val="multilevel"/>
    <w:tmpl w:val="22C774B3"/>
    <w:lvl w:ilvl="0" w:tentative="0">
      <w:start w:val="1"/>
      <w:numFmt w:val="decimal"/>
      <w:lvlText w:val="%1、"/>
      <w:lvlJc w:val="left"/>
      <w:pPr>
        <w:tabs>
          <w:tab w:val="left" w:pos="425"/>
        </w:tabs>
        <w:ind w:left="425" w:hanging="425"/>
      </w:pPr>
      <w:rPr>
        <w:rFonts w:ascii="宋体" w:hAnsi="宋体" w:eastAsiaTheme="minorEastAsia" w:cstheme="minorBidi"/>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val="1"/>
  <w:bordersDoNotSurroundFooter w:val="1"/>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2"/>
  </w:compat>
  <w:rsids>
    <w:rsidRoot w:val="004058AB"/>
    <w:rsid w:val="00000216"/>
    <w:rsid w:val="00031980"/>
    <w:rsid w:val="00057ADB"/>
    <w:rsid w:val="000639D1"/>
    <w:rsid w:val="000652DC"/>
    <w:rsid w:val="00080B74"/>
    <w:rsid w:val="000920F1"/>
    <w:rsid w:val="000A1CDB"/>
    <w:rsid w:val="000B1E60"/>
    <w:rsid w:val="000B66F4"/>
    <w:rsid w:val="000E0929"/>
    <w:rsid w:val="00140B95"/>
    <w:rsid w:val="00185EBC"/>
    <w:rsid w:val="001E2EDA"/>
    <w:rsid w:val="00207E30"/>
    <w:rsid w:val="002B0356"/>
    <w:rsid w:val="003901EF"/>
    <w:rsid w:val="00395FE4"/>
    <w:rsid w:val="00396247"/>
    <w:rsid w:val="003A3178"/>
    <w:rsid w:val="003D6C6F"/>
    <w:rsid w:val="003E1118"/>
    <w:rsid w:val="004058AB"/>
    <w:rsid w:val="00460EB6"/>
    <w:rsid w:val="00495A8C"/>
    <w:rsid w:val="004B1EFD"/>
    <w:rsid w:val="004B51A9"/>
    <w:rsid w:val="004D47AE"/>
    <w:rsid w:val="004D612F"/>
    <w:rsid w:val="004E1F5C"/>
    <w:rsid w:val="004E61B9"/>
    <w:rsid w:val="0050748F"/>
    <w:rsid w:val="005618B1"/>
    <w:rsid w:val="00596775"/>
    <w:rsid w:val="005B4546"/>
    <w:rsid w:val="005B6683"/>
    <w:rsid w:val="005D2B99"/>
    <w:rsid w:val="00614698"/>
    <w:rsid w:val="006312EC"/>
    <w:rsid w:val="00644566"/>
    <w:rsid w:val="006910CF"/>
    <w:rsid w:val="006A791D"/>
    <w:rsid w:val="006F4CCF"/>
    <w:rsid w:val="007002F2"/>
    <w:rsid w:val="00700958"/>
    <w:rsid w:val="00711D0D"/>
    <w:rsid w:val="0073013A"/>
    <w:rsid w:val="00777D8C"/>
    <w:rsid w:val="007F1E25"/>
    <w:rsid w:val="007F4A2B"/>
    <w:rsid w:val="008301E7"/>
    <w:rsid w:val="0087714C"/>
    <w:rsid w:val="008D73DF"/>
    <w:rsid w:val="008F22E9"/>
    <w:rsid w:val="00962FEB"/>
    <w:rsid w:val="00977C35"/>
    <w:rsid w:val="009B6A3C"/>
    <w:rsid w:val="009E2E3A"/>
    <w:rsid w:val="00A27B2B"/>
    <w:rsid w:val="00A91F07"/>
    <w:rsid w:val="00AC2998"/>
    <w:rsid w:val="00AD3D01"/>
    <w:rsid w:val="00AE7A1E"/>
    <w:rsid w:val="00AF5A82"/>
    <w:rsid w:val="00AF79BC"/>
    <w:rsid w:val="00B20308"/>
    <w:rsid w:val="00B21436"/>
    <w:rsid w:val="00B31511"/>
    <w:rsid w:val="00B742E5"/>
    <w:rsid w:val="00B859C1"/>
    <w:rsid w:val="00B9772D"/>
    <w:rsid w:val="00BE3BF6"/>
    <w:rsid w:val="00C40B18"/>
    <w:rsid w:val="00C52DCD"/>
    <w:rsid w:val="00C627B0"/>
    <w:rsid w:val="00CA60C8"/>
    <w:rsid w:val="00CD23F4"/>
    <w:rsid w:val="00D019B9"/>
    <w:rsid w:val="00D12205"/>
    <w:rsid w:val="00D8441F"/>
    <w:rsid w:val="00D8456F"/>
    <w:rsid w:val="00DB1966"/>
    <w:rsid w:val="00DE6C49"/>
    <w:rsid w:val="00E0098A"/>
    <w:rsid w:val="00E0425C"/>
    <w:rsid w:val="00E4665B"/>
    <w:rsid w:val="00E55FA8"/>
    <w:rsid w:val="00E6775E"/>
    <w:rsid w:val="00E7731A"/>
    <w:rsid w:val="00EB772F"/>
    <w:rsid w:val="00EC0BA2"/>
    <w:rsid w:val="00EE12C1"/>
    <w:rsid w:val="00EF567C"/>
    <w:rsid w:val="00F013A1"/>
    <w:rsid w:val="00F23E3C"/>
    <w:rsid w:val="00F4211B"/>
    <w:rsid w:val="00F77FAB"/>
    <w:rsid w:val="00FA1753"/>
    <w:rsid w:val="132B221A"/>
    <w:rsid w:val="678B23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80"/>
    </w:pPr>
    <w:rPr>
      <w:rFonts w:asciiTheme="minorHAnsi" w:hAnsiTheme="minorHAnsi" w:eastAsiaTheme="minorEastAsia" w:cstheme="minorBidi"/>
      <w:sz w:val="22"/>
      <w:szCs w:val="22"/>
      <w:lang w:val="en-US" w:eastAsia="en-US" w:bidi="ar-SA"/>
    </w:rPr>
  </w:style>
  <w:style w:type="paragraph" w:styleId="2">
    <w:name w:val="heading 1"/>
    <w:basedOn w:val="1"/>
    <w:next w:val="1"/>
    <w:link w:val="37"/>
    <w:qFormat/>
    <w:uiPriority w:val="9"/>
    <w:pPr>
      <w:keepNext/>
      <w:keepLines/>
      <w:spacing w:before="480" w:after="0"/>
      <w:outlineLvl w:val="0"/>
    </w:pPr>
    <w:rPr>
      <w:rFonts w:asciiTheme="majorHAnsi" w:hAnsiTheme="majorHAnsi" w:eastAsiaTheme="majorEastAsia" w:cstheme="majorBidi"/>
      <w:b/>
      <w:bCs/>
      <w:color w:val="366091" w:themeColor="accent1" w:themeShade="BF"/>
      <w:sz w:val="28"/>
      <w:szCs w:val="28"/>
    </w:rPr>
  </w:style>
  <w:style w:type="paragraph" w:styleId="3">
    <w:name w:val="heading 2"/>
    <w:basedOn w:val="1"/>
    <w:next w:val="1"/>
    <w:link w:val="30"/>
    <w:semiHidden/>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4">
    <w:name w:val="heading 3"/>
    <w:basedOn w:val="1"/>
    <w:next w:val="1"/>
    <w:link w:val="34"/>
    <w:semiHidden/>
    <w:unhideWhenUsed/>
    <w:qFormat/>
    <w:uiPriority w:val="9"/>
    <w:pPr>
      <w:keepNext/>
      <w:keepLines/>
      <w:spacing w:before="200" w:after="0"/>
      <w:outlineLvl w:val="2"/>
    </w:pPr>
    <w:rPr>
      <w:rFonts w:asciiTheme="majorHAnsi" w:hAnsiTheme="majorHAnsi" w:eastAsiaTheme="majorEastAsia" w:cstheme="majorBidi"/>
      <w:b/>
      <w:bCs/>
      <w:color w:val="4F81BD" w:themeColor="accent1"/>
    </w:rPr>
  </w:style>
  <w:style w:type="paragraph" w:styleId="5">
    <w:name w:val="heading 4"/>
    <w:basedOn w:val="1"/>
    <w:next w:val="1"/>
    <w:link w:val="38"/>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rPr>
  </w:style>
  <w:style w:type="paragraph" w:styleId="6">
    <w:name w:val="heading 5"/>
    <w:basedOn w:val="1"/>
    <w:next w:val="1"/>
    <w:link w:val="39"/>
    <w:semiHidden/>
    <w:unhideWhenUsed/>
    <w:qFormat/>
    <w:uiPriority w:val="9"/>
    <w:pPr>
      <w:keepNext/>
      <w:keepLines/>
      <w:spacing w:before="200" w:after="0"/>
      <w:outlineLvl w:val="4"/>
    </w:pPr>
    <w:rPr>
      <w:rFonts w:asciiTheme="majorHAnsi" w:hAnsiTheme="majorHAnsi" w:eastAsiaTheme="majorEastAsia" w:cstheme="majorBidi"/>
      <w:color w:val="243F61" w:themeColor="accent1" w:themeShade="7F"/>
    </w:rPr>
  </w:style>
  <w:style w:type="paragraph" w:styleId="7">
    <w:name w:val="heading 6"/>
    <w:basedOn w:val="1"/>
    <w:next w:val="1"/>
    <w:link w:val="40"/>
    <w:semiHidden/>
    <w:unhideWhenUsed/>
    <w:qFormat/>
    <w:uiPriority w:val="9"/>
    <w:pPr>
      <w:keepNext/>
      <w:keepLines/>
      <w:spacing w:before="200" w:after="0"/>
      <w:outlineLvl w:val="5"/>
    </w:pPr>
    <w:rPr>
      <w:rFonts w:asciiTheme="majorHAnsi" w:hAnsiTheme="majorHAnsi" w:eastAsiaTheme="majorEastAsia" w:cstheme="majorBidi"/>
      <w:i/>
      <w:iCs/>
      <w:color w:val="243F61" w:themeColor="accent1" w:themeShade="7F"/>
    </w:rPr>
  </w:style>
  <w:style w:type="paragraph" w:styleId="8">
    <w:name w:val="heading 7"/>
    <w:basedOn w:val="1"/>
    <w:next w:val="1"/>
    <w:link w:val="41"/>
    <w:semiHidden/>
    <w:unhideWhenUsed/>
    <w:qFormat/>
    <w:uiPriority w:val="9"/>
    <w:pPr>
      <w:keepNext/>
      <w:keepLines/>
      <w:spacing w:before="200" w:after="0"/>
      <w:outlineLvl w:val="6"/>
    </w:pPr>
    <w:rPr>
      <w:rFonts w:asciiTheme="majorHAnsi" w:hAnsiTheme="majorHAnsi" w:eastAsiaTheme="majorEastAsia" w:cstheme="majorBidi"/>
      <w:i/>
      <w:iCs/>
      <w:color w:val="3F3F3F" w:themeColor="text1" w:themeTint="BF"/>
    </w:rPr>
  </w:style>
  <w:style w:type="paragraph" w:styleId="9">
    <w:name w:val="heading 8"/>
    <w:basedOn w:val="1"/>
    <w:next w:val="1"/>
    <w:link w:val="42"/>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10">
    <w:name w:val="heading 9"/>
    <w:basedOn w:val="1"/>
    <w:next w:val="1"/>
    <w:link w:val="43"/>
    <w:semiHidden/>
    <w:unhideWhenUsed/>
    <w:qFormat/>
    <w:uiPriority w:val="9"/>
    <w:pPr>
      <w:keepNext/>
      <w:keepLines/>
      <w:spacing w:before="200" w:after="0"/>
      <w:outlineLvl w:val="8"/>
    </w:pPr>
    <w:rPr>
      <w:rFonts w:asciiTheme="majorHAnsi" w:hAnsiTheme="majorHAnsi" w:eastAsiaTheme="majorEastAsia" w:cstheme="majorBidi"/>
      <w:i/>
      <w:iCs/>
      <w:color w:val="3F3F3F" w:themeColor="text1" w:themeTint="BF"/>
      <w:sz w:val="20"/>
      <w:szCs w:val="20"/>
    </w:rPr>
  </w:style>
  <w:style w:type="character" w:default="1" w:styleId="22">
    <w:name w:val="Default Paragraph Font"/>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rPr>
      <w:b/>
      <w:bCs/>
      <w:color w:val="4F81BD" w:themeColor="accent1"/>
      <w:sz w:val="18"/>
      <w:szCs w:val="18"/>
    </w:rPr>
  </w:style>
  <w:style w:type="paragraph" w:styleId="12">
    <w:name w:val="Body Text"/>
    <w:basedOn w:val="1"/>
    <w:qFormat/>
    <w:uiPriority w:val="1"/>
    <w:pPr>
      <w:spacing w:before="135"/>
      <w:ind w:left="718"/>
    </w:pPr>
    <w:rPr>
      <w:rFonts w:ascii="宋体" w:hAnsi="宋体" w:eastAsia="宋体"/>
      <w:sz w:val="24"/>
      <w:szCs w:val="24"/>
    </w:rPr>
  </w:style>
  <w:style w:type="paragraph" w:styleId="13">
    <w:name w:val="Body Text Indent"/>
    <w:basedOn w:val="1"/>
    <w:link w:val="31"/>
    <w:semiHidden/>
    <w:unhideWhenUsed/>
    <w:uiPriority w:val="99"/>
    <w:pPr>
      <w:spacing w:after="120"/>
      <w:ind w:left="420" w:leftChars="200"/>
    </w:pPr>
  </w:style>
  <w:style w:type="paragraph" w:styleId="14">
    <w:name w:val="Date"/>
    <w:basedOn w:val="1"/>
    <w:next w:val="1"/>
    <w:link w:val="33"/>
    <w:semiHidden/>
    <w:unhideWhenUsed/>
    <w:uiPriority w:val="99"/>
    <w:pPr>
      <w:ind w:left="100" w:leftChars="2500"/>
    </w:pPr>
  </w:style>
  <w:style w:type="paragraph" w:styleId="15">
    <w:name w:val="Balloon Text"/>
    <w:basedOn w:val="1"/>
    <w:link w:val="32"/>
    <w:semiHidden/>
    <w:unhideWhenUsed/>
    <w:qFormat/>
    <w:uiPriority w:val="99"/>
    <w:rPr>
      <w:sz w:val="18"/>
      <w:szCs w:val="18"/>
    </w:rPr>
  </w:style>
  <w:style w:type="paragraph" w:styleId="16">
    <w:name w:val="footer"/>
    <w:basedOn w:val="1"/>
    <w:link w:val="29"/>
    <w:unhideWhenUsed/>
    <w:qFormat/>
    <w:uiPriority w:val="99"/>
    <w:pPr>
      <w:tabs>
        <w:tab w:val="center" w:pos="4153"/>
        <w:tab w:val="right" w:pos="8306"/>
      </w:tabs>
      <w:snapToGrid w:val="0"/>
    </w:pPr>
    <w:rPr>
      <w:sz w:val="18"/>
      <w:szCs w:val="18"/>
    </w:rPr>
  </w:style>
  <w:style w:type="paragraph" w:styleId="17">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Subtitle"/>
    <w:basedOn w:val="1"/>
    <w:next w:val="1"/>
    <w:link w:val="45"/>
    <w:qFormat/>
    <w:uiPriority w:val="11"/>
    <w:rPr>
      <w:rFonts w:asciiTheme="majorHAnsi" w:hAnsiTheme="majorHAnsi" w:eastAsiaTheme="majorEastAsia" w:cstheme="majorBidi"/>
      <w:i/>
      <w:iCs/>
      <w:color w:val="4F81BD" w:themeColor="accent1"/>
      <w:spacing w:val="15"/>
      <w:sz w:val="24"/>
      <w:szCs w:val="24"/>
    </w:rPr>
  </w:style>
  <w:style w:type="paragraph" w:styleId="19">
    <w:name w:val="Title"/>
    <w:basedOn w:val="1"/>
    <w:next w:val="1"/>
    <w:link w:val="44"/>
    <w:qFormat/>
    <w:uiPriority w:val="10"/>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table" w:styleId="21">
    <w:name w:val="Table Grid"/>
    <w:basedOn w:val="20"/>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22"/>
    <w:rPr>
      <w:b/>
      <w:bCs/>
    </w:rPr>
  </w:style>
  <w:style w:type="character" w:styleId="24">
    <w:name w:val="Emphasis"/>
    <w:basedOn w:val="22"/>
    <w:qFormat/>
    <w:uiPriority w:val="20"/>
    <w:rPr>
      <w:i/>
      <w:iCs/>
    </w:rPr>
  </w:style>
  <w:style w:type="table" w:customStyle="1" w:styleId="25">
    <w:name w:val="Table Normal"/>
    <w:semiHidden/>
    <w:unhideWhenUsed/>
    <w:qFormat/>
    <w:uiPriority w:val="2"/>
    <w:tblPr>
      <w:tblCellMar>
        <w:top w:w="0" w:type="dxa"/>
        <w:left w:w="0" w:type="dxa"/>
        <w:bottom w:w="0" w:type="dxa"/>
        <w:right w:w="0" w:type="dxa"/>
      </w:tblCellMar>
    </w:tblPr>
  </w:style>
  <w:style w:type="paragraph" w:styleId="26">
    <w:name w:val="List Paragraph"/>
    <w:basedOn w:val="1"/>
    <w:qFormat/>
    <w:uiPriority w:val="34"/>
    <w:pPr>
      <w:ind w:left="720"/>
      <w:contextualSpacing/>
    </w:pPr>
  </w:style>
  <w:style w:type="paragraph" w:customStyle="1" w:styleId="27">
    <w:name w:val="Table Paragraph"/>
    <w:basedOn w:val="1"/>
    <w:uiPriority w:val="1"/>
  </w:style>
  <w:style w:type="character" w:customStyle="1" w:styleId="28">
    <w:name w:val="页眉 Char"/>
    <w:basedOn w:val="22"/>
    <w:link w:val="17"/>
    <w:qFormat/>
    <w:uiPriority w:val="99"/>
    <w:rPr>
      <w:sz w:val="18"/>
      <w:szCs w:val="18"/>
    </w:rPr>
  </w:style>
  <w:style w:type="character" w:customStyle="1" w:styleId="29">
    <w:name w:val="页脚 Char"/>
    <w:basedOn w:val="22"/>
    <w:link w:val="16"/>
    <w:qFormat/>
    <w:uiPriority w:val="99"/>
    <w:rPr>
      <w:sz w:val="18"/>
      <w:szCs w:val="18"/>
    </w:rPr>
  </w:style>
  <w:style w:type="character" w:customStyle="1" w:styleId="30">
    <w:name w:val="标题 2 Char"/>
    <w:basedOn w:val="22"/>
    <w:link w:val="3"/>
    <w:semiHidden/>
    <w:qFormat/>
    <w:uiPriority w:val="9"/>
    <w:rPr>
      <w:rFonts w:asciiTheme="majorHAnsi" w:hAnsiTheme="majorHAnsi" w:eastAsiaTheme="majorEastAsia" w:cstheme="majorBidi"/>
      <w:b/>
      <w:bCs/>
      <w:color w:val="4F81BD" w:themeColor="accent1"/>
      <w:sz w:val="26"/>
      <w:szCs w:val="26"/>
    </w:rPr>
  </w:style>
  <w:style w:type="character" w:customStyle="1" w:styleId="31">
    <w:name w:val="正文文本缩进 Char"/>
    <w:basedOn w:val="22"/>
    <w:link w:val="13"/>
    <w:semiHidden/>
    <w:uiPriority w:val="99"/>
  </w:style>
  <w:style w:type="character" w:customStyle="1" w:styleId="32">
    <w:name w:val="批注框文本 Char"/>
    <w:basedOn w:val="22"/>
    <w:link w:val="15"/>
    <w:semiHidden/>
    <w:qFormat/>
    <w:uiPriority w:val="99"/>
    <w:rPr>
      <w:sz w:val="18"/>
      <w:szCs w:val="18"/>
    </w:rPr>
  </w:style>
  <w:style w:type="character" w:customStyle="1" w:styleId="33">
    <w:name w:val="日期 Char"/>
    <w:basedOn w:val="22"/>
    <w:link w:val="14"/>
    <w:semiHidden/>
    <w:qFormat/>
    <w:uiPriority w:val="99"/>
  </w:style>
  <w:style w:type="character" w:customStyle="1" w:styleId="34">
    <w:name w:val="标题 3 Char"/>
    <w:basedOn w:val="22"/>
    <w:link w:val="4"/>
    <w:semiHidden/>
    <w:uiPriority w:val="9"/>
    <w:rPr>
      <w:rFonts w:asciiTheme="majorHAnsi" w:hAnsiTheme="majorHAnsi" w:eastAsiaTheme="majorEastAsia" w:cstheme="majorBidi"/>
      <w:b/>
      <w:bCs/>
      <w:color w:val="4F81BD" w:themeColor="accent1"/>
    </w:rPr>
  </w:style>
  <w:style w:type="table" w:customStyle="1" w:styleId="35">
    <w:name w:val="Table Normal1"/>
    <w:semiHidden/>
    <w:unhideWhenUsed/>
    <w:qFormat/>
    <w:uiPriority w:val="2"/>
    <w:tblPr>
      <w:tblCellMar>
        <w:top w:w="0" w:type="dxa"/>
        <w:left w:w="0" w:type="dxa"/>
        <w:bottom w:w="0" w:type="dxa"/>
        <w:right w:w="0" w:type="dxa"/>
      </w:tblCellMar>
    </w:tblPr>
  </w:style>
  <w:style w:type="paragraph" w:styleId="36">
    <w:name w:val="No Spacing"/>
    <w:qFormat/>
    <w:uiPriority w:val="1"/>
    <w:pPr>
      <w:spacing w:after="0"/>
    </w:pPr>
    <w:rPr>
      <w:rFonts w:asciiTheme="minorHAnsi" w:hAnsiTheme="minorHAnsi" w:eastAsiaTheme="minorEastAsia" w:cstheme="minorBidi"/>
      <w:sz w:val="22"/>
      <w:szCs w:val="22"/>
      <w:lang w:val="en-US" w:eastAsia="en-US" w:bidi="ar-SA"/>
    </w:rPr>
  </w:style>
  <w:style w:type="character" w:customStyle="1" w:styleId="37">
    <w:name w:val="标题 1 Char"/>
    <w:basedOn w:val="22"/>
    <w:link w:val="2"/>
    <w:qFormat/>
    <w:uiPriority w:val="9"/>
    <w:rPr>
      <w:rFonts w:asciiTheme="majorHAnsi" w:hAnsiTheme="majorHAnsi" w:eastAsiaTheme="majorEastAsia" w:cstheme="majorBidi"/>
      <w:b/>
      <w:bCs/>
      <w:color w:val="366091" w:themeColor="accent1" w:themeShade="BF"/>
      <w:sz w:val="28"/>
      <w:szCs w:val="28"/>
    </w:rPr>
  </w:style>
  <w:style w:type="character" w:customStyle="1" w:styleId="38">
    <w:name w:val="标题 4 Char"/>
    <w:basedOn w:val="22"/>
    <w:link w:val="5"/>
    <w:semiHidden/>
    <w:uiPriority w:val="9"/>
    <w:rPr>
      <w:rFonts w:asciiTheme="majorHAnsi" w:hAnsiTheme="majorHAnsi" w:eastAsiaTheme="majorEastAsia" w:cstheme="majorBidi"/>
      <w:b/>
      <w:bCs/>
      <w:i/>
      <w:iCs/>
      <w:color w:val="4F81BD" w:themeColor="accent1"/>
    </w:rPr>
  </w:style>
  <w:style w:type="character" w:customStyle="1" w:styleId="39">
    <w:name w:val="标题 5 Char"/>
    <w:basedOn w:val="22"/>
    <w:link w:val="6"/>
    <w:semiHidden/>
    <w:qFormat/>
    <w:uiPriority w:val="9"/>
    <w:rPr>
      <w:rFonts w:asciiTheme="majorHAnsi" w:hAnsiTheme="majorHAnsi" w:eastAsiaTheme="majorEastAsia" w:cstheme="majorBidi"/>
      <w:color w:val="243F61" w:themeColor="accent1" w:themeShade="7F"/>
    </w:rPr>
  </w:style>
  <w:style w:type="character" w:customStyle="1" w:styleId="40">
    <w:name w:val="标题 6 Char"/>
    <w:basedOn w:val="22"/>
    <w:link w:val="7"/>
    <w:semiHidden/>
    <w:qFormat/>
    <w:uiPriority w:val="9"/>
    <w:rPr>
      <w:rFonts w:asciiTheme="majorHAnsi" w:hAnsiTheme="majorHAnsi" w:eastAsiaTheme="majorEastAsia" w:cstheme="majorBidi"/>
      <w:i/>
      <w:iCs/>
      <w:color w:val="243F61" w:themeColor="accent1" w:themeShade="7F"/>
    </w:rPr>
  </w:style>
  <w:style w:type="character" w:customStyle="1" w:styleId="41">
    <w:name w:val="标题 7 Char"/>
    <w:basedOn w:val="22"/>
    <w:link w:val="8"/>
    <w:semiHidden/>
    <w:qFormat/>
    <w:uiPriority w:val="9"/>
    <w:rPr>
      <w:rFonts w:asciiTheme="majorHAnsi" w:hAnsiTheme="majorHAnsi" w:eastAsiaTheme="majorEastAsia" w:cstheme="majorBidi"/>
      <w:i/>
      <w:iCs/>
      <w:color w:val="3F3F3F" w:themeColor="text1" w:themeTint="BF"/>
    </w:rPr>
  </w:style>
  <w:style w:type="character" w:customStyle="1" w:styleId="42">
    <w:name w:val="标题 8 Char"/>
    <w:basedOn w:val="22"/>
    <w:link w:val="9"/>
    <w:semiHidden/>
    <w:qFormat/>
    <w:uiPriority w:val="9"/>
    <w:rPr>
      <w:rFonts w:asciiTheme="majorHAnsi" w:hAnsiTheme="majorHAnsi" w:eastAsiaTheme="majorEastAsia" w:cstheme="majorBidi"/>
      <w:color w:val="4F81BD" w:themeColor="accent1"/>
      <w:sz w:val="20"/>
      <w:szCs w:val="20"/>
    </w:rPr>
  </w:style>
  <w:style w:type="character" w:customStyle="1" w:styleId="43">
    <w:name w:val="标题 9 Char"/>
    <w:basedOn w:val="22"/>
    <w:link w:val="10"/>
    <w:semiHidden/>
    <w:qFormat/>
    <w:uiPriority w:val="9"/>
    <w:rPr>
      <w:rFonts w:asciiTheme="majorHAnsi" w:hAnsiTheme="majorHAnsi" w:eastAsiaTheme="majorEastAsia" w:cstheme="majorBidi"/>
      <w:i/>
      <w:iCs/>
      <w:color w:val="3F3F3F" w:themeColor="text1" w:themeTint="BF"/>
      <w:sz w:val="20"/>
      <w:szCs w:val="20"/>
    </w:rPr>
  </w:style>
  <w:style w:type="character" w:customStyle="1" w:styleId="44">
    <w:name w:val="标题 Char"/>
    <w:basedOn w:val="22"/>
    <w:link w:val="19"/>
    <w:qFormat/>
    <w:uiPriority w:val="10"/>
    <w:rPr>
      <w:rFonts w:asciiTheme="majorHAnsi" w:hAnsiTheme="majorHAnsi" w:eastAsiaTheme="majorEastAsia" w:cstheme="majorBidi"/>
      <w:color w:val="17365D" w:themeColor="text2" w:themeShade="BF"/>
      <w:spacing w:val="5"/>
      <w:kern w:val="28"/>
      <w:sz w:val="52"/>
      <w:szCs w:val="52"/>
    </w:rPr>
  </w:style>
  <w:style w:type="character" w:customStyle="1" w:styleId="45">
    <w:name w:val="副标题 Char"/>
    <w:basedOn w:val="22"/>
    <w:link w:val="18"/>
    <w:uiPriority w:val="11"/>
    <w:rPr>
      <w:rFonts w:asciiTheme="majorHAnsi" w:hAnsiTheme="majorHAnsi" w:eastAsiaTheme="majorEastAsia" w:cstheme="majorBidi"/>
      <w:i/>
      <w:iCs/>
      <w:color w:val="4F81BD" w:themeColor="accent1"/>
      <w:spacing w:val="15"/>
      <w:sz w:val="24"/>
      <w:szCs w:val="24"/>
    </w:rPr>
  </w:style>
  <w:style w:type="paragraph" w:styleId="46">
    <w:name w:val="Quote"/>
    <w:basedOn w:val="1"/>
    <w:next w:val="1"/>
    <w:link w:val="47"/>
    <w:qFormat/>
    <w:uiPriority w:val="29"/>
    <w:rPr>
      <w:i/>
      <w:iCs/>
      <w:color w:val="000000" w:themeColor="text1"/>
    </w:rPr>
  </w:style>
  <w:style w:type="character" w:customStyle="1" w:styleId="47">
    <w:name w:val="引用 Char"/>
    <w:basedOn w:val="22"/>
    <w:link w:val="46"/>
    <w:uiPriority w:val="29"/>
    <w:rPr>
      <w:i/>
      <w:iCs/>
      <w:color w:val="000000" w:themeColor="text1"/>
    </w:rPr>
  </w:style>
  <w:style w:type="paragraph" w:styleId="48">
    <w:name w:val="Intense Quote"/>
    <w:basedOn w:val="1"/>
    <w:next w:val="1"/>
    <w:link w:val="49"/>
    <w:qFormat/>
    <w:uiPriority w:val="30"/>
    <w:pPr>
      <w:pBdr>
        <w:bottom w:val="single" w:color="4F81BD" w:themeColor="accent1" w:sz="4" w:space="4"/>
      </w:pBdr>
      <w:spacing w:before="200" w:after="280"/>
      <w:ind w:left="936" w:right="936"/>
    </w:pPr>
    <w:rPr>
      <w:b/>
      <w:bCs/>
      <w:i/>
      <w:iCs/>
      <w:color w:val="4F81BD" w:themeColor="accent1"/>
    </w:rPr>
  </w:style>
  <w:style w:type="character" w:customStyle="1" w:styleId="49">
    <w:name w:val="明显引用 Char"/>
    <w:basedOn w:val="22"/>
    <w:link w:val="48"/>
    <w:qFormat/>
    <w:uiPriority w:val="30"/>
    <w:rPr>
      <w:b/>
      <w:bCs/>
      <w:i/>
      <w:iCs/>
      <w:color w:val="4F81BD" w:themeColor="accent1"/>
    </w:rPr>
  </w:style>
  <w:style w:type="character" w:customStyle="1" w:styleId="50">
    <w:name w:val="Subtle Emphasis"/>
    <w:basedOn w:val="22"/>
    <w:qFormat/>
    <w:uiPriority w:val="19"/>
    <w:rPr>
      <w:i/>
      <w:iCs/>
      <w:color w:val="7F7F7F" w:themeColor="text1" w:themeTint="7F"/>
    </w:rPr>
  </w:style>
  <w:style w:type="character" w:customStyle="1" w:styleId="51">
    <w:name w:val="Intense Emphasis"/>
    <w:basedOn w:val="22"/>
    <w:qFormat/>
    <w:uiPriority w:val="21"/>
    <w:rPr>
      <w:b/>
      <w:bCs/>
      <w:i/>
      <w:iCs/>
      <w:color w:val="4F81BD" w:themeColor="accent1"/>
    </w:rPr>
  </w:style>
  <w:style w:type="character" w:customStyle="1" w:styleId="52">
    <w:name w:val="Subtle Reference"/>
    <w:basedOn w:val="22"/>
    <w:qFormat/>
    <w:uiPriority w:val="31"/>
    <w:rPr>
      <w:smallCaps/>
      <w:color w:val="C0504D" w:themeColor="accent2"/>
      <w:u w:val="single"/>
    </w:rPr>
  </w:style>
  <w:style w:type="character" w:customStyle="1" w:styleId="53">
    <w:name w:val="Intense Reference"/>
    <w:basedOn w:val="22"/>
    <w:qFormat/>
    <w:uiPriority w:val="32"/>
    <w:rPr>
      <w:b/>
      <w:bCs/>
      <w:smallCaps/>
      <w:color w:val="C0504D" w:themeColor="accent2"/>
      <w:spacing w:val="5"/>
      <w:u w:val="single"/>
    </w:rPr>
  </w:style>
  <w:style w:type="character" w:customStyle="1" w:styleId="54">
    <w:name w:val="Book Title"/>
    <w:basedOn w:val="22"/>
    <w:qFormat/>
    <w:uiPriority w:val="33"/>
    <w:rPr>
      <w:b/>
      <w:bCs/>
      <w:smallCaps/>
      <w:spacing w:val="5"/>
    </w:rPr>
  </w:style>
  <w:style w:type="paragraph" w:customStyle="1" w:styleId="55">
    <w:name w:val="TOC Heading"/>
    <w:basedOn w:val="2"/>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3"/>
    <customShpInfo spid="_x0000_s2052"/>
    <customShpInfo spid="_x0000_s2051"/>
    <customShpInfo spid="_x0000_s2050"/>
    <customShpInfo spid="_x0000_s1099"/>
    <customShpInfo spid="_x0000_s1098"/>
    <customShpInfo spid="_x0000_s1097"/>
    <customShpInfo spid="_x0000_s1096"/>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Info spid="_x0000_s1066"/>
    <customShpInfo spid="_x0000_s1065"/>
    <customShpInfo spid="_x0000_s1064"/>
    <customShpInfo spid="_x0000_s1063"/>
    <customShpInfo spid="_x0000_s1062"/>
    <customShpInfo spid="_x0000_s1061"/>
    <customShpInfo spid="_x0000_s1060"/>
    <customShpInfo spid="_x0000_s1059"/>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B61F1D4-F1FE-431C-BB92-27E32F60200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17</Pages>
  <Words>1624</Words>
  <Characters>9263</Characters>
  <Lines>77</Lines>
  <Paragraphs>21</Paragraphs>
  <TotalTime>804</TotalTime>
  <ScaleCrop>false</ScaleCrop>
  <LinksUpToDate>false</LinksUpToDate>
  <CharactersWithSpaces>10866</CharactersWithSpaces>
  <Application>WPS Office_11.8.2.9067_F1E327BC-269C-435d-A152-05C5408002CA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2020-04-17T16:53:00Z</dcterms:created>
  <dc:creator>zyr</dc:creator>
  <cp:lastModifiedBy>关宇恒</cp:lastModifiedBy>
  <dcterms:modified xsi:type="dcterms:W3CDTF">2022-03-18T01:05:38Z</dcterms:modified>
  <dc:title>中色非洲矿业有限公司</dc:title>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2020-04-15T00:00:00Z</vt:filetime>
  </property>
  <property fmtid="{D5CDD505-2E9C-101B-9397-08002B2CF9AE}" pid="3" name="LastSaved">
    <vt:filetime>2020-04-17T00:00:00Z</vt:filetime>
  </property>
  <property fmtid="{D5CDD505-2E9C-101B-9397-08002B2CF9AE}" pid="4" name="KSOProductBuildVer">
    <vt:lpwstr>2052-11.8.2.9067</vt:lpwstr>
  </property>
</Properties>
</file>