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一、在中华人民共和国境内依法注册的独立法人或非法人组织（提供中华人民共和国境内行政管理部门登记的主体资格证书（包括但不限于营业执照、事业单位法人证书、社会团体法人登记证书等））；</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w:t>
      </w:r>
      <w:r>
        <w:rPr>
          <w:rFonts w:hint="eastAsia" w:ascii="微软雅黑" w:hAnsi="微软雅黑" w:eastAsia="微软雅黑"/>
          <w:color w:val="000000" w:themeColor="text1"/>
          <w:lang w:eastAsia="zh-CN"/>
          <w14:textFill>
            <w14:solidFill>
              <w14:schemeClr w14:val="tx1"/>
            </w14:solidFill>
          </w14:textFill>
        </w:rPr>
        <w:t>未被人民法院列为失信被执行人、重大税收违法案件当事人名单，提供信用中国（www.creditchina.gov.cn）截图，以网站查询结果为准；</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1"/>
              <w:adjustRightInd w:val="0"/>
              <w:snapToGrid w:val="0"/>
              <w:spacing w:before="156" w:beforeLines="50" w:after="156" w:afterLines="50" w:line="360" w:lineRule="auto"/>
              <w:jc w:val="both"/>
            </w:pPr>
            <w:r>
              <w:drawing>
                <wp:inline distT="0" distB="0" distL="114300" distR="114300">
                  <wp:extent cx="5353685" cy="3491230"/>
                  <wp:effectExtent l="0" t="0" r="10795"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353685" cy="3491230"/>
                          </a:xfrm>
                          <a:prstGeom prst="rect">
                            <a:avLst/>
                          </a:prstGeom>
                          <a:noFill/>
                          <a:ln>
                            <a:noFill/>
                          </a:ln>
                        </pic:spPr>
                      </pic:pic>
                    </a:graphicData>
                  </a:graphic>
                </wp:inline>
              </w:drawing>
            </w:r>
          </w:p>
          <w:p>
            <w:pPr>
              <w:pStyle w:val="11"/>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4768850" cy="3850005"/>
                  <wp:effectExtent l="0" t="0" r="1270" b="571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4768850" cy="3850005"/>
                          </a:xfrm>
                          <a:prstGeom prst="rect">
                            <a:avLst/>
                          </a:prstGeom>
                          <a:noFill/>
                          <a:ln>
                            <a:noFill/>
                          </a:ln>
                        </pic:spPr>
                      </pic:pic>
                    </a:graphicData>
                  </a:graphic>
                </wp:inline>
              </w:drawing>
            </w:r>
          </w:p>
        </w:tc>
      </w:tr>
    </w:tbl>
    <w:p>
      <w:pPr>
        <w:pStyle w:val="11"/>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采购一所列五金机电配件必须保障各种型号机具的匹配性并提供质量合格证书（提供保障匹配性承诺书及质量合格证书）</w:t>
      </w:r>
      <w:r>
        <w:rPr>
          <w:rFonts w:hint="eastAsia" w:ascii="微软雅黑" w:hAnsi="微软雅黑" w:eastAsia="微软雅黑"/>
          <w:color w:val="000000" w:themeColor="text1"/>
          <w14:textFill>
            <w14:solidFill>
              <w14:schemeClr w14:val="tx1"/>
            </w14:solidFill>
          </w14:textFill>
        </w:rPr>
        <w:t>；</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四、采购四棉水靴须提供产品合格证书及一年内三包服务承诺书（格式自拟，包括但不限于：质保期、质量三包等内容）；</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五、具有固定经营场所、供货保障能力和服务能力（供应商需提供承诺函并附房屋租赁合同或产权证明）；</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六、具有良好的商业信誉和健全的财务会计制度，需提供近三年任意一年财务报表；</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七、其他</w:t>
      </w:r>
    </w:p>
    <w:tbl>
      <w:tblPr>
        <w:tblStyle w:val="14"/>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1"/>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p>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p>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p>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int="eastAsia" w:hAnsi="宋体"/>
          <w:sz w:val="24"/>
          <w:szCs w:val="21"/>
        </w:rPr>
      </w:pPr>
      <w:r>
        <w:rPr>
          <w:rFonts w:hAnsi="宋体"/>
          <w:sz w:val="24"/>
          <w:szCs w:val="21"/>
        </w:rPr>
        <w:t>法定代表人</w:t>
      </w:r>
      <w:r>
        <w:rPr>
          <w:rFonts w:hint="eastAsia" w:hAnsi="宋体"/>
          <w:sz w:val="24"/>
          <w:szCs w:val="21"/>
        </w:rPr>
        <w:t xml:space="preserve">签字：  </w:t>
      </w:r>
    </w:p>
    <w:p>
      <w:pPr>
        <w:wordWrap w:val="0"/>
        <w:adjustRightInd w:val="0"/>
        <w:snapToGrid w:val="0"/>
        <w:spacing w:line="360" w:lineRule="auto"/>
        <w:ind w:right="480" w:firstLine="4320" w:firstLineChars="1800"/>
        <w:rPr>
          <w:rFonts w:hint="eastAsia" w:hAnsi="宋体"/>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代理人</w:t>
      </w:r>
      <w:r>
        <w:rPr>
          <w:rFonts w:hint="eastAsia" w:hAnsi="宋体"/>
          <w:sz w:val="24"/>
          <w:szCs w:val="21"/>
        </w:rPr>
        <w:t>签字：</w:t>
      </w:r>
    </w:p>
    <w:tbl>
      <w:tblPr>
        <w:tblStyle w:val="13"/>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5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供应商名称</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4"/>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1"/>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九、</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按要求填写完整（如有）</w:t>
      </w:r>
      <w:r>
        <w:rPr>
          <w:rFonts w:hint="eastAsia" w:ascii="微软雅黑" w:hAnsi="微软雅黑" w:eastAsia="微软雅黑"/>
          <w:color w:val="000000" w:themeColor="text1"/>
          <w:lang w:eastAsia="zh-CN"/>
          <w14:textFill>
            <w14:solidFill>
              <w14:schemeClr w14:val="tx1"/>
            </w14:solidFill>
          </w14:textFill>
        </w:rPr>
        <w:t>。</w:t>
      </w:r>
      <w:bookmarkStart w:id="0" w:name="_GoBack"/>
      <w:bookmarkEnd w:id="0"/>
    </w:p>
    <w:tbl>
      <w:tblPr>
        <w:tblStyle w:val="13"/>
        <w:tblW w:w="99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72"/>
        <w:gridCol w:w="972"/>
        <w:gridCol w:w="2880"/>
        <w:gridCol w:w="972"/>
        <w:gridCol w:w="972"/>
        <w:gridCol w:w="1044"/>
        <w:gridCol w:w="972"/>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产品名称</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单价报价最高限价（元）</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单价报价（元）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总价报价（元）（单价报价*数量）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28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宋体" w:hAnsi="宋体" w:eastAsia="宋体" w:cs="宋体"/>
                <w:i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jc w:val="center"/>
        </w:trPr>
        <w:tc>
          <w:tcPr>
            <w:tcW w:w="878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合计（元）</w:t>
            </w:r>
          </w:p>
        </w:tc>
        <w:tc>
          <w:tcPr>
            <w:tcW w:w="118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1"/>
                <w:szCs w:val="21"/>
                <w:u w:val="none"/>
              </w:rPr>
            </w:pPr>
          </w:p>
        </w:tc>
      </w:tr>
    </w:tbl>
    <w:p>
      <w:pPr>
        <w:pStyle w:val="11"/>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1、不按此分项报价表报价或缺项、漏项的属于无效报价；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1"/>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lang w:val="en-US" w:eastAsia="zh-CN"/>
        </w:rPr>
        <w:t>要求提供原件的扫描件或复印件加盖公章扫描件</w:t>
      </w:r>
      <w:r>
        <w:rPr>
          <w:rFonts w:hint="eastAsia" w:ascii="微软雅黑" w:hAnsi="微软雅黑" w:eastAsia="微软雅黑"/>
          <w:b/>
          <w:color w:val="002060"/>
          <w:sz w:val="24"/>
          <w:highlight w:val="none"/>
          <w:u w:val="single"/>
          <w:lang w:eastAsia="zh-CN"/>
        </w:rPr>
        <w:t>）</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rPr>
        <w:rStyle w:val="17"/>
      </w:rPr>
      <w:instrText xml:space="preserve"> PAGE </w:instrText>
    </w:r>
    <w:r>
      <w:fldChar w:fldCharType="separate"/>
    </w:r>
    <w:r>
      <w:rPr>
        <w:rStyle w:val="17"/>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6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5A65D25"/>
    <w:rsid w:val="09F154CE"/>
    <w:rsid w:val="0D9756D8"/>
    <w:rsid w:val="13AA206A"/>
    <w:rsid w:val="170220CE"/>
    <w:rsid w:val="1CFC48EF"/>
    <w:rsid w:val="1D756E18"/>
    <w:rsid w:val="219E0D49"/>
    <w:rsid w:val="22836D67"/>
    <w:rsid w:val="23831F10"/>
    <w:rsid w:val="26076B01"/>
    <w:rsid w:val="2CF47971"/>
    <w:rsid w:val="2F5A077C"/>
    <w:rsid w:val="30FC5BB8"/>
    <w:rsid w:val="32607A69"/>
    <w:rsid w:val="3C9765FD"/>
    <w:rsid w:val="4D8D4D74"/>
    <w:rsid w:val="59A21062"/>
    <w:rsid w:val="5DC673A8"/>
    <w:rsid w:val="62010409"/>
    <w:rsid w:val="666546CA"/>
    <w:rsid w:val="6FBD3D67"/>
    <w:rsid w:val="777501D2"/>
    <w:rsid w:val="7D2517EA"/>
    <w:rsid w:val="7D6B58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Body Text"/>
    <w:basedOn w:val="1"/>
    <w:link w:val="26"/>
    <w:qFormat/>
    <w:uiPriority w:val="0"/>
    <w:pPr>
      <w:spacing w:after="120"/>
    </w:pPr>
    <w:rPr>
      <w:rFonts w:ascii="Times New Roman" w:hAnsi="Times New Roman"/>
      <w:szCs w:val="24"/>
    </w:rPr>
  </w:style>
  <w:style w:type="paragraph" w:styleId="5">
    <w:name w:val="Body Text Indent"/>
    <w:basedOn w:val="1"/>
    <w:link w:val="25"/>
    <w:qFormat/>
    <w:uiPriority w:val="0"/>
    <w:pPr>
      <w:ind w:firstLine="830" w:firstLineChars="352"/>
    </w:pPr>
    <w:rPr>
      <w:rFonts w:ascii="仿宋_GB2312" w:hAnsi="Times New Roman" w:eastAsia="仿宋_GB2312"/>
      <w:sz w:val="32"/>
    </w:rPr>
  </w:style>
  <w:style w:type="paragraph" w:styleId="6">
    <w:name w:val="Plain Text"/>
    <w:basedOn w:val="1"/>
    <w:link w:val="21"/>
    <w:qFormat/>
    <w:uiPriority w:val="0"/>
    <w:rPr>
      <w:rFonts w:ascii="宋体" w:hAnsi="Courier New" w:cs="Courier New"/>
      <w:szCs w:val="21"/>
    </w:rPr>
  </w:style>
  <w:style w:type="paragraph" w:styleId="7">
    <w:name w:val="Date"/>
    <w:basedOn w:val="1"/>
    <w:next w:val="1"/>
    <w:link w:val="22"/>
    <w:qFormat/>
    <w:uiPriority w:val="0"/>
    <w:pPr>
      <w:ind w:left="100" w:leftChars="2500"/>
    </w:pPr>
    <w:rPr>
      <w:rFonts w:ascii="宋体" w:hAnsi="Courier New" w:cs="Courier New"/>
      <w:szCs w:val="21"/>
    </w:rPr>
  </w:style>
  <w:style w:type="paragraph" w:styleId="8">
    <w:name w:val="Balloon Text"/>
    <w:basedOn w:val="1"/>
    <w:link w:val="32"/>
    <w:semiHidden/>
    <w:unhideWhenUsed/>
    <w:qFormat/>
    <w:uiPriority w:val="99"/>
    <w:rPr>
      <w:sz w:val="18"/>
      <w:szCs w:val="18"/>
    </w:rPr>
  </w:style>
  <w:style w:type="paragraph" w:styleId="9">
    <w:name w:val="footer"/>
    <w:basedOn w:val="1"/>
    <w:link w:val="20"/>
    <w:unhideWhenUsed/>
    <w:qFormat/>
    <w:uiPriority w:val="0"/>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方正小标宋简体" w:cs="Times New Roman"/>
      <w:b/>
      <w:bCs/>
      <w:sz w:val="44"/>
      <w:szCs w:val="32"/>
    </w:rPr>
  </w:style>
  <w:style w:type="table" w:styleId="14">
    <w:name w:val="Table Grid"/>
    <w:basedOn w:val="1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qFormat/>
    <w:uiPriority w:val="0"/>
  </w:style>
  <w:style w:type="character" w:customStyle="1" w:styleId="18">
    <w:name w:val="标题 2 Char"/>
    <w:basedOn w:val="15"/>
    <w:link w:val="2"/>
    <w:qFormat/>
    <w:uiPriority w:val="9"/>
    <w:rPr>
      <w:rFonts w:ascii="宋体" w:hAnsi="宋体" w:eastAsia="宋体" w:cs="宋体"/>
      <w:b/>
      <w:bCs/>
      <w:kern w:val="0"/>
      <w:sz w:val="36"/>
      <w:szCs w:val="36"/>
    </w:rPr>
  </w:style>
  <w:style w:type="character" w:customStyle="1" w:styleId="19">
    <w:name w:val="页眉 Char"/>
    <w:basedOn w:val="15"/>
    <w:link w:val="10"/>
    <w:qFormat/>
    <w:uiPriority w:val="0"/>
    <w:rPr>
      <w:sz w:val="18"/>
      <w:szCs w:val="18"/>
    </w:rPr>
  </w:style>
  <w:style w:type="character" w:customStyle="1" w:styleId="20">
    <w:name w:val="页脚 Char"/>
    <w:basedOn w:val="15"/>
    <w:link w:val="9"/>
    <w:qFormat/>
    <w:uiPriority w:val="0"/>
    <w:rPr>
      <w:sz w:val="18"/>
      <w:szCs w:val="18"/>
    </w:rPr>
  </w:style>
  <w:style w:type="character" w:customStyle="1" w:styleId="21">
    <w:name w:val="纯文本 Char"/>
    <w:basedOn w:val="15"/>
    <w:link w:val="6"/>
    <w:qFormat/>
    <w:uiPriority w:val="0"/>
    <w:rPr>
      <w:rFonts w:ascii="宋体" w:hAnsi="Courier New" w:cs="Courier New"/>
      <w:szCs w:val="21"/>
    </w:rPr>
  </w:style>
  <w:style w:type="character" w:customStyle="1" w:styleId="22">
    <w:name w:val="日期 Char"/>
    <w:basedOn w:val="15"/>
    <w:link w:val="7"/>
    <w:qFormat/>
    <w:uiPriority w:val="0"/>
    <w:rPr>
      <w:rFonts w:ascii="宋体" w:hAnsi="Courier New" w:cs="Courier New"/>
      <w:szCs w:val="21"/>
    </w:rPr>
  </w:style>
  <w:style w:type="character" w:customStyle="1" w:styleId="23">
    <w:name w:val="日期 Char1"/>
    <w:basedOn w:val="15"/>
    <w:semiHidden/>
    <w:qFormat/>
    <w:uiPriority w:val="99"/>
  </w:style>
  <w:style w:type="character" w:customStyle="1" w:styleId="24">
    <w:name w:val="纯文本 Char1"/>
    <w:basedOn w:val="15"/>
    <w:semiHidden/>
    <w:qFormat/>
    <w:uiPriority w:val="99"/>
    <w:rPr>
      <w:rFonts w:ascii="宋体" w:hAnsi="Courier New" w:eastAsia="宋体" w:cs="Courier New"/>
      <w:szCs w:val="21"/>
    </w:rPr>
  </w:style>
  <w:style w:type="character" w:customStyle="1" w:styleId="25">
    <w:name w:val="正文文本缩进 Char"/>
    <w:basedOn w:val="15"/>
    <w:link w:val="5"/>
    <w:qFormat/>
    <w:uiPriority w:val="0"/>
    <w:rPr>
      <w:rFonts w:ascii="仿宋_GB2312" w:hAnsi="Times New Roman" w:eastAsia="仿宋_GB2312"/>
      <w:sz w:val="32"/>
    </w:rPr>
  </w:style>
  <w:style w:type="character" w:customStyle="1" w:styleId="26">
    <w:name w:val="正文文本 Char"/>
    <w:basedOn w:val="15"/>
    <w:link w:val="4"/>
    <w:qFormat/>
    <w:uiPriority w:val="0"/>
    <w:rPr>
      <w:rFonts w:ascii="Times New Roman" w:hAnsi="Times New Roman"/>
      <w:szCs w:val="24"/>
    </w:rPr>
  </w:style>
  <w:style w:type="character" w:customStyle="1" w:styleId="27">
    <w:name w:val="标题 Char1"/>
    <w:basedOn w:val="15"/>
    <w:link w:val="12"/>
    <w:qFormat/>
    <w:uiPriority w:val="0"/>
    <w:rPr>
      <w:rFonts w:ascii="Cambria" w:hAnsi="Cambria" w:eastAsia="方正小标宋简体" w:cs="Times New Roman"/>
      <w:b/>
      <w:bCs/>
      <w:sz w:val="44"/>
      <w:szCs w:val="32"/>
    </w:rPr>
  </w:style>
  <w:style w:type="character" w:customStyle="1" w:styleId="28">
    <w:name w:val="标题 Char"/>
    <w:basedOn w:val="15"/>
    <w:qFormat/>
    <w:uiPriority w:val="10"/>
    <w:rPr>
      <w:rFonts w:eastAsia="宋体" w:asciiTheme="majorHAnsi" w:hAnsiTheme="majorHAnsi" w:cstheme="majorBidi"/>
      <w:b/>
      <w:bCs/>
      <w:sz w:val="32"/>
      <w:szCs w:val="32"/>
    </w:rPr>
  </w:style>
  <w:style w:type="character" w:customStyle="1" w:styleId="29">
    <w:name w:val="正文文本缩进 Char1"/>
    <w:basedOn w:val="15"/>
    <w:semiHidden/>
    <w:qFormat/>
    <w:uiPriority w:val="99"/>
  </w:style>
  <w:style w:type="character" w:customStyle="1" w:styleId="30">
    <w:name w:val="正文文本 Char1"/>
    <w:basedOn w:val="15"/>
    <w:semiHidden/>
    <w:qFormat/>
    <w:uiPriority w:val="99"/>
  </w:style>
  <w:style w:type="paragraph" w:customStyle="1" w:styleId="31">
    <w:name w:val="1 Char"/>
    <w:basedOn w:val="1"/>
    <w:semiHidden/>
    <w:qFormat/>
    <w:uiPriority w:val="0"/>
    <w:rPr>
      <w:rFonts w:ascii="Times New Roman" w:hAnsi="Times New Roman" w:eastAsia="宋体" w:cs="Times New Roman"/>
      <w:szCs w:val="24"/>
    </w:rPr>
  </w:style>
  <w:style w:type="character" w:customStyle="1" w:styleId="32">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1</TotalTime>
  <ScaleCrop>false</ScaleCrop>
  <LinksUpToDate>false</LinksUpToDate>
  <CharactersWithSpaces>3133</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2022-03-15T00:49:52Z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