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numPr>
          <w:ilvl w:val="0"/>
          <w:numId w:val="0"/>
        </w:numPr>
        <w:spacing w:before="0" w:after="0"/>
        <w:ind w:right="42" w:rightChars="20"/>
        <w:jc w:val="center"/>
        <w:rPr>
          <w:rFonts w:hint="eastAsia" w:ascii="宋体" w:hAnsi="宋体" w:eastAsia="宋体" w:cs="宋体"/>
          <w:b/>
          <w:bCs w:val="0"/>
          <w:kern w:val="0"/>
          <w:sz w:val="32"/>
          <w:szCs w:val="32"/>
        </w:rPr>
      </w:pPr>
      <w:bookmarkStart w:id="0" w:name="_Toc23965"/>
      <w:r>
        <w:rPr>
          <w:rFonts w:hint="eastAsia" w:ascii="宋体" w:hAnsi="宋体" w:eastAsia="宋体" w:cs="宋体"/>
          <w:b/>
          <w:bCs w:val="0"/>
          <w:kern w:val="0"/>
          <w:sz w:val="32"/>
          <w:szCs w:val="32"/>
        </w:rPr>
        <w:t>内蒙古高尔奇矿业有限公司多绳提升井架制作安装工程及提升设备安装工程项目【网上竞价】技术要求</w:t>
      </w:r>
      <w:bookmarkEnd w:id="0"/>
    </w:p>
    <w:p>
      <w:pPr>
        <w:pStyle w:val="5"/>
        <w:keepNext/>
        <w:keepLines/>
        <w:pageBreakBefore w:val="0"/>
        <w:widowControl w:val="0"/>
        <w:numPr>
          <w:ilvl w:val="0"/>
          <w:numId w:val="0"/>
        </w:numPr>
        <w:kinsoku/>
        <w:wordWrap/>
        <w:overflowPunct/>
        <w:topLinePunct w:val="0"/>
        <w:autoSpaceDE/>
        <w:autoSpaceDN/>
        <w:bidi w:val="0"/>
        <w:adjustRightInd/>
        <w:snapToGrid/>
        <w:spacing w:before="120" w:beforeLines="50" w:line="360" w:lineRule="auto"/>
        <w:ind w:leftChars="0"/>
        <w:textAlignment w:val="auto"/>
        <w:rPr>
          <w:rFonts w:hint="eastAsia" w:ascii="宋体" w:hAnsi="宋体" w:eastAsia="宋体" w:cs="宋体"/>
          <w:b/>
          <w:bCs/>
          <w:sz w:val="24"/>
          <w:szCs w:val="24"/>
          <w:highlight w:val="none"/>
        </w:rPr>
      </w:pPr>
      <w:bookmarkStart w:id="1" w:name="_Toc12097"/>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rPr>
        <w:t>项目名称</w:t>
      </w:r>
    </w:p>
    <w:p>
      <w:pPr>
        <w:pStyle w:val="11"/>
        <w:pageBreakBefore w:val="0"/>
        <w:widowControl w:val="0"/>
        <w:kinsoku/>
        <w:wordWrap/>
        <w:overflowPunct/>
        <w:topLinePunct w:val="0"/>
        <w:autoSpaceDE/>
        <w:autoSpaceDN/>
        <w:bidi w:val="0"/>
        <w:snapToGrid/>
        <w:spacing w:line="360" w:lineRule="auto"/>
        <w:ind w:left="0" w:leftChars="0" w:firstLine="480" w:firstLineChars="200"/>
        <w:textAlignment w:val="auto"/>
        <w:rPr>
          <w:rFonts w:hint="eastAsia"/>
          <w:kern w:val="0"/>
        </w:rPr>
      </w:pPr>
      <w:r>
        <w:rPr>
          <w:rFonts w:hint="eastAsia"/>
          <w:kern w:val="0"/>
        </w:rPr>
        <w:t xml:space="preserve">内蒙古高尔奇矿业有限公司多绳提升井架制作安装工程及提升设备安装工程项目【网上竞价】。 </w:t>
      </w:r>
    </w:p>
    <w:p>
      <w:pPr>
        <w:pStyle w:val="5"/>
        <w:pageBreakBefore w:val="0"/>
        <w:widowControl w:val="0"/>
        <w:numPr>
          <w:ilvl w:val="0"/>
          <w:numId w:val="0"/>
        </w:numPr>
        <w:kinsoku/>
        <w:wordWrap/>
        <w:overflowPunct/>
        <w:topLinePunct w:val="0"/>
        <w:autoSpaceDE/>
        <w:autoSpaceDN/>
        <w:bidi w:val="0"/>
        <w:snapToGrid/>
        <w:spacing w:line="360" w:lineRule="auto"/>
        <w:ind w:leftChars="0"/>
        <w:textAlignment w:val="auto"/>
        <w:rPr>
          <w:rFonts w:hint="eastAsia" w:asciiTheme="majorEastAsia" w:hAnsiTheme="majorEastAsia" w:eastAsiaTheme="majorEastAsia" w:cstheme="majorEastAsia"/>
          <w:b/>
          <w:bCs/>
          <w:sz w:val="24"/>
          <w:szCs w:val="24"/>
        </w:rPr>
      </w:pPr>
      <w:bookmarkStart w:id="2" w:name="_Toc43760605"/>
      <w:r>
        <w:rPr>
          <w:rFonts w:hint="eastAsia" w:asciiTheme="majorEastAsia" w:hAnsiTheme="majorEastAsia" w:eastAsiaTheme="majorEastAsia" w:cstheme="majorEastAsia"/>
          <w:b/>
          <w:bCs/>
          <w:sz w:val="24"/>
          <w:szCs w:val="24"/>
          <w:lang w:val="en-US" w:eastAsia="zh-CN"/>
        </w:rPr>
        <w:t>1、</w:t>
      </w:r>
      <w:r>
        <w:rPr>
          <w:rFonts w:hint="eastAsia" w:asciiTheme="majorEastAsia" w:hAnsiTheme="majorEastAsia" w:eastAsiaTheme="majorEastAsia" w:cstheme="majorEastAsia"/>
          <w:b/>
          <w:bCs/>
          <w:sz w:val="24"/>
          <w:szCs w:val="24"/>
        </w:rPr>
        <w:t>矿区位置及交通条件</w:t>
      </w:r>
      <w:bookmarkEnd w:id="2"/>
    </w:p>
    <w:p>
      <w:pPr>
        <w:pStyle w:val="11"/>
        <w:pageBreakBefore w:val="0"/>
        <w:widowControl w:val="0"/>
        <w:kinsoku/>
        <w:wordWrap/>
        <w:overflowPunct/>
        <w:topLinePunct w:val="0"/>
        <w:autoSpaceDE/>
        <w:autoSpaceDN/>
        <w:bidi w:val="0"/>
        <w:snapToGrid/>
        <w:spacing w:line="360" w:lineRule="auto"/>
        <w:ind w:left="0" w:leftChars="0" w:firstLine="480" w:firstLineChars="200"/>
        <w:textAlignment w:val="auto"/>
        <w:rPr>
          <w:rFonts w:hint="default" w:hAnsi="宋体" w:eastAsia="宋体"/>
          <w:lang w:val="en-US" w:eastAsia="zh-CN"/>
        </w:rPr>
      </w:pPr>
      <w:r>
        <w:rPr>
          <w:kern w:val="0"/>
        </w:rPr>
        <w:t>内蒙古高尔奇矿业有限公司</w:t>
      </w:r>
      <w:r>
        <w:t>属锡林郭勒盟阿巴嘎旗巴彦图嘎苏木管辖</w:t>
      </w:r>
      <w:r>
        <w:rPr>
          <w:rFonts w:hint="eastAsia"/>
        </w:rPr>
        <w:t>。</w:t>
      </w:r>
      <w:r>
        <w:rPr>
          <w:rFonts w:hint="eastAsia" w:hAnsi="宋体"/>
        </w:rPr>
        <w:t>矿区位于阿巴嘎旗境内北部区，从矿区到阿巴嘎旗全程约</w:t>
      </w:r>
      <w:r>
        <w:rPr>
          <w:rFonts w:hint="eastAsia" w:hAnsi="宋体"/>
          <w:lang w:val="en-US" w:eastAsia="zh-CN"/>
        </w:rPr>
        <w:t>160</w:t>
      </w:r>
      <w:r>
        <w:rPr>
          <w:rFonts w:hint="eastAsia" w:hAnsi="宋体"/>
        </w:rPr>
        <w:t>km，1</w:t>
      </w:r>
      <w:r>
        <w:rPr>
          <w:rFonts w:hint="eastAsia" w:hAnsi="宋体"/>
          <w:lang w:val="en-US" w:eastAsia="zh-CN"/>
        </w:rPr>
        <w:t>2</w:t>
      </w:r>
      <w:r>
        <w:rPr>
          <w:rFonts w:hint="eastAsia" w:hAnsi="宋体"/>
        </w:rPr>
        <w:t>0km为县级柏油路，40km为国防道砂石路，阿巴嘎旗向东</w:t>
      </w:r>
      <w:r>
        <w:rPr>
          <w:rFonts w:hint="eastAsia" w:hAnsi="宋体"/>
          <w:lang w:val="en-US" w:eastAsia="zh-CN"/>
        </w:rPr>
        <w:t>100公里</w:t>
      </w:r>
      <w:r>
        <w:rPr>
          <w:rFonts w:hint="eastAsia" w:hAnsi="宋体"/>
        </w:rPr>
        <w:t>通往锡林浩特市，向西通往苏尼特左旗</w:t>
      </w:r>
      <w:r>
        <w:rPr>
          <w:rFonts w:hint="eastAsia" w:hAnsi="宋体"/>
          <w:lang w:eastAsia="zh-CN"/>
        </w:rPr>
        <w:t>。</w:t>
      </w:r>
    </w:p>
    <w:p>
      <w:pPr>
        <w:pStyle w:val="5"/>
        <w:pageBreakBefore w:val="0"/>
        <w:widowControl w:val="0"/>
        <w:numPr>
          <w:ilvl w:val="0"/>
          <w:numId w:val="0"/>
        </w:numPr>
        <w:kinsoku/>
        <w:wordWrap/>
        <w:overflowPunct/>
        <w:topLinePunct w:val="0"/>
        <w:autoSpaceDE/>
        <w:autoSpaceDN/>
        <w:bidi w:val="0"/>
        <w:snapToGrid/>
        <w:spacing w:line="360" w:lineRule="auto"/>
        <w:ind w:leftChars="0"/>
        <w:textAlignment w:val="auto"/>
        <w:rPr>
          <w:rFonts w:hint="eastAsia" w:ascii="宋体" w:hAnsi="宋体" w:eastAsia="宋体" w:cs="宋体"/>
          <w:b/>
          <w:bCs/>
          <w:sz w:val="24"/>
          <w:szCs w:val="24"/>
        </w:rPr>
      </w:pPr>
      <w:bookmarkStart w:id="3" w:name="_Toc43760606"/>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矿区自然地理条件</w:t>
      </w:r>
      <w:bookmarkEnd w:id="3"/>
    </w:p>
    <w:p>
      <w:pPr>
        <w:pStyle w:val="11"/>
        <w:pageBreakBefore w:val="0"/>
        <w:widowControl w:val="0"/>
        <w:kinsoku/>
        <w:wordWrap/>
        <w:overflowPunct/>
        <w:topLinePunct w:val="0"/>
        <w:autoSpaceDE/>
        <w:autoSpaceDN/>
        <w:bidi w:val="0"/>
        <w:snapToGrid/>
        <w:spacing w:line="360" w:lineRule="auto"/>
        <w:ind w:left="0" w:leftChars="0" w:firstLine="480" w:firstLineChars="200"/>
        <w:textAlignment w:val="auto"/>
      </w:pPr>
      <w:r>
        <w:rPr>
          <w:rFonts w:hint="eastAsia"/>
        </w:rPr>
        <w:t>矿区属于内蒙古高原北部的低山地区，海拔高度在1496.158m～1409.89m之间，相对高差一般1～10m，最大高差87m；地貌上西高东低，地形较为平坦，第四系玄武岩覆盖区较大，基岩出露面积较小。勘探区属中温带干旱、半干旱大陆性及中温带大陆性季风气候，气温变化大，冬季寒冷，夏季炎热，最低气温-40℃，最高温度39°C，春秋两季日温差较大，最大30°C，全年平均气温在0.6℃左右；年均降水量243mm左右，年蒸发量1844mm左右，气候干燥，降雨量少，多集中在6～8月份 ，降雨量占全年降雨量的70%；冰冻期长，无霜期3～4个月，9月开始封冻，翌年5月份开始解冻，冰冻深度2.5～3.5m；受西伯利亚冷空气及短期暖流影响，冬春雨季多为西北风，风速一般为5m/s，最大达35m/s；夏季东北风及东南风，较湿润。水系极不发育，地下水水位较浅，人畜饮水以地下水为主。</w:t>
      </w:r>
    </w:p>
    <w:p>
      <w:pPr>
        <w:adjustRightInd w:val="0"/>
        <w:snapToGrid w:val="0"/>
        <w:spacing w:line="360" w:lineRule="auto"/>
        <w:outlineLvl w:val="1"/>
        <w:rPr>
          <w:rFonts w:hint="eastAsia" w:ascii="宋体" w:hAnsi="宋体"/>
          <w:b/>
          <w:sz w:val="24"/>
        </w:rPr>
      </w:pPr>
      <w:r>
        <w:rPr>
          <w:rFonts w:hint="eastAsia" w:ascii="宋体" w:hAnsi="宋体"/>
          <w:b/>
          <w:sz w:val="24"/>
          <w:lang w:val="en-US" w:eastAsia="zh-CN"/>
        </w:rPr>
        <w:t>二、</w:t>
      </w:r>
      <w:r>
        <w:rPr>
          <w:rFonts w:hint="eastAsia" w:ascii="宋体" w:hAnsi="宋体"/>
          <w:b/>
          <w:sz w:val="24"/>
        </w:rPr>
        <w:t>工程概况</w:t>
      </w:r>
      <w:bookmarkEnd w:id="1"/>
    </w:p>
    <w:p>
      <w:pPr>
        <w:pStyle w:val="12"/>
        <w:spacing w:before="48" w:after="48" w:line="360" w:lineRule="auto"/>
        <w:ind w:left="0" w:leftChars="0" w:firstLine="480" w:firstLineChars="200"/>
        <w:rPr>
          <w:rFonts w:hint="eastAsia" w:ascii="宋体" w:hAnsi="宋体" w:cs="宋体"/>
          <w:kern w:val="0"/>
          <w:sz w:val="24"/>
          <w:szCs w:val="22"/>
        </w:rPr>
      </w:pPr>
      <w:r>
        <w:rPr>
          <w:rFonts w:hint="eastAsia"/>
          <w:bCs/>
          <w:sz w:val="24"/>
          <w:lang w:val="en-US" w:eastAsia="zh-CN"/>
        </w:rPr>
        <w:t>内蒙古高尔奇矿业有限公司目前采用主副井提升，</w:t>
      </w:r>
      <w:r>
        <w:rPr>
          <w:bCs/>
          <w:sz w:val="24"/>
        </w:rPr>
        <w:t>副井用于提升废石及升降人员设备和材料，</w:t>
      </w:r>
      <w:r>
        <w:rPr>
          <w:sz w:val="24"/>
        </w:rPr>
        <w:t>采用</w:t>
      </w:r>
      <w:r>
        <w:rPr>
          <w:rFonts w:hint="eastAsia"/>
          <w:sz w:val="24"/>
        </w:rPr>
        <w:t>2JK—3×1.5/20A型双</w:t>
      </w:r>
      <w:r>
        <w:rPr>
          <w:rFonts w:hint="eastAsia"/>
          <w:sz w:val="24"/>
          <w:lang w:val="en-US" w:eastAsia="zh-CN"/>
        </w:rPr>
        <w:t>卷</w:t>
      </w:r>
      <w:r>
        <w:rPr>
          <w:rFonts w:hint="eastAsia"/>
          <w:sz w:val="24"/>
        </w:rPr>
        <w:t>筒缠绕式提升机</w:t>
      </w:r>
      <w:r>
        <w:rPr>
          <w:rFonts w:hint="eastAsia"/>
          <w:sz w:val="24"/>
          <w:lang w:eastAsia="zh-CN"/>
        </w:rPr>
        <w:t>，</w:t>
      </w:r>
      <w:r>
        <w:rPr>
          <w:rFonts w:hint="eastAsia"/>
          <w:sz w:val="24"/>
          <w:szCs w:val="24"/>
        </w:rPr>
        <w:t>电机功率280KW，</w:t>
      </w:r>
      <w:r>
        <w:rPr>
          <w:rFonts w:hint="eastAsia"/>
          <w:sz w:val="24"/>
          <w:lang w:val="en-US" w:eastAsia="zh-CN"/>
        </w:rPr>
        <w:t>内设</w:t>
      </w:r>
      <w:r>
        <w:rPr>
          <w:rFonts w:hint="eastAsia"/>
          <w:bCs/>
          <w:kern w:val="2"/>
          <w:sz w:val="24"/>
          <w:szCs w:val="24"/>
        </w:rPr>
        <w:t>3号单层双罐笼（底板尺寸2200×1350mm）。</w:t>
      </w:r>
      <w:r>
        <w:rPr>
          <w:bCs/>
          <w:sz w:val="24"/>
        </w:rPr>
        <w:t>井筒直径Φ=</w:t>
      </w:r>
      <w:r>
        <w:rPr>
          <w:rFonts w:hint="eastAsia"/>
          <w:bCs/>
          <w:sz w:val="24"/>
        </w:rPr>
        <w:t>5.0</w:t>
      </w:r>
      <w:r>
        <w:rPr>
          <w:bCs/>
          <w:sz w:val="24"/>
        </w:rPr>
        <w:t>m</w:t>
      </w:r>
      <w:r>
        <w:rPr>
          <w:rFonts w:hint="eastAsia"/>
          <w:bCs/>
          <w:sz w:val="24"/>
        </w:rPr>
        <w:t>，</w:t>
      </w:r>
      <w:r>
        <w:rPr>
          <w:bCs/>
          <w:sz w:val="24"/>
        </w:rPr>
        <w:t>井深</w:t>
      </w:r>
      <w:r>
        <w:rPr>
          <w:rFonts w:hint="eastAsia"/>
          <w:bCs/>
          <w:sz w:val="24"/>
        </w:rPr>
        <w:t>389</w:t>
      </w:r>
      <w:r>
        <w:rPr>
          <w:bCs/>
          <w:sz w:val="24"/>
        </w:rPr>
        <w:t>m。竖井井筒内装备钢罐梁</w:t>
      </w:r>
      <w:r>
        <w:rPr>
          <w:rFonts w:hint="eastAsia"/>
          <w:bCs/>
          <w:sz w:val="24"/>
        </w:rPr>
        <w:t>钢</w:t>
      </w:r>
      <w:r>
        <w:rPr>
          <w:bCs/>
          <w:sz w:val="24"/>
        </w:rPr>
        <w:t>木混合罐道，设梯子间和管缆间，兼做</w:t>
      </w:r>
      <w:r>
        <w:rPr>
          <w:rFonts w:hint="eastAsia"/>
          <w:bCs/>
          <w:sz w:val="24"/>
        </w:rPr>
        <w:t>入风井及</w:t>
      </w:r>
      <w:r>
        <w:rPr>
          <w:bCs/>
          <w:sz w:val="24"/>
        </w:rPr>
        <w:t>矿井的安全出口</w:t>
      </w:r>
      <w:r>
        <w:rPr>
          <w:rFonts w:hint="eastAsia"/>
          <w:sz w:val="24"/>
        </w:rPr>
        <w:t>。</w:t>
      </w:r>
    </w:p>
    <w:p>
      <w:pPr>
        <w:pStyle w:val="12"/>
        <w:spacing w:before="48" w:after="48" w:line="360" w:lineRule="auto"/>
        <w:ind w:firstLine="480"/>
        <w:rPr>
          <w:rFonts w:hint="eastAsia" w:eastAsia="宋体"/>
          <w:sz w:val="24"/>
          <w:szCs w:val="24"/>
          <w:lang w:eastAsia="zh-CN"/>
        </w:rPr>
      </w:pPr>
      <w:r>
        <w:rPr>
          <w:rFonts w:hint="eastAsia"/>
          <w:sz w:val="24"/>
          <w:szCs w:val="24"/>
        </w:rPr>
        <w:t>副井提升系统改造方案</w:t>
      </w:r>
      <w:r>
        <w:rPr>
          <w:rFonts w:hint="eastAsia"/>
          <w:sz w:val="24"/>
          <w:szCs w:val="24"/>
          <w:lang w:eastAsia="zh-CN"/>
        </w:rPr>
        <w:t>：</w:t>
      </w:r>
    </w:p>
    <w:p>
      <w:pPr>
        <w:pStyle w:val="12"/>
        <w:spacing w:before="48" w:after="48" w:line="360" w:lineRule="auto"/>
        <w:ind w:firstLine="480"/>
        <w:rPr>
          <w:rFonts w:hint="eastAsia"/>
          <w:sz w:val="24"/>
          <w:szCs w:val="24"/>
        </w:rPr>
      </w:pPr>
      <w:r>
        <w:rPr>
          <w:rFonts w:hint="eastAsia"/>
          <w:sz w:val="24"/>
          <w:szCs w:val="24"/>
          <w:lang w:val="en-US" w:eastAsia="zh-CN"/>
        </w:rPr>
        <w:t>现对副井进行技术改造，</w:t>
      </w:r>
      <w:r>
        <w:rPr>
          <w:rFonts w:hint="eastAsia"/>
          <w:sz w:val="24"/>
          <w:szCs w:val="24"/>
        </w:rPr>
        <w:t>改造后采用JKMD-2.8×4I型多绳落地式</w:t>
      </w:r>
      <w:r>
        <w:rPr>
          <w:rFonts w:hint="eastAsia"/>
          <w:sz w:val="24"/>
          <w:szCs w:val="24"/>
          <w:lang w:val="en-US" w:eastAsia="zh-CN"/>
        </w:rPr>
        <w:t>摩擦</w:t>
      </w:r>
      <w:r>
        <w:rPr>
          <w:rFonts w:hint="eastAsia"/>
          <w:sz w:val="24"/>
          <w:szCs w:val="24"/>
        </w:rPr>
        <w:t>提升机，电机功率450KW，转速490r/min，提升速度6.25m/s。</w:t>
      </w:r>
    </w:p>
    <w:p>
      <w:pPr>
        <w:spacing w:line="360" w:lineRule="auto"/>
        <w:ind w:firstLine="480" w:firstLineChars="200"/>
        <w:rPr>
          <w:rFonts w:hint="eastAsia"/>
          <w:bCs/>
          <w:sz w:val="24"/>
        </w:rPr>
      </w:pPr>
      <w:r>
        <w:rPr>
          <w:rFonts w:hint="eastAsia"/>
          <w:kern w:val="0"/>
          <w:sz w:val="24"/>
          <w:lang w:val="en-US" w:eastAsia="zh-CN"/>
        </w:rPr>
        <w:t>1）</w:t>
      </w:r>
      <w:r>
        <w:rPr>
          <w:rFonts w:hint="eastAsia"/>
          <w:kern w:val="0"/>
          <w:sz w:val="24"/>
        </w:rPr>
        <w:t>提升容器：</w:t>
      </w:r>
      <w:r>
        <w:rPr>
          <w:kern w:val="0"/>
          <w:sz w:val="24"/>
        </w:rPr>
        <w:t>采用双罐</w:t>
      </w:r>
      <w:r>
        <w:rPr>
          <w:rFonts w:hint="eastAsia"/>
          <w:kern w:val="0"/>
          <w:sz w:val="24"/>
          <w:lang w:val="en-US" w:eastAsia="zh-CN"/>
        </w:rPr>
        <w:t>笼</w:t>
      </w:r>
      <w:r>
        <w:rPr>
          <w:kern w:val="0"/>
          <w:sz w:val="24"/>
        </w:rPr>
        <w:t>提升方式，提升容器选择多绳3#双层罐笼（底板尺寸2200×1350mm）一次可提升2台1.2m</w:t>
      </w:r>
      <w:r>
        <w:rPr>
          <w:kern w:val="0"/>
          <w:sz w:val="24"/>
          <w:vertAlign w:val="superscript"/>
        </w:rPr>
        <w:t>3</w:t>
      </w:r>
      <w:r>
        <w:rPr>
          <w:kern w:val="0"/>
          <w:sz w:val="24"/>
        </w:rPr>
        <w:t>单侧曲轨侧卸式矿车(轨距600</w:t>
      </w:r>
      <w:r>
        <w:rPr>
          <w:rFonts w:hint="eastAsia"/>
          <w:kern w:val="0"/>
          <w:sz w:val="24"/>
        </w:rPr>
        <w:t>mm</w:t>
      </w:r>
      <w:r>
        <w:rPr>
          <w:kern w:val="0"/>
          <w:sz w:val="24"/>
        </w:rPr>
        <w:t>)，其中一台罐笼配重后，采取封闭处理，作为平衡锤使用。</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2）井筒装备</w:t>
      </w:r>
      <w:r>
        <w:rPr>
          <w:rFonts w:hint="eastAsia" w:ascii="宋体" w:hAnsi="宋体" w:cs="宋体"/>
          <w:sz w:val="24"/>
        </w:rPr>
        <w:t>，井筒断面尺寸、罐道梁、梯子梁、罐道保持不变。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kern w:val="0"/>
          <w:sz w:val="24"/>
          <w:szCs w:val="22"/>
          <w:highlight w:val="none"/>
          <w:lang w:val="en-US" w:eastAsia="zh-CN"/>
        </w:rPr>
      </w:pPr>
      <w:r>
        <w:rPr>
          <w:rFonts w:hint="eastAsia" w:ascii="宋体" w:hAnsi="宋体" w:cs="宋体"/>
          <w:kern w:val="0"/>
          <w:sz w:val="24"/>
          <w:szCs w:val="22"/>
          <w:lang w:val="en-US" w:eastAsia="zh-CN"/>
        </w:rPr>
        <w:t>3）</w:t>
      </w:r>
      <w:r>
        <w:rPr>
          <w:rFonts w:hint="eastAsia" w:ascii="宋体" w:hAnsi="宋体" w:cs="宋体"/>
          <w:kern w:val="0"/>
          <w:sz w:val="24"/>
          <w:szCs w:val="22"/>
        </w:rPr>
        <w:t>井架</w:t>
      </w:r>
      <w:r>
        <w:rPr>
          <w:rFonts w:hint="eastAsia" w:ascii="宋体" w:hAnsi="宋体" w:cs="宋体"/>
          <w:kern w:val="0"/>
          <w:sz w:val="24"/>
          <w:szCs w:val="22"/>
          <w:lang w:eastAsia="zh-CN"/>
        </w:rPr>
        <w:t>：</w:t>
      </w:r>
      <w:r>
        <w:rPr>
          <w:rFonts w:hint="eastAsia" w:ascii="宋体" w:hAnsi="宋体" w:cs="宋体"/>
          <w:kern w:val="0"/>
          <w:sz w:val="24"/>
          <w:szCs w:val="22"/>
          <w:lang w:val="en-US" w:eastAsia="zh-CN"/>
        </w:rPr>
        <w:t>井架</w:t>
      </w:r>
      <w:r>
        <w:rPr>
          <w:rFonts w:hint="eastAsia" w:ascii="宋体" w:hAnsi="宋体" w:cs="宋体"/>
          <w:kern w:val="0"/>
          <w:sz w:val="24"/>
          <w:szCs w:val="22"/>
        </w:rPr>
        <w:t>高度3</w:t>
      </w:r>
      <w:r>
        <w:rPr>
          <w:rFonts w:hint="eastAsia" w:ascii="宋体" w:hAnsi="宋体" w:cs="宋体"/>
          <w:kern w:val="0"/>
          <w:sz w:val="24"/>
          <w:szCs w:val="22"/>
          <w:lang w:val="en-US" w:eastAsia="zh-CN"/>
        </w:rPr>
        <w:t>2</w:t>
      </w:r>
      <w:r>
        <w:rPr>
          <w:rFonts w:hint="eastAsia" w:ascii="宋体" w:hAnsi="宋体" w:cs="宋体"/>
          <w:kern w:val="0"/>
          <w:sz w:val="24"/>
          <w:szCs w:val="22"/>
        </w:rPr>
        <w:t>m，全部为钢结构，立架为钢桁架结构，基本构件由型钢组成，斜架为钢框架结构，杆件断面采用钢板焊接的封闭箱型，</w:t>
      </w:r>
      <w:r>
        <w:rPr>
          <w:rFonts w:hint="eastAsia" w:ascii="宋体" w:hAnsi="宋体" w:cs="宋体"/>
          <w:kern w:val="0"/>
          <w:sz w:val="24"/>
          <w:szCs w:val="22"/>
          <w:highlight w:val="none"/>
          <w:lang w:val="en-US" w:eastAsia="zh-CN"/>
        </w:rPr>
        <w:t>具体详见施工图。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lang w:eastAsia="zh-CN"/>
        </w:rPr>
      </w:pPr>
      <w:r>
        <w:rPr>
          <w:rFonts w:hint="eastAsia" w:ascii="宋体" w:hAnsi="宋体" w:cs="宋体"/>
          <w:kern w:val="0"/>
          <w:sz w:val="24"/>
          <w:szCs w:val="22"/>
          <w:lang w:val="en-US" w:eastAsia="zh-CN"/>
        </w:rPr>
        <w:t>4）井架封闭：</w:t>
      </w:r>
      <w:r>
        <w:rPr>
          <w:rFonts w:hint="eastAsia" w:ascii="宋体" w:hAnsi="宋体" w:cs="宋体"/>
          <w:kern w:val="0"/>
          <w:sz w:val="24"/>
          <w:szCs w:val="22"/>
        </w:rPr>
        <w:t>矿区所在地区属典型的寒温带半干旱季风气候区,九月下旬至翌年五月中旬为冰冻期，冬季最低气温-38.6℃，为保证安全生产</w:t>
      </w:r>
      <w:r>
        <w:rPr>
          <w:rFonts w:hint="eastAsia"/>
          <w:sz w:val="24"/>
        </w:rPr>
        <w:t>需要对井架子采用封闭</w:t>
      </w:r>
      <w:r>
        <w:rPr>
          <w:rFonts w:hint="eastAsia"/>
          <w:sz w:val="24"/>
          <w:lang w:val="en-US" w:eastAsia="zh-CN"/>
        </w:rPr>
        <w:t>保温</w:t>
      </w:r>
      <w:r>
        <w:rPr>
          <w:rFonts w:hint="eastAsia"/>
          <w:sz w:val="24"/>
        </w:rPr>
        <w:t>。</w:t>
      </w:r>
      <w:r>
        <w:rPr>
          <w:rFonts w:hint="eastAsia"/>
          <w:sz w:val="24"/>
          <w:lang w:val="en-US" w:eastAsia="zh-CN"/>
        </w:rPr>
        <w:t>同时</w:t>
      </w:r>
      <w:r>
        <w:rPr>
          <w:rFonts w:hint="eastAsia"/>
          <w:sz w:val="24"/>
        </w:rPr>
        <w:t>新建井架子到提升机房的钢丝绳通廊，对钢丝绳进行封闭保温</w:t>
      </w:r>
      <w:r>
        <w:rPr>
          <w:rFonts w:hint="eastAsia"/>
          <w:sz w:val="24"/>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钢丝绳：首绳采用Φ28，6V*30+FC钢丝绳；尾绳采用Φ40，34*7+FC钢丝绳。</w:t>
      </w:r>
    </w:p>
    <w:p>
      <w:pPr>
        <w:adjustRightInd w:val="0"/>
        <w:snapToGrid w:val="0"/>
        <w:spacing w:line="360" w:lineRule="auto"/>
        <w:outlineLvl w:val="1"/>
        <w:rPr>
          <w:rFonts w:hint="eastAsia" w:ascii="宋体" w:hAnsi="宋体"/>
          <w:b/>
          <w:sz w:val="24"/>
          <w:lang w:val="en-US" w:eastAsia="zh-CN"/>
        </w:rPr>
      </w:pPr>
      <w:r>
        <w:rPr>
          <w:rFonts w:hint="eastAsia" w:ascii="宋体" w:hAnsi="宋体"/>
          <w:b/>
          <w:sz w:val="24"/>
          <w:lang w:val="en-US" w:eastAsia="zh-CN"/>
        </w:rPr>
        <w:t>三、工作内容</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auto"/>
        <w:ind w:right="0" w:rightChars="0" w:firstLine="480" w:firstLineChars="200"/>
        <w:textAlignment w:val="auto"/>
        <w:rPr>
          <w:rFonts w:hint="default" w:ascii="宋体" w:hAnsi="宋体" w:eastAsia="宋体" w:cs="宋体"/>
          <w:sz w:val="24"/>
          <w:szCs w:val="24"/>
          <w:lang w:val="en-US" w:eastAsia="zh-CN"/>
        </w:rPr>
      </w:pPr>
      <w:r>
        <w:rPr>
          <w:rFonts w:hint="eastAsia" w:ascii="宋体" w:hAnsi="宋体" w:cs="宋体"/>
          <w:i w:val="0"/>
          <w:iCs w:val="0"/>
          <w:caps w:val="0"/>
          <w:color w:val="000000"/>
          <w:spacing w:val="0"/>
          <w:sz w:val="24"/>
          <w:szCs w:val="24"/>
          <w:shd w:val="clear" w:fill="FFFFFF"/>
          <w:lang w:val="en-US" w:eastAsia="zh-CN"/>
        </w:rPr>
        <w:t>井架制作及安装、井架斜架基础浇筑、井架及绳廊封闭、</w:t>
      </w:r>
      <w:r>
        <w:rPr>
          <w:rFonts w:hint="eastAsia"/>
          <w:sz w:val="24"/>
          <w:szCs w:val="24"/>
        </w:rPr>
        <w:t>JKMD-2.8×4I型多绳落地式</w:t>
      </w:r>
      <w:r>
        <w:rPr>
          <w:rFonts w:hint="eastAsia"/>
          <w:sz w:val="24"/>
          <w:szCs w:val="24"/>
          <w:lang w:val="en-US" w:eastAsia="zh-CN"/>
        </w:rPr>
        <w:t>摩擦</w:t>
      </w:r>
      <w:r>
        <w:rPr>
          <w:rFonts w:hint="eastAsia" w:ascii="宋体" w:hAnsi="宋体" w:cs="宋体"/>
          <w:i w:val="0"/>
          <w:iCs w:val="0"/>
          <w:caps w:val="0"/>
          <w:color w:val="000000"/>
          <w:spacing w:val="0"/>
          <w:sz w:val="24"/>
          <w:szCs w:val="24"/>
          <w:shd w:val="clear" w:fill="FFFFFF"/>
          <w:lang w:val="en-US" w:eastAsia="zh-CN"/>
        </w:rPr>
        <w:t>提升机（含天轮）安装调试、3#多绳罐笼挂设调试（含首、尾绳挂设）、井口房拆除。</w:t>
      </w:r>
    </w:p>
    <w:p>
      <w:pPr>
        <w:adjustRightInd w:val="0"/>
        <w:snapToGrid w:val="0"/>
        <w:spacing w:line="360" w:lineRule="auto"/>
        <w:outlineLvl w:val="1"/>
        <w:rPr>
          <w:rFonts w:hint="eastAsia" w:ascii="宋体" w:hAnsi="宋体"/>
          <w:b/>
          <w:sz w:val="24"/>
          <w:lang w:val="en-US" w:eastAsia="zh-CN"/>
        </w:rPr>
      </w:pPr>
      <w:r>
        <w:rPr>
          <w:rFonts w:hint="eastAsia" w:ascii="宋体" w:hAnsi="宋体"/>
          <w:b/>
          <w:sz w:val="24"/>
          <w:lang w:val="en-US" w:eastAsia="zh-CN"/>
        </w:rPr>
        <w:t>四、工期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井架制作工期从合同签订之日起50天，安装工期从采购人下达开工令起30天。</w:t>
      </w:r>
    </w:p>
    <w:p>
      <w:pPr>
        <w:adjustRightInd w:val="0"/>
        <w:snapToGrid w:val="0"/>
        <w:spacing w:line="360" w:lineRule="auto"/>
        <w:outlineLvl w:val="1"/>
        <w:rPr>
          <w:rFonts w:hint="eastAsia" w:ascii="宋体" w:hAnsi="宋体"/>
          <w:b/>
          <w:sz w:val="24"/>
          <w:lang w:val="en-US" w:eastAsia="zh-CN"/>
        </w:rPr>
      </w:pPr>
      <w:r>
        <w:rPr>
          <w:rFonts w:hint="eastAsia" w:ascii="宋体" w:hAnsi="宋体"/>
          <w:b/>
          <w:sz w:val="24"/>
          <w:lang w:val="en-US" w:eastAsia="zh-CN"/>
        </w:rPr>
        <w:t>五、质量标准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b w:val="0"/>
          <w:bCs w:val="0"/>
          <w:sz w:val="24"/>
          <w:szCs w:val="24"/>
          <w:lang w:val="en-US" w:eastAsia="zh-CN"/>
        </w:rPr>
        <w:t>合格。</w:t>
      </w:r>
      <w:r>
        <w:rPr>
          <w:rFonts w:hint="eastAsia" w:ascii="宋体" w:hAnsi="宋体" w:eastAsia="宋体" w:cs="宋体"/>
          <w:sz w:val="24"/>
          <w:szCs w:val="24"/>
          <w:lang w:val="en-US" w:eastAsia="zh-CN"/>
        </w:rPr>
        <w:t>达到【有色金属矿山井巷工程质量验收规范】、【有色金属矿山井巷安装工程质量验收规范】及国家相关规范要求。</w:t>
      </w:r>
    </w:p>
    <w:p>
      <w:pPr>
        <w:adjustRightInd w:val="0"/>
        <w:snapToGrid w:val="0"/>
        <w:spacing w:line="360" w:lineRule="auto"/>
        <w:outlineLvl w:val="1"/>
        <w:rPr>
          <w:rFonts w:hint="eastAsia" w:ascii="宋体" w:hAnsi="宋体"/>
          <w:b/>
          <w:sz w:val="24"/>
          <w:lang w:val="en-US" w:eastAsia="zh-CN"/>
        </w:rPr>
      </w:pPr>
      <w:r>
        <w:rPr>
          <w:rFonts w:hint="eastAsia" w:ascii="宋体" w:hAnsi="宋体"/>
          <w:b/>
          <w:sz w:val="24"/>
          <w:lang w:val="en-US" w:eastAsia="zh-CN"/>
        </w:rPr>
        <w:t>六、工程结算</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lang w:val="en-US" w:eastAsia="zh-CN"/>
        </w:rPr>
      </w:pPr>
      <w:r>
        <w:rPr>
          <w:rFonts w:hint="eastAsia" w:ascii="宋体" w:hAnsi="宋体" w:cs="宋体"/>
          <w:b w:val="0"/>
          <w:bCs w:val="0"/>
          <w:sz w:val="24"/>
          <w:lang w:val="en-US" w:eastAsia="zh-CN"/>
        </w:rPr>
        <w:t>本工程单价为固定综合单价，不作调整，仅对设计变更及现场签证引起的费用进行调整。</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highlight w:val="none"/>
          <w:lang w:val="en-US" w:eastAsia="zh-CN"/>
        </w:rPr>
      </w:pPr>
      <w:r>
        <w:rPr>
          <w:rFonts w:hint="eastAsia" w:ascii="宋体" w:hAnsi="宋体" w:cs="宋体"/>
          <w:b w:val="0"/>
          <w:bCs w:val="0"/>
          <w:sz w:val="24"/>
          <w:lang w:val="en-US" w:eastAsia="zh-CN"/>
        </w:rPr>
        <w:t>井架钢材量据实结算，以最终</w:t>
      </w:r>
      <w:r>
        <w:rPr>
          <w:rFonts w:hint="eastAsia" w:ascii="宋体" w:hAnsi="宋体" w:cs="宋体"/>
          <w:b w:val="0"/>
          <w:bCs w:val="0"/>
          <w:sz w:val="24"/>
          <w:highlight w:val="none"/>
          <w:lang w:val="en-US" w:eastAsia="zh-CN"/>
        </w:rPr>
        <w:t>实际发生的钢材重量为准。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斜撑基础及绳廊封闭基础土石方开挖以最终验收量为准。</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Chars="0"/>
        <w:jc w:val="left"/>
        <w:textAlignment w:val="auto"/>
        <w:rPr>
          <w:rFonts w:hint="eastAsia" w:ascii="宋体" w:hAnsi="宋体" w:eastAsia="宋体" w:cs="宋体"/>
          <w:b w:val="0"/>
          <w:bCs w:val="0"/>
          <w:sz w:val="24"/>
          <w:lang w:val="en-US" w:eastAsia="zh-CN"/>
        </w:rPr>
      </w:pPr>
      <w:r>
        <w:rPr>
          <w:rFonts w:hint="eastAsia" w:ascii="宋体" w:hAnsi="宋体" w:eastAsia="宋体" w:cs="宋体"/>
          <w:b/>
          <w:bCs/>
          <w:sz w:val="24"/>
          <w:lang w:val="en-US" w:eastAsia="zh-CN"/>
        </w:rPr>
        <w:t>投标报价</w:t>
      </w:r>
      <w:r>
        <w:rPr>
          <w:rFonts w:hint="eastAsia" w:ascii="宋体" w:hAnsi="宋体" w:eastAsia="宋体" w:cs="宋体"/>
          <w:b w:val="0"/>
          <w:bCs w:val="0"/>
          <w:sz w:val="24"/>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1、本单价为固定综合单价，为含税价，为全费用综合单价。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highlight w:val="none"/>
          <w:lang w:val="en-US" w:eastAsia="zh-CN"/>
        </w:rPr>
      </w:pPr>
      <w:r>
        <w:rPr>
          <w:rFonts w:hint="eastAsia" w:ascii="宋体" w:hAnsi="宋体" w:eastAsia="宋体" w:cs="宋体"/>
          <w:b w:val="0"/>
          <w:bCs w:val="0"/>
          <w:sz w:val="24"/>
          <w:highlight w:val="none"/>
          <w:lang w:val="en-US" w:eastAsia="zh-CN"/>
        </w:rPr>
        <w:t>2、投标人要按分项工程副井井架制作安装、副井绳廊工程、提升机安装和罐笼挂设、井口房拆除四部分进行报价。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4"/>
          <w:highlight w:val="none"/>
          <w:lang w:val="en-US" w:eastAsia="zh-CN"/>
        </w:rPr>
      </w:pPr>
      <w:r>
        <w:rPr>
          <w:rFonts w:hint="eastAsia" w:ascii="宋体" w:hAnsi="宋体" w:eastAsia="宋体" w:cs="宋体"/>
          <w:b/>
          <w:bCs/>
          <w:sz w:val="24"/>
          <w:highlight w:val="none"/>
          <w:lang w:val="en-US" w:eastAsia="zh-CN"/>
        </w:rPr>
        <w:t>八，施工要求：</w:t>
      </w:r>
      <w:r>
        <w:rPr>
          <w:rFonts w:hint="eastAsia" w:ascii="宋体" w:hAnsi="宋体" w:eastAsia="宋体" w:cs="宋体"/>
          <w:b w:val="0"/>
          <w:bCs w:val="0"/>
          <w:sz w:val="24"/>
          <w:highlight w:val="none"/>
          <w:lang w:val="en-US" w:eastAsia="zh-CN"/>
        </w:rPr>
        <w:t>井架制作及安装、设备安装严格按照设计图纸要求施工，并执行国家及行业相关规范要求。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九、其它：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4"/>
          <w:lang w:val="en-US" w:eastAsia="zh-CN"/>
        </w:rPr>
      </w:pPr>
      <w:r>
        <w:rPr>
          <w:rFonts w:hint="eastAsia" w:ascii="宋体" w:hAnsi="宋体" w:eastAsia="宋体" w:cs="宋体"/>
          <w:b w:val="0"/>
          <w:bCs w:val="0"/>
          <w:sz w:val="24"/>
          <w:lang w:val="en-US" w:eastAsia="zh-CN"/>
        </w:rPr>
        <w:t>1、发包方为承包方提供住宿条件。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rPr>
          <w:rFonts w:hint="eastAsia" w:ascii="宋体" w:hAnsi="宋体" w:eastAsia="宋体" w:cs="宋体"/>
          <w:b w:val="0"/>
          <w:bCs w:val="0"/>
          <w:sz w:val="24"/>
          <w:lang w:val="en-US" w:eastAsia="zh-CN"/>
        </w:rPr>
        <w:t>2、现场施工条件：矿区作业现场有土石方施工自卸汽车及挖掘机。可进行雇佣。</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F30C6"/>
    <w:multiLevelType w:val="singleLevel"/>
    <w:tmpl w:val="C01F30C6"/>
    <w:lvl w:ilvl="0" w:tentative="0">
      <w:start w:val="7"/>
      <w:numFmt w:val="chineseCounting"/>
      <w:suff w:val="nothing"/>
      <w:lvlText w:val="%1、"/>
      <w:lvlJc w:val="left"/>
      <w:pPr>
        <w:ind w:left="-100"/>
      </w:pPr>
      <w:rPr>
        <w:rFonts w:hint="eastAsia"/>
        <w:b/>
        <w:bCs/>
      </w:rPr>
    </w:lvl>
  </w:abstractNum>
  <w:abstractNum w:abstractNumId="1">
    <w:nsid w:val="DC846BCB"/>
    <w:multiLevelType w:val="singleLevel"/>
    <w:tmpl w:val="DC846BC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F3B26"/>
    <w:rsid w:val="0DFA5842"/>
    <w:rsid w:val="15405D0B"/>
    <w:rsid w:val="1BFB4FA4"/>
    <w:rsid w:val="25F31462"/>
    <w:rsid w:val="35765EDE"/>
    <w:rsid w:val="427F3B26"/>
    <w:rsid w:val="45E86F7A"/>
    <w:rsid w:val="723637B5"/>
    <w:rsid w:val="7A732395"/>
    <w:rsid w:val="7D8A2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outlineLvl w:val="0"/>
    </w:pPr>
    <w:rPr>
      <w:rFonts w:ascii="Calibri" w:hAnsi="Calibri" w:eastAsia="宋体" w:cs="Times New Roman"/>
      <w:b/>
      <w:bCs/>
      <w:sz w:val="18"/>
      <w:szCs w:val="24"/>
    </w:rPr>
  </w:style>
  <w:style w:type="paragraph" w:styleId="5">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四级标题"/>
    <w:basedOn w:val="3"/>
    <w:qFormat/>
    <w:uiPriority w:val="0"/>
    <w:rPr>
      <w:rFonts w:eastAsia="黑体"/>
      <w:szCs w:val="22"/>
    </w:rPr>
  </w:style>
  <w:style w:type="paragraph" w:styleId="3">
    <w:name w:val="Date"/>
    <w:basedOn w:val="1"/>
    <w:next w:val="1"/>
    <w:semiHidden/>
    <w:unhideWhenUsed/>
    <w:qFormat/>
    <w:uiPriority w:val="99"/>
    <w:pPr>
      <w:ind w:left="100" w:leftChars="2500"/>
    </w:pPr>
  </w:style>
  <w:style w:type="paragraph" w:styleId="6">
    <w:name w:val="annotation text"/>
    <w:basedOn w:val="1"/>
    <w:unhideWhenUsed/>
    <w:qFormat/>
    <w:uiPriority w:val="0"/>
    <w:pPr>
      <w:jc w:val="left"/>
    </w:pPr>
    <w:rPr>
      <w:rFonts w:ascii="Times New Roman" w:hAnsi="Times New Roman" w:eastAsia="宋体" w:cs="Times New Roman"/>
      <w:szCs w:val="24"/>
    </w:rPr>
  </w:style>
  <w:style w:type="paragraph" w:styleId="7">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
    <w:name w:val="bt1bt1"/>
    <w:basedOn w:val="4"/>
    <w:qFormat/>
    <w:uiPriority w:val="0"/>
    <w:pPr>
      <w:keepLines/>
      <w:spacing w:before="340" w:after="330"/>
      <w:jc w:val="center"/>
    </w:pPr>
    <w:rPr>
      <w:rFonts w:ascii="黑体" w:hAnsi="Times New Roman" w:eastAsia="黑体"/>
      <w:b w:val="0"/>
      <w:kern w:val="44"/>
      <w:sz w:val="36"/>
      <w:szCs w:val="36"/>
    </w:rPr>
  </w:style>
  <w:style w:type="paragraph" w:customStyle="1" w:styleId="11">
    <w:name w:val="4正文"/>
    <w:basedOn w:val="1"/>
    <w:qFormat/>
    <w:uiPriority w:val="0"/>
    <w:pPr>
      <w:adjustRightInd w:val="0"/>
      <w:spacing w:line="360" w:lineRule="auto"/>
      <w:ind w:firstLine="200" w:firstLineChars="200"/>
    </w:pPr>
    <w:rPr>
      <w:rFonts w:ascii="Times New Roman" w:hAnsi="Times New Roman" w:eastAsia="宋体" w:cs="Times New Roman"/>
      <w:sz w:val="24"/>
      <w:szCs w:val="28"/>
    </w:rPr>
  </w:style>
  <w:style w:type="paragraph" w:customStyle="1" w:styleId="12">
    <w:name w:val="文章正文"/>
    <w:basedOn w:val="1"/>
    <w:qFormat/>
    <w:uiPriority w:val="0"/>
    <w:pPr>
      <w:spacing w:beforeLines="20" w:afterLines="20" w:line="500" w:lineRule="exact"/>
      <w:ind w:firstLine="200" w:firstLineChars="200"/>
    </w:pPr>
    <w:rPr>
      <w:rFonts w:ascii="Times New Roman" w:hAnsi="Times New Roman"/>
      <w:kern w:val="0"/>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1799</Words>
  <Characters>1981</Characters>
  <Lines>0</Lines>
  <Paragraphs>0</Paragraphs>
  <TotalTime>9</TotalTime>
  <ScaleCrop>false</ScaleCrop>
  <LinksUpToDate>false</LinksUpToDate>
  <CharactersWithSpaces>1985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2022-04-02T12:32:00Z</dcterms:created>
  <dc:creator>袁</dc:creator>
  <cp:lastModifiedBy>关宇恒</cp:lastModifiedBy>
  <dcterms:modified xsi:type="dcterms:W3CDTF">2022-04-04T12:33:45Z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770A8C5A547A4BB4AF4B374A9DAD5E40</vt:lpwstr>
  </property>
</Properties>
</file>