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30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924"/>
        <w:gridCol w:w="1215"/>
        <w:gridCol w:w="3675"/>
        <w:gridCol w:w="780"/>
        <w:gridCol w:w="1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设备名称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型号</w:t>
            </w:r>
          </w:p>
        </w:tc>
        <w:tc>
          <w:tcPr>
            <w:tcW w:w="2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参数功能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要求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11"/>
              </w:tabs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联想一体台式机电脑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AIO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520</w:t>
            </w:r>
          </w:p>
        </w:tc>
        <w:tc>
          <w:tcPr>
            <w:tcW w:w="2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处理器英特尔酷睿i5-11320H、系统Windows11家庭中文版、内存16GB（8GB×2）DDR4 3200MHz双通道内存、硬盘512GB PCle NVMe SSD、屏幕27英寸1920×1080分辨率高清显示屏、显卡集成英特尔锐炬Xe 高性能显卡、无线网卡802.11ax Wi-Fi6+蓝牙无线网卡/千兆有线网卡、摄像头500万像素高清IR摄像头、键鼠标配同色无线键鼠套装、软件预装正版 Office家庭和学生版。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戴尔笔记本电脑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Inspiron15 5518</w:t>
            </w:r>
          </w:p>
        </w:tc>
        <w:tc>
          <w:tcPr>
            <w:tcW w:w="2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处理器第十一代英特尔酷睿i7-11390H、显卡英特尔锐炬Xe 显卡、屏幕15.6英寸全高清防眩光（1920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1080）低蓝光100% sRGB高色域300nits、内存16GB（8GB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）DDR4 3200MHz、硬盘512GBPCle固态硬盘、背光键盘、同品牌鼠标、电池4芯54瓦时、操作系统Windows10家庭版操作系统；预装正版Office家庭和学生版。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惠普激光打印机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惠普（HP）M227fdw</w:t>
            </w:r>
          </w:p>
        </w:tc>
        <w:tc>
          <w:tcPr>
            <w:tcW w:w="2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四合一无线黑白激光一体机微信打印（打印、复印、扫描、传真、自动双面打印）、网络打印支持有线&amp;无线网络打印、支持无线打印、黑白模式最佳打印分辨率1200*1200dpi、支持双面打印、支持身份证双面打印、支持U盘打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惠普彩色喷墨多功能一体机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惠普（HP）7730</w:t>
            </w:r>
          </w:p>
        </w:tc>
        <w:tc>
          <w:tcPr>
            <w:tcW w:w="2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彩色喷墨打印机、打印/复印/扫描/传真四合一、打印A3/A4;复印A4、支持介质尺寸A4、A3、A5、A6、JIS B4、JISB5、纸张处理（进纸）250页进纸盒、250页普通进纸盒、传真分辨率300×300 dpi 分辨率、传真速度5秒/页、USB2.0+有线+无线、传真性能高分辨率。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得力碎纸机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得力33163</w:t>
            </w:r>
          </w:p>
        </w:tc>
        <w:tc>
          <w:tcPr>
            <w:tcW w:w="2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单次碎纸16张、自动进纸、米粒级碎纸、纸箱容量23L、有安全碎停、自动反向退纸、可碎光盘/银行卡等保密性文件、工作时长10分钟以上。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A4393"/>
    <w:rsid w:val="184A4393"/>
    <w:rsid w:val="569159CD"/>
    <w:rsid w:val="7982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18</TotalTime>
  <ScaleCrop>false</ScaleCrop>
  <LinksUpToDate>false</LinksUpToDate>
  <CharactersWithSpaces>21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2022-04-19T09:18:00Z</dcterms:created>
  <dc:creator>NTKO</dc:creator>
  <cp:lastModifiedBy>包小朱</cp:lastModifiedBy>
  <dcterms:modified xsi:type="dcterms:W3CDTF">2022-04-19T09:57:01Z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CC628C0FB3554AEEAE3982D2877B83B5</vt:lpwstr>
  </property>
</Properties>
</file>