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或信用报告截图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插入结合进度安排提供人员清单及对应证书、劳动合同（或社保证明）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tbl>
            <w:tblPr>
              <w:tblStyle w:val="16"/>
              <w:tblW w:w="829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0"/>
              <w:gridCol w:w="1399"/>
              <w:gridCol w:w="1179"/>
              <w:gridCol w:w="1569"/>
              <w:gridCol w:w="139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入职时间</w:t>
                  </w: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承担过的主要项目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附：劳动合同（或社保证明）、职称证书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序号1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序号2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公告中要求的其他资料。</w:t>
      </w:r>
    </w:p>
    <w:p>
      <w:pPr>
        <w:widowControl/>
        <w:adjustRightInd w:val="0"/>
        <w:snapToGrid w:val="0"/>
        <w:spacing w:line="520" w:lineRule="exact"/>
        <w:ind w:left="239" w:leftChars="114" w:firstLine="240" w:firstLineChars="1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</w:t>
      </w:r>
      <w:r>
        <w:rPr>
          <w:rFonts w:hint="eastAsia" w:ascii="微软雅黑" w:hAnsi="微软雅黑" w:eastAsia="微软雅黑"/>
          <w:b/>
          <w:color w:val="002060"/>
          <w:sz w:val="24"/>
          <w:highlight w:val="yellow"/>
          <w:u w:val="single"/>
          <w:lang w:eastAsia="zh-CN"/>
        </w:rPr>
        <w:t>公告中规定资料</w:t>
      </w:r>
      <w:r>
        <w:rPr>
          <w:rFonts w:hint="eastAsia" w:ascii="微软雅黑" w:hAnsi="微软雅黑" w:eastAsia="微软雅黑"/>
          <w:b/>
          <w:color w:val="002060"/>
          <w:sz w:val="24"/>
          <w:highlight w:val="yellow"/>
          <w:u w:val="single"/>
        </w:rPr>
        <w:t>加盖公章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扫描为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；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报价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b/>
          <w:color w:val="002060"/>
          <w:sz w:val="24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69EA48"/>
    <w:multiLevelType w:val="singleLevel"/>
    <w:tmpl w:val="EE69EA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A7460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336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C3060A"/>
    <w:rsid w:val="13AA206A"/>
    <w:rsid w:val="1D756E18"/>
    <w:rsid w:val="2F5A077C"/>
    <w:rsid w:val="307B6474"/>
    <w:rsid w:val="31852375"/>
    <w:rsid w:val="32607A69"/>
    <w:rsid w:val="3D7D433D"/>
    <w:rsid w:val="3F692E99"/>
    <w:rsid w:val="4C60122C"/>
    <w:rsid w:val="58C315A7"/>
    <w:rsid w:val="59A21062"/>
    <w:rsid w:val="5DC673A8"/>
    <w:rsid w:val="70617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2022-04-21T07:21:43Z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