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color w:val="FF0000"/>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浙矿价评[202</w:t>
      </w:r>
      <w:r>
        <w:rPr>
          <w:rFonts w:hint="eastAsia" w:ascii="仿宋" w:hAnsi="仿宋" w:eastAsia="仿宋" w:cs="仿宋"/>
          <w:spacing w:val="10"/>
          <w:sz w:val="28"/>
          <w:szCs w:val="28"/>
          <w:lang w:val="en-US" w:eastAsia="zh-CN"/>
        </w:rPr>
        <w:t>2</w:t>
      </w:r>
      <w:r>
        <w:rPr>
          <w:rFonts w:hint="eastAsia" w:ascii="仿宋" w:hAnsi="仿宋" w:eastAsia="仿宋" w:cs="仿宋"/>
          <w:spacing w:val="10"/>
          <w:sz w:val="28"/>
          <w:szCs w:val="28"/>
        </w:rPr>
        <w:t>]</w:t>
      </w:r>
      <w:r>
        <w:rPr>
          <w:rFonts w:hint="eastAsia" w:ascii="仿宋" w:hAnsi="仿宋" w:eastAsia="仿宋" w:cs="仿宋"/>
          <w:color w:val="FF0000"/>
          <w:spacing w:val="10"/>
          <w:sz w:val="28"/>
          <w:szCs w:val="28"/>
          <w:lang w:val="en-US" w:eastAsia="zh-CN"/>
        </w:rPr>
        <w:t>05</w:t>
      </w:r>
      <w:r>
        <w:rPr>
          <w:rFonts w:hint="eastAsia" w:ascii="仿宋" w:hAnsi="仿宋" w:eastAsia="仿宋" w:cs="仿宋"/>
          <w:color w:val="FF0000"/>
          <w:spacing w:val="10"/>
          <w:sz w:val="28"/>
          <w:szCs w:val="28"/>
        </w:rPr>
        <w:t>-</w:t>
      </w:r>
      <w:r>
        <w:rPr>
          <w:rFonts w:hint="eastAsia" w:ascii="仿宋" w:hAnsi="仿宋" w:eastAsia="仿宋" w:cs="仿宋"/>
          <w:color w:val="FF0000"/>
          <w:spacing w:val="10"/>
          <w:sz w:val="28"/>
          <w:szCs w:val="28"/>
          <w:lang w:val="en-US" w:eastAsia="zh-CN"/>
        </w:rPr>
        <w:t xml:space="preserve">  </w:t>
      </w:r>
      <w:r>
        <w:rPr>
          <w:rFonts w:hint="eastAsia" w:ascii="仿宋" w:hAnsi="仿宋" w:eastAsia="仿宋" w:cs="仿宋"/>
          <w:color w:val="FF0000"/>
          <w:spacing w:val="10"/>
          <w:sz w:val="28"/>
          <w:szCs w:val="28"/>
        </w:rPr>
        <w:t>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8"/>
        <w:ind w:firstLine="0" w:firstLineChars="0"/>
      </w:pPr>
    </w:p>
    <w:p>
      <w:pPr>
        <w:pStyle w:val="8"/>
        <w:ind w:firstLine="0" w:firstLineChars="0"/>
      </w:pPr>
    </w:p>
    <w:p>
      <w:pPr>
        <w:ind w:left="2525" w:hanging="2525" w:hangingChars="450"/>
        <w:rPr>
          <w:rFonts w:hint="eastAsia" w:ascii="仿宋" w:hAnsi="仿宋" w:eastAsia="仿宋" w:cs="仿宋"/>
          <w:b/>
          <w:spacing w:val="140"/>
          <w:kern w:val="0"/>
          <w:sz w:val="28"/>
          <w:szCs w:val="28"/>
        </w:rPr>
      </w:pPr>
    </w:p>
    <w:p>
      <w:pPr>
        <w:ind w:left="2525" w:hanging="2525" w:hangingChars="450"/>
        <w:rPr>
          <w:rFonts w:ascii="仿宋" w:hAnsi="仿宋" w:eastAsia="仿宋"/>
          <w:sz w:val="28"/>
          <w:szCs w:val="28"/>
        </w:rPr>
      </w:pPr>
      <w:r>
        <w:rPr>
          <w:rFonts w:hint="eastAsia" w:ascii="仿宋" w:hAnsi="仿宋" w:eastAsia="仿宋" w:cs="仿宋"/>
          <w:b/>
          <w:spacing w:val="140"/>
          <w:kern w:val="0"/>
          <w:sz w:val="28"/>
          <w:szCs w:val="28"/>
        </w:rPr>
        <w:t>项目名称</w:t>
      </w:r>
      <w:r>
        <w:rPr>
          <w:rFonts w:hint="eastAsia" w:ascii="仿宋" w:hAnsi="仿宋" w:eastAsia="仿宋" w:cs="仿宋"/>
          <w:b/>
          <w:kern w:val="0"/>
          <w:sz w:val="28"/>
          <w:szCs w:val="28"/>
        </w:rPr>
        <w:t>：</w:t>
      </w:r>
      <w:r>
        <w:rPr>
          <w:rFonts w:hint="eastAsia" w:ascii="仿宋" w:hAnsi="仿宋" w:eastAsia="仿宋" w:cs="仿宋"/>
          <w:b w:val="0"/>
          <w:bCs/>
          <w:kern w:val="0"/>
          <w:sz w:val="28"/>
          <w:szCs w:val="28"/>
          <w:u w:val="single"/>
        </w:rPr>
        <w:t>义乌市大陈镇第二幼儿园地块</w:t>
      </w:r>
      <w:r>
        <w:rPr>
          <w:rFonts w:hint="eastAsia" w:ascii="仿宋" w:hAnsi="仿宋" w:eastAsia="仿宋" w:cs="仿宋"/>
          <w:spacing w:val="12"/>
          <w:sz w:val="28"/>
          <w:szCs w:val="28"/>
          <w:u w:val="single"/>
          <w:lang w:val="en-US" w:eastAsia="zh-CN"/>
        </w:rPr>
        <w:t>开挖</w:t>
      </w:r>
      <w:r>
        <w:rPr>
          <w:rFonts w:hint="eastAsia" w:ascii="仿宋" w:hAnsi="仿宋" w:eastAsia="仿宋" w:cs="仿宋"/>
          <w:sz w:val="28"/>
          <w:szCs w:val="28"/>
          <w:u w:val="single"/>
          <w:lang w:val="en-US" w:eastAsia="zh-CN"/>
        </w:rPr>
        <w:t>区</w:t>
      </w:r>
      <w:r>
        <w:rPr>
          <w:rFonts w:hint="eastAsia" w:ascii="仿宋" w:hAnsi="仿宋" w:eastAsia="仿宋" w:cs="仿宋"/>
          <w:sz w:val="28"/>
          <w:u w:val="single"/>
        </w:rPr>
        <w:t>采出</w:t>
      </w:r>
      <w:r>
        <w:rPr>
          <w:rFonts w:hint="eastAsia" w:ascii="仿宋" w:hAnsi="仿宋" w:eastAsia="仿宋"/>
          <w:sz w:val="28"/>
          <w:szCs w:val="28"/>
          <w:u w:val="single"/>
        </w:rPr>
        <w:t>普通建筑用石料</w:t>
      </w:r>
      <w:r>
        <w:rPr>
          <w:rFonts w:hint="eastAsia" w:ascii="仿宋" w:hAnsi="仿宋" w:eastAsia="仿宋" w:cs="仿宋"/>
          <w:sz w:val="28"/>
          <w:u w:val="single"/>
        </w:rPr>
        <w:t>资源</w:t>
      </w:r>
      <w:r>
        <w:rPr>
          <w:rFonts w:hint="eastAsia" w:ascii="仿宋" w:hAnsi="仿宋" w:eastAsia="仿宋" w:cs="仿宋"/>
          <w:sz w:val="28"/>
          <w:u w:val="single"/>
          <w:lang w:eastAsia="zh-CN"/>
        </w:rPr>
        <w:t>处置价值</w:t>
      </w:r>
      <w:r>
        <w:rPr>
          <w:rFonts w:hint="eastAsia" w:ascii="仿宋" w:hAnsi="仿宋" w:eastAsia="仿宋" w:cs="仿宋"/>
          <w:sz w:val="28"/>
          <w:u w:val="single"/>
        </w:rPr>
        <w:t>评估</w:t>
      </w:r>
    </w:p>
    <w:p>
      <w:pPr>
        <w:rPr>
          <w:rFonts w:hint="eastAsia" w:ascii="仿宋" w:hAnsi="仿宋" w:eastAsia="仿宋" w:cs="仿宋"/>
          <w:b w:val="0"/>
          <w:bCs/>
          <w:color w:val="FF0000"/>
          <w:sz w:val="28"/>
          <w:szCs w:val="28"/>
          <w:u w:val="single"/>
          <w:lang w:eastAsia="zh-CN"/>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cs="仿宋"/>
          <w:b w:val="0"/>
          <w:bCs/>
          <w:kern w:val="0"/>
          <w:sz w:val="28"/>
          <w:szCs w:val="28"/>
          <w:u w:val="single"/>
        </w:rPr>
        <w:t>义乌市</w:t>
      </w:r>
      <w:r>
        <w:rPr>
          <w:rFonts w:hint="eastAsia" w:ascii="仿宋" w:hAnsi="仿宋" w:eastAsia="仿宋" w:cs="仿宋"/>
          <w:b w:val="0"/>
          <w:bCs/>
          <w:kern w:val="0"/>
          <w:sz w:val="28"/>
          <w:szCs w:val="28"/>
          <w:u w:val="single"/>
          <w:lang w:val="en-US" w:eastAsia="zh-CN"/>
        </w:rPr>
        <w:t>大陈</w:t>
      </w:r>
      <w:r>
        <w:rPr>
          <w:rFonts w:hint="eastAsia" w:ascii="仿宋" w:hAnsi="仿宋" w:eastAsia="仿宋" w:cs="仿宋"/>
          <w:b w:val="0"/>
          <w:bCs/>
          <w:kern w:val="0"/>
          <w:sz w:val="28"/>
          <w:szCs w:val="28"/>
          <w:u w:val="single"/>
        </w:rPr>
        <w:t>镇人民政府</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w:t>
      </w:r>
      <w:r>
        <w:rPr>
          <w:rFonts w:hint="eastAsia" w:ascii="仿宋" w:hAnsi="仿宋" w:eastAsia="仿宋" w:cs="仿宋"/>
          <w:spacing w:val="1"/>
          <w:kern w:val="0"/>
          <w:sz w:val="28"/>
          <w:u w:val="single"/>
          <w:lang w:val="en-US" w:eastAsia="zh-CN"/>
        </w:rPr>
        <w:t>二</w:t>
      </w:r>
      <w:r>
        <w:rPr>
          <w:rFonts w:hint="eastAsia" w:ascii="仿宋" w:hAnsi="仿宋" w:eastAsia="仿宋" w:cs="仿宋"/>
          <w:spacing w:val="1"/>
          <w:kern w:val="0"/>
          <w:sz w:val="28"/>
          <w:u w:val="single"/>
        </w:rPr>
        <w:t>年</w:t>
      </w:r>
      <w:r>
        <w:rPr>
          <w:rFonts w:hint="eastAsia" w:ascii="仿宋" w:hAnsi="仿宋" w:eastAsia="仿宋" w:cs="仿宋"/>
          <w:spacing w:val="1"/>
          <w:kern w:val="0"/>
          <w:sz w:val="28"/>
          <w:u w:val="single"/>
          <w:lang w:val="en-US" w:eastAsia="zh-CN"/>
        </w:rPr>
        <w:t>五</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val="en-US" w:eastAsia="zh-CN"/>
        </w:rPr>
        <w:t>十六</w:t>
      </w:r>
      <w:r>
        <w:rPr>
          <w:rFonts w:hint="eastAsia" w:ascii="仿宋" w:hAnsi="仿宋" w:eastAsia="仿宋" w:cs="仿宋"/>
          <w:spacing w:val="1"/>
          <w:kern w:val="0"/>
          <w:sz w:val="28"/>
          <w:u w:val="single"/>
        </w:rPr>
        <w:t>日</w:t>
      </w:r>
    </w:p>
    <w:p>
      <w:pPr>
        <w:pStyle w:val="9"/>
        <w:adjustRightInd w:val="0"/>
        <w:snapToGrid w:val="0"/>
        <w:ind w:left="0" w:leftChars="0" w:right="0" w:firstLine="2891" w:firstLineChars="800"/>
        <w:jc w:val="both"/>
        <w:rPr>
          <w:rFonts w:hint="eastAsia" w:ascii="仿宋" w:hAnsi="仿宋" w:eastAsia="仿宋" w:cs="仿宋"/>
          <w:b/>
          <w:bCs/>
          <w:color w:val="auto"/>
          <w:sz w:val="36"/>
          <w:szCs w:val="36"/>
          <w:u w:val="single"/>
          <w:lang w:val="en-US" w:eastAsia="zh-CN"/>
        </w:rPr>
      </w:pPr>
      <w:r>
        <w:rPr>
          <w:rFonts w:hint="eastAsia" w:ascii="仿宋" w:hAnsi="仿宋" w:eastAsia="仿宋" w:cs="仿宋"/>
          <w:b/>
          <w:bCs/>
          <w:color w:val="auto"/>
          <w:sz w:val="36"/>
          <w:szCs w:val="36"/>
          <w:u w:val="single"/>
          <w:lang w:val="en-US" w:eastAsia="zh-CN"/>
        </w:rPr>
        <w:t>评估结论书摘要</w:t>
      </w:r>
    </w:p>
    <w:p>
      <w:pPr>
        <w:pStyle w:val="9"/>
        <w:adjustRightInd w:val="0"/>
        <w:snapToGrid w:val="0"/>
        <w:ind w:left="0" w:right="0" w:firstLine="2700" w:firstLineChars="900"/>
        <w:jc w:val="both"/>
        <w:rPr>
          <w:rFonts w:hint="default" w:ascii="仿宋" w:hAnsi="仿宋" w:eastAsia="仿宋" w:cs="仿宋"/>
          <w:color w:val="auto"/>
          <w:szCs w:val="28"/>
          <w:lang w:val="en-US" w:eastAsia="zh-CN"/>
        </w:rPr>
      </w:pPr>
      <w:r>
        <w:rPr>
          <w:rFonts w:hint="eastAsia" w:ascii="仿宋" w:hAnsi="仿宋" w:eastAsia="仿宋" w:cs="仿宋"/>
          <w:color w:val="auto"/>
          <w:spacing w:val="10"/>
          <w:sz w:val="28"/>
          <w:szCs w:val="28"/>
        </w:rPr>
        <w:t>浙矿价评[202</w:t>
      </w:r>
      <w:r>
        <w:rPr>
          <w:rFonts w:hint="eastAsia" w:ascii="仿宋" w:hAnsi="仿宋" w:eastAsia="仿宋" w:cs="仿宋"/>
          <w:color w:val="auto"/>
          <w:spacing w:val="10"/>
          <w:sz w:val="28"/>
          <w:szCs w:val="28"/>
          <w:lang w:val="en-US" w:eastAsia="zh-CN"/>
        </w:rPr>
        <w:t>2</w:t>
      </w:r>
      <w:r>
        <w:rPr>
          <w:rFonts w:hint="eastAsia" w:ascii="仿宋" w:hAnsi="仿宋" w:eastAsia="仿宋" w:cs="仿宋"/>
          <w:color w:val="auto"/>
          <w:spacing w:val="10"/>
          <w:sz w:val="28"/>
          <w:szCs w:val="28"/>
        </w:rPr>
        <w:t>]</w:t>
      </w:r>
      <w:r>
        <w:rPr>
          <w:rFonts w:hint="eastAsia" w:ascii="仿宋" w:hAnsi="仿宋" w:eastAsia="仿宋" w:cs="仿宋"/>
          <w:color w:val="FF0000"/>
          <w:spacing w:val="10"/>
          <w:sz w:val="28"/>
          <w:szCs w:val="28"/>
        </w:rPr>
        <w:t>0</w:t>
      </w:r>
      <w:r>
        <w:rPr>
          <w:rFonts w:hint="eastAsia" w:ascii="仿宋" w:hAnsi="仿宋" w:eastAsia="仿宋" w:cs="仿宋"/>
          <w:color w:val="FF0000"/>
          <w:spacing w:val="10"/>
          <w:sz w:val="28"/>
          <w:szCs w:val="28"/>
          <w:lang w:val="en-US" w:eastAsia="zh-CN"/>
        </w:rPr>
        <w:t>3</w:t>
      </w:r>
      <w:r>
        <w:rPr>
          <w:rFonts w:hint="eastAsia" w:ascii="仿宋" w:hAnsi="仿宋" w:eastAsia="仿宋" w:cs="仿宋"/>
          <w:color w:val="FF0000"/>
          <w:spacing w:val="10"/>
          <w:sz w:val="28"/>
          <w:szCs w:val="28"/>
        </w:rPr>
        <w:t>-</w:t>
      </w:r>
      <w:r>
        <w:rPr>
          <w:rFonts w:hint="eastAsia" w:ascii="仿宋" w:hAnsi="仿宋" w:eastAsia="仿宋" w:cs="仿宋"/>
          <w:color w:val="FF0000"/>
          <w:spacing w:val="10"/>
          <w:sz w:val="28"/>
          <w:szCs w:val="28"/>
          <w:lang w:val="en-US" w:eastAsia="zh-CN"/>
        </w:rPr>
        <w:t xml:space="preserve">  </w:t>
      </w:r>
      <w:r>
        <w:rPr>
          <w:rFonts w:hint="eastAsia" w:ascii="仿宋" w:hAnsi="仿宋" w:eastAsia="仿宋" w:cs="仿宋"/>
          <w:color w:val="FF0000"/>
          <w:spacing w:val="10"/>
          <w:sz w:val="28"/>
          <w:szCs w:val="28"/>
        </w:rPr>
        <w:t>号</w:t>
      </w:r>
    </w:p>
    <w:p>
      <w:pPr>
        <w:pStyle w:val="9"/>
        <w:adjustRightInd w:val="0"/>
        <w:snapToGrid w:val="0"/>
        <w:spacing w:line="360" w:lineRule="auto"/>
        <w:ind w:left="0" w:right="0" w:firstLine="560" w:firstLineChars="200"/>
        <w:rPr>
          <w:rFonts w:ascii="仿宋" w:hAnsi="仿宋" w:eastAsia="仿宋" w:cs="仿宋"/>
          <w:color w:val="auto"/>
          <w:sz w:val="28"/>
          <w:szCs w:val="28"/>
        </w:rPr>
      </w:pPr>
      <w:r>
        <w:rPr>
          <w:rFonts w:hint="eastAsia" w:ascii="仿宋" w:hAnsi="仿宋" w:eastAsia="仿宋" w:cs="仿宋"/>
          <w:color w:val="auto"/>
          <w:sz w:val="28"/>
          <w:szCs w:val="28"/>
        </w:rPr>
        <w:t>浙江矿评房地</w:t>
      </w:r>
      <w:r>
        <w:rPr>
          <w:rFonts w:hint="eastAsia" w:ascii="仿宋" w:hAnsi="仿宋" w:eastAsia="仿宋" w:cs="仿宋"/>
          <w:b w:val="0"/>
          <w:bCs w:val="0"/>
          <w:color w:val="auto"/>
          <w:sz w:val="28"/>
          <w:szCs w:val="28"/>
        </w:rPr>
        <w:t>产资产评估有限公司接受</w:t>
      </w:r>
      <w:r>
        <w:rPr>
          <w:rFonts w:hint="eastAsia" w:ascii="仿宋" w:hAnsi="仿宋" w:eastAsia="仿宋" w:cs="仿宋"/>
          <w:b w:val="0"/>
          <w:bCs/>
          <w:kern w:val="0"/>
          <w:sz w:val="28"/>
          <w:szCs w:val="28"/>
          <w:u w:val="none"/>
        </w:rPr>
        <w:t>义乌市</w:t>
      </w:r>
      <w:r>
        <w:rPr>
          <w:rFonts w:hint="eastAsia" w:ascii="仿宋" w:hAnsi="仿宋" w:eastAsia="仿宋" w:cs="仿宋"/>
          <w:b w:val="0"/>
          <w:bCs/>
          <w:kern w:val="0"/>
          <w:sz w:val="28"/>
          <w:szCs w:val="28"/>
          <w:u w:val="none"/>
          <w:lang w:val="en-US" w:eastAsia="zh-CN"/>
        </w:rPr>
        <w:t>大陈</w:t>
      </w:r>
      <w:r>
        <w:rPr>
          <w:rFonts w:hint="eastAsia" w:ascii="仿宋" w:hAnsi="仿宋" w:eastAsia="仿宋" w:cs="仿宋"/>
          <w:b w:val="0"/>
          <w:bCs/>
          <w:kern w:val="0"/>
          <w:sz w:val="28"/>
          <w:szCs w:val="28"/>
          <w:u w:val="none"/>
        </w:rPr>
        <w:t>镇人民政府</w:t>
      </w:r>
      <w:r>
        <w:rPr>
          <w:rFonts w:hint="eastAsia" w:ascii="仿宋" w:hAnsi="仿宋" w:eastAsia="仿宋" w:cs="仿宋"/>
          <w:b w:val="0"/>
          <w:bCs w:val="0"/>
          <w:color w:val="auto"/>
          <w:sz w:val="28"/>
          <w:szCs w:val="28"/>
        </w:rPr>
        <w:t>的委托，对义乌市大陈镇第二幼儿园地块</w:t>
      </w:r>
      <w:r>
        <w:rPr>
          <w:rFonts w:hint="eastAsia" w:ascii="仿宋" w:hAnsi="仿宋" w:eastAsia="仿宋" w:cs="仿宋"/>
          <w:spacing w:val="12"/>
          <w:sz w:val="28"/>
          <w:szCs w:val="28"/>
          <w:lang w:val="en-US" w:eastAsia="zh-CN"/>
        </w:rPr>
        <w:t>开挖</w:t>
      </w:r>
      <w:r>
        <w:rPr>
          <w:rFonts w:hint="eastAsia" w:ascii="仿宋" w:hAnsi="仿宋" w:eastAsia="仿宋" w:cs="仿宋"/>
          <w:b w:val="0"/>
          <w:bCs w:val="0"/>
          <w:sz w:val="28"/>
          <w:szCs w:val="28"/>
        </w:rPr>
        <w:t>区采出</w:t>
      </w:r>
      <w:r>
        <w:rPr>
          <w:rFonts w:hint="eastAsia" w:ascii="仿宋" w:hAnsi="仿宋" w:eastAsia="仿宋"/>
          <w:b w:val="0"/>
          <w:bCs w:val="0"/>
          <w:sz w:val="28"/>
          <w:szCs w:val="28"/>
        </w:rPr>
        <w:t>普通建筑用石料</w:t>
      </w:r>
      <w:r>
        <w:rPr>
          <w:rFonts w:hint="eastAsia" w:ascii="仿宋" w:hAnsi="仿宋" w:eastAsia="仿宋" w:cs="仿宋"/>
          <w:b w:val="0"/>
          <w:bCs w:val="0"/>
          <w:sz w:val="28"/>
          <w:szCs w:val="28"/>
        </w:rPr>
        <w:t>资源</w:t>
      </w:r>
      <w:r>
        <w:rPr>
          <w:rFonts w:hint="eastAsia" w:ascii="仿宋" w:hAnsi="仿宋" w:eastAsia="仿宋" w:cs="仿宋"/>
          <w:b w:val="0"/>
          <w:bCs w:val="0"/>
          <w:spacing w:val="12"/>
          <w:sz w:val="28"/>
          <w:szCs w:val="28"/>
        </w:rPr>
        <w:t>所对应的</w:t>
      </w:r>
      <w:r>
        <w:rPr>
          <w:rFonts w:hint="eastAsia" w:ascii="仿宋" w:hAnsi="仿宋" w:eastAsia="仿宋" w:cs="仿宋"/>
          <w:b w:val="0"/>
          <w:bCs w:val="0"/>
          <w:spacing w:val="12"/>
          <w:sz w:val="28"/>
          <w:szCs w:val="28"/>
          <w:lang w:eastAsia="zh-CN"/>
        </w:rPr>
        <w:t>处置价值</w:t>
      </w:r>
      <w:r>
        <w:rPr>
          <w:rFonts w:hint="eastAsia" w:ascii="仿宋" w:hAnsi="仿宋" w:eastAsia="仿宋" w:cs="仿宋"/>
          <w:b w:val="0"/>
          <w:bCs w:val="0"/>
          <w:color w:val="auto"/>
          <w:sz w:val="28"/>
          <w:szCs w:val="28"/>
        </w:rPr>
        <w:t>进行评估。在评估过程中，依据国家有关价</w:t>
      </w:r>
      <w:r>
        <w:rPr>
          <w:rFonts w:hint="eastAsia" w:ascii="仿宋" w:hAnsi="仿宋" w:eastAsia="仿宋" w:cs="仿宋"/>
          <w:color w:val="auto"/>
          <w:sz w:val="28"/>
          <w:szCs w:val="28"/>
        </w:rPr>
        <w:t>格评估的规定和其他相关法律、法规，实施了必要的价格评估程序，对委托评估对象进行了实地查看、市场调查与询证，同时运用了恰当的价格评估方法，对委托评估对象的价值作出了评估，并发表专业意见。现将价格评估结论摘要如下：</w:t>
      </w:r>
    </w:p>
    <w:p>
      <w:pPr>
        <w:pStyle w:val="8"/>
        <w:spacing w:line="360" w:lineRule="auto"/>
        <w:rPr>
          <w:rFonts w:hint="eastAsia" w:ascii="仿宋" w:hAnsi="仿宋" w:eastAsia="仿宋" w:cs="仿宋"/>
          <w:sz w:val="28"/>
          <w:szCs w:val="28"/>
          <w:lang w:eastAsia="zh-CN"/>
        </w:rPr>
      </w:pPr>
      <w:r>
        <w:rPr>
          <w:rFonts w:hint="eastAsia" w:ascii="仿宋" w:hAnsi="仿宋" w:eastAsia="仿宋" w:cs="仿宋"/>
          <w:spacing w:val="12"/>
          <w:sz w:val="28"/>
          <w:szCs w:val="28"/>
          <w:lang w:val="en-US" w:eastAsia="zh-CN"/>
        </w:rPr>
        <w:t>义乌市大陈镇第二幼儿园地块开挖</w:t>
      </w:r>
      <w:r>
        <w:rPr>
          <w:rFonts w:hint="eastAsia" w:ascii="仿宋" w:hAnsi="仿宋" w:eastAsia="仿宋" w:cs="仿宋"/>
          <w:sz w:val="28"/>
          <w:szCs w:val="28"/>
        </w:rPr>
        <w:t>区采出</w:t>
      </w:r>
      <w:r>
        <w:rPr>
          <w:rFonts w:hint="eastAsia" w:ascii="仿宋" w:hAnsi="仿宋" w:eastAsia="仿宋" w:cs="仿宋"/>
          <w:sz w:val="28"/>
          <w:szCs w:val="28"/>
          <w:lang w:eastAsia="zh-CN"/>
        </w:rPr>
        <w:t>普通</w:t>
      </w:r>
      <w:r>
        <w:rPr>
          <w:rFonts w:hint="eastAsia" w:ascii="仿宋" w:hAnsi="仿宋" w:eastAsia="仿宋" w:cs="仿宋"/>
          <w:sz w:val="28"/>
          <w:szCs w:val="28"/>
        </w:rPr>
        <w:t>建筑用石料</w:t>
      </w:r>
      <w:r>
        <w:rPr>
          <w:rFonts w:hint="eastAsia" w:ascii="仿宋" w:hAnsi="仿宋" w:eastAsia="仿宋" w:cs="仿宋"/>
          <w:color w:val="000000" w:themeColor="text1"/>
          <w:spacing w:val="12"/>
          <w:sz w:val="28"/>
          <w:szCs w:val="28"/>
        </w:rPr>
        <w:t>资源在评估基准日（二〇二</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年</w:t>
      </w:r>
      <w:r>
        <w:rPr>
          <w:rFonts w:hint="eastAsia" w:ascii="仿宋" w:hAnsi="仿宋" w:eastAsia="仿宋" w:cs="仿宋"/>
          <w:color w:val="000000" w:themeColor="text1"/>
          <w:spacing w:val="12"/>
          <w:sz w:val="28"/>
          <w:szCs w:val="28"/>
          <w:lang w:val="en-US" w:eastAsia="zh-CN"/>
        </w:rPr>
        <w:t>五</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九</w:t>
      </w:r>
      <w:r>
        <w:rPr>
          <w:rFonts w:hint="eastAsia" w:ascii="仿宋" w:hAnsi="仿宋" w:eastAsia="仿宋" w:cs="仿宋"/>
          <w:color w:val="000000" w:themeColor="text1"/>
          <w:spacing w:val="12"/>
          <w:sz w:val="28"/>
          <w:szCs w:val="28"/>
        </w:rPr>
        <w:t>日）的</w:t>
      </w:r>
      <w:r>
        <w:rPr>
          <w:rFonts w:hint="eastAsia" w:ascii="仿宋" w:hAnsi="仿宋" w:eastAsia="仿宋" w:cs="仿宋"/>
          <w:sz w:val="28"/>
          <w:szCs w:val="28"/>
        </w:rPr>
        <w:t>评估结果为</w:t>
      </w:r>
      <w:r>
        <w:rPr>
          <w:rFonts w:hint="eastAsia" w:ascii="仿宋" w:hAnsi="仿宋" w:eastAsia="仿宋" w:cstheme="minorEastAsia"/>
          <w:b/>
          <w:bCs/>
          <w:sz w:val="28"/>
          <w:szCs w:val="28"/>
          <w:lang w:val="en-US" w:eastAsia="zh-CN"/>
        </w:rPr>
        <w:t>482</w:t>
      </w:r>
      <w:r>
        <w:rPr>
          <w:rFonts w:hint="eastAsia" w:ascii="仿宋" w:hAnsi="仿宋" w:eastAsia="仿宋" w:cstheme="minorEastAsia"/>
          <w:b/>
          <w:bCs/>
          <w:sz w:val="28"/>
          <w:szCs w:val="28"/>
        </w:rPr>
        <w:t>.</w:t>
      </w:r>
      <w:r>
        <w:rPr>
          <w:rFonts w:hint="eastAsia" w:ascii="仿宋" w:hAnsi="仿宋" w:eastAsia="仿宋" w:cstheme="minorEastAsia"/>
          <w:b/>
          <w:bCs/>
          <w:sz w:val="28"/>
          <w:szCs w:val="28"/>
          <w:lang w:val="en-US" w:eastAsia="zh-CN"/>
        </w:rPr>
        <w:t>13</w:t>
      </w:r>
      <w:r>
        <w:rPr>
          <w:rFonts w:hint="eastAsia" w:ascii="仿宋" w:hAnsi="仿宋" w:eastAsia="仿宋" w:cstheme="minorEastAsia"/>
          <w:b/>
          <w:bCs/>
          <w:color w:val="000000" w:themeColor="text1"/>
          <w:sz w:val="28"/>
          <w:szCs w:val="28"/>
          <w:lang w:val="en-US" w:eastAsia="zh-CN"/>
        </w:rPr>
        <w:t>万</w:t>
      </w:r>
      <w:r>
        <w:rPr>
          <w:rFonts w:hint="eastAsia" w:ascii="仿宋" w:hAnsi="仿宋" w:eastAsia="仿宋" w:cstheme="minorEastAsia"/>
          <w:b/>
          <w:bCs/>
          <w:color w:val="000000" w:themeColor="text1"/>
          <w:sz w:val="28"/>
          <w:szCs w:val="28"/>
        </w:rPr>
        <w:t>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肆</w:t>
      </w:r>
      <w:r>
        <w:rPr>
          <w:rFonts w:hint="eastAsia" w:ascii="仿宋" w:hAnsi="仿宋" w:eastAsia="仿宋" w:cs="仿宋"/>
          <w:b/>
          <w:color w:val="000000" w:themeColor="text1"/>
          <w:sz w:val="28"/>
          <w:szCs w:val="28"/>
          <w:lang w:eastAsia="zh-CN"/>
        </w:rPr>
        <w:t>佰</w:t>
      </w:r>
      <w:r>
        <w:rPr>
          <w:rFonts w:hint="eastAsia" w:ascii="仿宋" w:hAnsi="仿宋" w:eastAsia="仿宋" w:cs="仿宋"/>
          <w:b/>
          <w:color w:val="000000" w:themeColor="text1"/>
          <w:sz w:val="28"/>
          <w:szCs w:val="28"/>
          <w:lang w:val="en-US" w:eastAsia="zh-CN"/>
        </w:rPr>
        <w:t>捌</w:t>
      </w:r>
      <w:r>
        <w:rPr>
          <w:rFonts w:hint="eastAsia" w:ascii="仿宋" w:hAnsi="仿宋" w:eastAsia="仿宋" w:cs="仿宋"/>
          <w:b/>
          <w:color w:val="000000" w:themeColor="text1"/>
          <w:sz w:val="28"/>
          <w:szCs w:val="28"/>
          <w:lang w:eastAsia="zh-CN"/>
        </w:rPr>
        <w:t>拾</w:t>
      </w:r>
      <w:r>
        <w:rPr>
          <w:rFonts w:hint="eastAsia" w:ascii="仿宋" w:hAnsi="仿宋" w:eastAsia="仿宋" w:cs="仿宋"/>
          <w:b/>
          <w:color w:val="000000" w:themeColor="text1"/>
          <w:sz w:val="28"/>
          <w:szCs w:val="28"/>
          <w:lang w:val="en-US" w:eastAsia="zh-CN"/>
        </w:rPr>
        <w:t>贰</w:t>
      </w:r>
      <w:r>
        <w:rPr>
          <w:rFonts w:hint="eastAsia" w:ascii="仿宋" w:hAnsi="仿宋" w:eastAsia="仿宋" w:cs="仿宋"/>
          <w:b/>
          <w:bCs/>
          <w:color w:val="000000" w:themeColor="text1"/>
          <w:sz w:val="28"/>
          <w:szCs w:val="28"/>
        </w:rPr>
        <w:t>万</w:t>
      </w:r>
      <w:r>
        <w:rPr>
          <w:rFonts w:hint="eastAsia" w:ascii="仿宋" w:hAnsi="仿宋" w:eastAsia="仿宋" w:cs="仿宋"/>
          <w:b/>
          <w:bCs/>
          <w:color w:val="000000" w:themeColor="text1"/>
          <w:sz w:val="28"/>
          <w:szCs w:val="28"/>
          <w:lang w:val="en-US" w:eastAsia="zh-CN"/>
        </w:rPr>
        <w:t>壹</w:t>
      </w:r>
      <w:r>
        <w:rPr>
          <w:rFonts w:hint="eastAsia" w:ascii="仿宋" w:hAnsi="仿宋" w:eastAsia="仿宋" w:cs="仿宋"/>
          <w:b/>
          <w:bCs/>
          <w:color w:val="000000" w:themeColor="text1"/>
          <w:sz w:val="28"/>
          <w:szCs w:val="28"/>
          <w:lang w:eastAsia="zh-CN"/>
        </w:rPr>
        <w:t>仟</w:t>
      </w:r>
      <w:r>
        <w:rPr>
          <w:rFonts w:hint="eastAsia" w:ascii="仿宋" w:hAnsi="仿宋" w:eastAsia="仿宋" w:cs="仿宋"/>
          <w:b/>
          <w:bCs/>
          <w:color w:val="000000" w:themeColor="text1"/>
          <w:sz w:val="28"/>
          <w:szCs w:val="28"/>
          <w:lang w:val="en-US" w:eastAsia="zh-CN"/>
        </w:rPr>
        <w:t>叁佰</w:t>
      </w:r>
      <w:r>
        <w:rPr>
          <w:rFonts w:hint="eastAsia" w:ascii="仿宋" w:hAnsi="仿宋" w:eastAsia="仿宋" w:cs="仿宋"/>
          <w:b/>
          <w:bCs/>
          <w:color w:val="000000" w:themeColor="text1"/>
          <w:sz w:val="28"/>
          <w:szCs w:val="28"/>
          <w:lang w:eastAsia="zh-CN"/>
        </w:rPr>
        <w:t>元整</w:t>
      </w:r>
      <w:bookmarkStart w:id="2" w:name="_GoBack"/>
      <w:bookmarkEnd w:id="2"/>
      <w:r>
        <w:rPr>
          <w:rFonts w:hint="eastAsia" w:ascii="仿宋" w:hAnsi="仿宋" w:eastAsia="仿宋" w:cs="仿宋"/>
          <w:sz w:val="28"/>
          <w:szCs w:val="28"/>
        </w:rPr>
        <w:t>。</w:t>
      </w:r>
    </w:p>
    <w:p>
      <w:pPr>
        <w:pStyle w:val="8"/>
        <w:spacing w:line="360" w:lineRule="auto"/>
        <w:rPr>
          <w:rFonts w:ascii="仿宋" w:hAnsi="仿宋" w:eastAsia="仿宋" w:cs="仿宋"/>
          <w:color w:val="auto"/>
          <w:sz w:val="28"/>
          <w:szCs w:val="28"/>
        </w:rPr>
      </w:pPr>
      <w:r>
        <w:rPr>
          <w:rFonts w:hint="eastAsia" w:ascii="仿宋" w:hAnsi="仿宋" w:eastAsia="仿宋" w:cs="仿宋"/>
          <w:sz w:val="28"/>
          <w:szCs w:val="28"/>
        </w:rPr>
        <w:t>价格评估结论的有效期为一年，即：202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16</w:t>
      </w:r>
      <w:r>
        <w:rPr>
          <w:rFonts w:hint="eastAsia" w:ascii="仿宋" w:hAnsi="仿宋" w:eastAsia="仿宋" w:cs="仿宋"/>
          <w:sz w:val="28"/>
          <w:szCs w:val="28"/>
        </w:rPr>
        <w:t>日至202</w:t>
      </w:r>
      <w:r>
        <w:rPr>
          <w:rFonts w:hint="eastAsia" w:ascii="仿宋" w:hAnsi="仿宋" w:eastAsia="仿宋" w:cs="仿宋"/>
          <w:sz w:val="28"/>
          <w:szCs w:val="28"/>
          <w:lang w:val="en-US" w:eastAsia="zh-CN"/>
        </w:rPr>
        <w:t>3</w:t>
      </w:r>
      <w:r>
        <w:rPr>
          <w:rFonts w:hint="eastAsia" w:ascii="仿宋" w:hAnsi="仿宋" w:eastAsia="仿宋" w:cs="仿宋"/>
          <w:color w:val="auto"/>
          <w:sz w:val="28"/>
          <w:szCs w:val="28"/>
        </w:rPr>
        <w:t>年0</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15</w:t>
      </w:r>
      <w:r>
        <w:rPr>
          <w:rFonts w:hint="eastAsia" w:ascii="仿宋" w:hAnsi="仿宋" w:eastAsia="仿宋" w:cs="仿宋"/>
          <w:color w:val="auto"/>
          <w:sz w:val="28"/>
          <w:szCs w:val="28"/>
        </w:rPr>
        <w:t>日止有效。</w:t>
      </w:r>
    </w:p>
    <w:p>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kern w:val="0"/>
          <w:sz w:val="28"/>
          <w:szCs w:val="28"/>
        </w:rPr>
        <w:t>以上内容摘自价格评估结论书，欲了解本价格评估项目的全面情况，应认真阅读《价格评估结论书》全文。应予说明的是，本价格结论书“十一、声明”中所述事项可能对价格咨询结果产生影响，鉴于目前条件的限制，我们无法对其可能产生的影响进行量化，需提请价格评估报告书使用者特别关注。</w:t>
      </w:r>
    </w:p>
    <w:p>
      <w:pPr>
        <w:pStyle w:val="8"/>
        <w:spacing w:line="360" w:lineRule="auto"/>
        <w:ind w:left="0" w:leftChars="0" w:firstLine="0" w:firstLineChars="0"/>
        <w:rPr>
          <w:rFonts w:ascii="仿宋" w:hAnsi="仿宋" w:eastAsia="仿宋" w:cs="仿宋"/>
          <w:color w:val="auto"/>
          <w:sz w:val="28"/>
          <w:szCs w:val="28"/>
        </w:rPr>
      </w:pPr>
    </w:p>
    <w:p>
      <w:pPr>
        <w:spacing w:line="360" w:lineRule="auto"/>
        <w:jc w:val="right"/>
        <w:rPr>
          <w:rFonts w:ascii="仿宋" w:hAnsi="仿宋" w:eastAsia="仿宋" w:cs="仿宋"/>
          <w:color w:val="auto"/>
          <w:sz w:val="28"/>
          <w:szCs w:val="28"/>
        </w:rPr>
      </w:pPr>
      <w:r>
        <w:rPr>
          <w:rFonts w:hint="eastAsia" w:ascii="仿宋" w:hAnsi="仿宋" w:eastAsia="仿宋" w:cs="仿宋"/>
          <w:color w:val="auto"/>
          <w:sz w:val="28"/>
          <w:szCs w:val="28"/>
        </w:rPr>
        <w:t xml:space="preserve">            评估机构：浙江矿评房地产资产评估有限公司</w:t>
      </w:r>
    </w:p>
    <w:p>
      <w:pPr>
        <w:pStyle w:val="8"/>
        <w:spacing w:line="360" w:lineRule="auto"/>
        <w:rPr>
          <w:sz w:val="28"/>
          <w:szCs w:val="28"/>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FF0000"/>
          <w:sz w:val="28"/>
          <w:szCs w:val="28"/>
          <w:lang w:val="en-US" w:eastAsia="zh-CN"/>
        </w:rPr>
        <w:t xml:space="preserve">                        </w:t>
      </w:r>
      <w:r>
        <w:rPr>
          <w:rFonts w:hint="eastAsia" w:ascii="仿宋" w:hAnsi="仿宋" w:eastAsia="仿宋" w:cs="仿宋"/>
          <w:color w:val="auto"/>
          <w:sz w:val="28"/>
          <w:szCs w:val="28"/>
        </w:rPr>
        <w:t>评估日期：二</w:t>
      </w:r>
      <w:r>
        <w:rPr>
          <w:rFonts w:hint="eastAsia" w:ascii="仿宋" w:hAnsi="仿宋" w:eastAsia="仿宋" w:cs="仿宋"/>
          <w:bCs/>
          <w:color w:val="auto"/>
          <w:sz w:val="28"/>
          <w:szCs w:val="28"/>
        </w:rPr>
        <w:t>○</w:t>
      </w:r>
      <w:r>
        <w:rPr>
          <w:rFonts w:hint="eastAsia" w:ascii="仿宋" w:hAnsi="仿宋" w:eastAsia="仿宋" w:cs="仿宋"/>
          <w:color w:val="auto"/>
          <w:sz w:val="28"/>
          <w:szCs w:val="28"/>
        </w:rPr>
        <w:t>二</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十六</w:t>
      </w:r>
      <w:r>
        <w:rPr>
          <w:rFonts w:hint="eastAsia" w:ascii="仿宋" w:hAnsi="仿宋" w:eastAsia="仿宋" w:cs="仿宋"/>
          <w:color w:val="auto"/>
          <w:sz w:val="28"/>
          <w:szCs w:val="28"/>
        </w:rPr>
        <w:t>日</w:t>
      </w:r>
    </w:p>
    <w:p>
      <w:pPr>
        <w:ind w:left="2525" w:hanging="1446" w:hangingChars="450"/>
        <w:jc w:val="center"/>
        <w:rPr>
          <w:rFonts w:hint="eastAsia" w:ascii="仿宋" w:hAnsi="仿宋" w:eastAsia="仿宋" w:cs="仿宋"/>
          <w:b/>
          <w:bCs/>
          <w:sz w:val="32"/>
          <w:szCs w:val="32"/>
        </w:rPr>
      </w:pPr>
      <w:r>
        <w:rPr>
          <w:rFonts w:hint="eastAsia" w:ascii="仿宋" w:hAnsi="仿宋" w:eastAsia="仿宋" w:cs="仿宋"/>
          <w:b/>
          <w:bCs/>
          <w:sz w:val="32"/>
          <w:szCs w:val="32"/>
        </w:rPr>
        <w:t>义乌市大陈镇第二幼儿园地块开挖区</w:t>
      </w:r>
    </w:p>
    <w:p>
      <w:pPr>
        <w:ind w:left="2525" w:hanging="1446" w:hangingChars="450"/>
        <w:jc w:val="center"/>
        <w:rPr>
          <w:rFonts w:ascii="仿宋" w:hAnsi="仿宋" w:eastAsia="仿宋" w:cs="仿宋"/>
          <w:b/>
          <w:sz w:val="32"/>
          <w:szCs w:val="32"/>
        </w:rPr>
      </w:pPr>
      <w:r>
        <w:rPr>
          <w:rFonts w:hint="eastAsia" w:ascii="仿宋" w:hAnsi="仿宋" w:eastAsia="仿宋" w:cs="仿宋"/>
          <w:b/>
          <w:bCs/>
          <w:sz w:val="32"/>
          <w:szCs w:val="32"/>
          <w:lang w:eastAsia="zh-CN"/>
        </w:rPr>
        <w:t>采出普通建筑用石料资源处置价值评估结论书</w:t>
      </w:r>
    </w:p>
    <w:p>
      <w:pPr>
        <w:jc w:val="center"/>
        <w:rPr>
          <w:rFonts w:ascii="仿宋" w:hAnsi="仿宋" w:eastAsia="仿宋" w:cs="仿宋"/>
          <w:color w:val="auto"/>
          <w:sz w:val="28"/>
          <w:szCs w:val="28"/>
        </w:rPr>
      </w:pPr>
      <w:r>
        <w:rPr>
          <w:rFonts w:hint="eastAsia" w:ascii="仿宋" w:hAnsi="仿宋" w:eastAsia="仿宋" w:cs="仿宋"/>
          <w:spacing w:val="10"/>
          <w:sz w:val="28"/>
          <w:szCs w:val="28"/>
        </w:rPr>
        <w:t>浙矿价评[202</w:t>
      </w:r>
      <w:r>
        <w:rPr>
          <w:rFonts w:hint="eastAsia" w:ascii="仿宋" w:hAnsi="仿宋" w:eastAsia="仿宋" w:cs="仿宋"/>
          <w:spacing w:val="10"/>
          <w:sz w:val="28"/>
          <w:szCs w:val="28"/>
          <w:lang w:val="en-US" w:eastAsia="zh-CN"/>
        </w:rPr>
        <w:t>2</w:t>
      </w:r>
      <w:r>
        <w:rPr>
          <w:rFonts w:hint="eastAsia" w:ascii="仿宋" w:hAnsi="仿宋" w:eastAsia="仿宋" w:cs="仿宋"/>
          <w:spacing w:val="10"/>
          <w:sz w:val="28"/>
          <w:szCs w:val="28"/>
        </w:rPr>
        <w:t>]</w:t>
      </w:r>
      <w:r>
        <w:rPr>
          <w:rFonts w:hint="eastAsia" w:ascii="仿宋" w:hAnsi="仿宋" w:eastAsia="仿宋" w:cs="仿宋"/>
          <w:color w:val="FF0000"/>
          <w:spacing w:val="10"/>
          <w:sz w:val="28"/>
          <w:szCs w:val="28"/>
          <w:lang w:val="en-US" w:eastAsia="zh-CN"/>
        </w:rPr>
        <w:t>05</w:t>
      </w:r>
      <w:r>
        <w:rPr>
          <w:rFonts w:hint="eastAsia" w:ascii="仿宋" w:hAnsi="仿宋" w:eastAsia="仿宋" w:cs="仿宋"/>
          <w:color w:val="FF0000"/>
          <w:spacing w:val="10"/>
          <w:sz w:val="28"/>
          <w:szCs w:val="28"/>
        </w:rPr>
        <w:t>-</w:t>
      </w:r>
      <w:r>
        <w:rPr>
          <w:rFonts w:hint="eastAsia" w:ascii="仿宋" w:hAnsi="仿宋" w:eastAsia="仿宋" w:cs="仿宋"/>
          <w:color w:val="FF0000"/>
          <w:spacing w:val="10"/>
          <w:sz w:val="28"/>
          <w:szCs w:val="28"/>
          <w:lang w:val="en-US" w:eastAsia="zh-CN"/>
        </w:rPr>
        <w:t xml:space="preserve">  </w:t>
      </w:r>
      <w:r>
        <w:rPr>
          <w:rFonts w:hint="eastAsia" w:ascii="仿宋" w:hAnsi="仿宋" w:eastAsia="仿宋" w:cs="仿宋"/>
          <w:color w:val="FF0000"/>
          <w:spacing w:val="10"/>
          <w:sz w:val="28"/>
          <w:szCs w:val="28"/>
        </w:rPr>
        <w:t>号</w:t>
      </w:r>
    </w:p>
    <w:p>
      <w:pPr>
        <w:rPr>
          <w:rFonts w:ascii="仿宋" w:hAnsi="仿宋" w:eastAsia="仿宋" w:cs="仿宋"/>
          <w:b/>
          <w:bCs/>
          <w:color w:val="FF0000"/>
          <w:sz w:val="28"/>
          <w:szCs w:val="28"/>
          <w:u w:val="single"/>
        </w:rPr>
      </w:pPr>
      <w:r>
        <w:rPr>
          <w:rFonts w:hint="eastAsia" w:ascii="仿宋" w:hAnsi="仿宋" w:eastAsia="仿宋" w:cs="仿宋"/>
          <w:b/>
          <w:bCs w:val="0"/>
          <w:kern w:val="0"/>
          <w:sz w:val="28"/>
          <w:szCs w:val="28"/>
          <w:u w:val="none"/>
        </w:rPr>
        <w:t>义乌市</w:t>
      </w:r>
      <w:r>
        <w:rPr>
          <w:rFonts w:hint="eastAsia" w:ascii="仿宋" w:hAnsi="仿宋" w:eastAsia="仿宋" w:cs="仿宋"/>
          <w:b/>
          <w:bCs w:val="0"/>
          <w:kern w:val="0"/>
          <w:sz w:val="28"/>
          <w:szCs w:val="28"/>
          <w:u w:val="none"/>
          <w:lang w:val="en-US" w:eastAsia="zh-CN"/>
        </w:rPr>
        <w:t>大陈</w:t>
      </w:r>
      <w:r>
        <w:rPr>
          <w:rFonts w:hint="eastAsia" w:ascii="仿宋" w:hAnsi="仿宋" w:eastAsia="仿宋" w:cs="仿宋"/>
          <w:b/>
          <w:bCs w:val="0"/>
          <w:kern w:val="0"/>
          <w:sz w:val="28"/>
          <w:szCs w:val="28"/>
          <w:u w:val="none"/>
        </w:rPr>
        <w:t>镇人民政府</w:t>
      </w:r>
      <w:r>
        <w:rPr>
          <w:rFonts w:hint="eastAsia" w:ascii="仿宋" w:hAnsi="仿宋" w:eastAsia="仿宋" w:cs="仿宋"/>
          <w:b/>
          <w:bCs/>
          <w:kern w:val="0"/>
          <w:sz w:val="28"/>
        </w:rPr>
        <w:t>：</w:t>
      </w:r>
    </w:p>
    <w:p>
      <w:pPr>
        <w:spacing w:line="360" w:lineRule="auto"/>
        <w:ind w:firstLine="608" w:firstLineChars="200"/>
        <w:rPr>
          <w:rFonts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受贵方委托，我公司遵循独立、客观、公正的原则，按照规定的标准、程序和方法，对义乌市大陈镇第二幼儿园地块开挖</w:t>
      </w:r>
      <w:r>
        <w:rPr>
          <w:rFonts w:hint="eastAsia" w:ascii="仿宋" w:hAnsi="仿宋" w:eastAsia="仿宋" w:cs="仿宋"/>
          <w:sz w:val="28"/>
        </w:rPr>
        <w:t>区采出</w:t>
      </w:r>
      <w:r>
        <w:rPr>
          <w:rFonts w:hint="eastAsia" w:ascii="仿宋" w:hAnsi="仿宋" w:eastAsia="仿宋"/>
          <w:sz w:val="28"/>
          <w:szCs w:val="28"/>
        </w:rPr>
        <w:t>普通建筑用石料</w:t>
      </w:r>
      <w:r>
        <w:rPr>
          <w:rFonts w:hint="eastAsia" w:ascii="仿宋" w:hAnsi="仿宋" w:eastAsia="仿宋" w:cs="仿宋"/>
          <w:sz w:val="28"/>
        </w:rPr>
        <w:t>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spacing w:line="360" w:lineRule="auto"/>
        <w:rPr>
          <w:rFonts w:hint="eastAsia" w:ascii="仿宋" w:hAnsi="仿宋" w:eastAsia="仿宋" w:cs="仿宋"/>
          <w:b/>
          <w:kern w:val="0"/>
          <w:sz w:val="28"/>
        </w:rPr>
      </w:pPr>
      <w:r>
        <w:rPr>
          <w:rFonts w:hint="eastAsia" w:ascii="仿宋" w:hAnsi="仿宋" w:eastAsia="仿宋" w:cs="仿宋"/>
          <w:b/>
          <w:kern w:val="0"/>
          <w:sz w:val="28"/>
        </w:rPr>
        <w:t>一、价格评估标的：</w:t>
      </w:r>
    </w:p>
    <w:p>
      <w:pPr>
        <w:spacing w:line="360" w:lineRule="auto"/>
        <w:ind w:firstLine="560" w:firstLineChars="200"/>
        <w:rPr>
          <w:rFonts w:hint="eastAsia" w:ascii="仿宋" w:hAnsi="仿宋" w:eastAsia="仿宋" w:cs="仿宋"/>
          <w:b/>
          <w:kern w:val="0"/>
          <w:sz w:val="28"/>
        </w:rPr>
      </w:pPr>
      <w:r>
        <w:rPr>
          <w:rFonts w:hint="eastAsia" w:ascii="仿宋" w:hAnsi="仿宋" w:eastAsia="仿宋" w:cs="仿宋"/>
          <w:sz w:val="28"/>
        </w:rPr>
        <w:t>义乌市大陈镇第二幼儿园地块开挖区采出</w:t>
      </w:r>
      <w:r>
        <w:rPr>
          <w:rFonts w:hint="eastAsia" w:ascii="仿宋" w:hAnsi="仿宋" w:eastAsia="仿宋" w:cs="仿宋"/>
          <w:sz w:val="28"/>
          <w:szCs w:val="28"/>
        </w:rPr>
        <w:t>普通建筑用石料</w:t>
      </w:r>
      <w:r>
        <w:rPr>
          <w:rFonts w:hint="eastAsia" w:ascii="仿宋" w:hAnsi="仿宋" w:eastAsia="仿宋" w:cs="仿宋"/>
          <w:sz w:val="28"/>
        </w:rPr>
        <w:t>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（场地交货价）。</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二、价格评估目的：</w:t>
      </w:r>
    </w:p>
    <w:p>
      <w:pPr>
        <w:autoSpaceDE w:val="0"/>
        <w:autoSpaceDN w:val="0"/>
        <w:adjustRightInd w:val="0"/>
        <w:spacing w:line="360" w:lineRule="auto"/>
        <w:ind w:firstLine="560" w:firstLineChars="200"/>
        <w:jc w:val="left"/>
        <w:rPr>
          <w:rFonts w:hint="eastAsia" w:ascii="仿宋" w:hAnsi="仿宋" w:eastAsia="仿宋" w:cs="仿宋"/>
          <w:spacing w:val="12"/>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资源处置价值</w:t>
      </w:r>
      <w:r>
        <w:rPr>
          <w:rFonts w:hint="eastAsia" w:ascii="仿宋" w:hAnsi="仿宋" w:eastAsia="仿宋" w:cs="仿宋"/>
          <w:sz w:val="28"/>
          <w:szCs w:val="28"/>
        </w:rPr>
        <w:t>参考意见</w:t>
      </w:r>
      <w:r>
        <w:rPr>
          <w:rFonts w:hint="eastAsia" w:ascii="仿宋" w:hAnsi="仿宋" w:eastAsia="仿宋" w:cs="仿宋"/>
          <w:spacing w:val="12"/>
          <w:sz w:val="28"/>
          <w:szCs w:val="28"/>
        </w:rPr>
        <w:t>。</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三、价格评估基准日：</w:t>
      </w:r>
    </w:p>
    <w:p>
      <w:pPr>
        <w:autoSpaceDE w:val="0"/>
        <w:autoSpaceDN w:val="0"/>
        <w:adjustRightInd w:val="0"/>
        <w:spacing w:line="360" w:lineRule="auto"/>
        <w:ind w:firstLine="608" w:firstLineChars="200"/>
        <w:jc w:val="left"/>
        <w:rPr>
          <w:rFonts w:hint="eastAsia" w:ascii="仿宋" w:hAnsi="仿宋" w:eastAsia="仿宋" w:cs="仿宋"/>
          <w:spacing w:val="12"/>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五</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九</w:t>
      </w:r>
      <w:r>
        <w:rPr>
          <w:rFonts w:hint="eastAsia" w:ascii="仿宋" w:hAnsi="仿宋" w:eastAsia="仿宋" w:cs="仿宋"/>
          <w:spacing w:val="12"/>
          <w:sz w:val="28"/>
          <w:szCs w:val="28"/>
        </w:rPr>
        <w:t>日。</w:t>
      </w:r>
    </w:p>
    <w:p>
      <w:pPr>
        <w:numPr>
          <w:ilvl w:val="0"/>
          <w:numId w:val="1"/>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评估对象基本概况</w:t>
      </w:r>
    </w:p>
    <w:p>
      <w:pPr>
        <w:numPr>
          <w:ilvl w:val="0"/>
          <w:numId w:val="2"/>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bCs/>
          <w:color w:val="000000" w:themeColor="text1"/>
          <w:sz w:val="28"/>
          <w:szCs w:val="28"/>
          <w:lang w:val="en-US" w:eastAsia="zh-CN"/>
        </w:rPr>
        <w:t>开挖</w:t>
      </w:r>
      <w:r>
        <w:rPr>
          <w:rFonts w:hint="eastAsia" w:ascii="仿宋" w:hAnsi="仿宋" w:eastAsia="仿宋" w:cs="仿宋"/>
          <w:b/>
          <w:bCs/>
          <w:color w:val="000000" w:themeColor="text1"/>
          <w:sz w:val="28"/>
          <w:szCs w:val="28"/>
        </w:rPr>
        <w:t>区</w:t>
      </w:r>
      <w:r>
        <w:rPr>
          <w:rFonts w:hint="eastAsia" w:ascii="仿宋" w:hAnsi="仿宋" w:eastAsia="仿宋" w:cs="仿宋"/>
          <w:b/>
          <w:bCs/>
          <w:color w:val="000000" w:themeColor="text1"/>
          <w:sz w:val="28"/>
          <w:szCs w:val="28"/>
          <w:lang w:val="en-US" w:eastAsia="zh-CN"/>
        </w:rPr>
        <w:t>拐点坐标</w:t>
      </w:r>
    </w:p>
    <w:p>
      <w:pPr>
        <w:spacing w:line="360" w:lineRule="auto"/>
        <w:ind w:firstLine="560" w:firstLineChars="200"/>
        <w:jc w:val="left"/>
      </w:pPr>
      <w:r>
        <w:rPr>
          <w:rFonts w:hint="eastAsia" w:ascii="仿宋" w:hAnsi="仿宋" w:eastAsia="仿宋" w:cs="仿宋"/>
          <w:color w:val="000000" w:themeColor="text1"/>
          <w:sz w:val="28"/>
          <w:szCs w:val="28"/>
        </w:rPr>
        <w:t>根据</w:t>
      </w:r>
      <w:r>
        <w:rPr>
          <w:rFonts w:hint="eastAsia" w:ascii="仿宋" w:hAnsi="仿宋" w:eastAsia="仿宋" w:cs="仿宋"/>
          <w:sz w:val="28"/>
          <w:szCs w:val="28"/>
        </w:rPr>
        <w:t>《义乌市大陈镇第二幼儿园地块开挖区普通建筑石料矿（宕渣）资源量勘查报告》</w:t>
      </w:r>
      <w:r>
        <w:rPr>
          <w:rFonts w:hint="eastAsia" w:ascii="仿宋" w:hAnsi="仿宋" w:eastAsia="仿宋" w:cs="仿宋"/>
          <w:color w:val="000000" w:themeColor="text1"/>
          <w:sz w:val="28"/>
          <w:szCs w:val="28"/>
        </w:rPr>
        <w:t>（以下简称《资源量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color w:val="000000" w:themeColor="text1"/>
          <w:sz w:val="28"/>
          <w:szCs w:val="28"/>
        </w:rPr>
        <w:t>报告》），</w:t>
      </w:r>
      <w:r>
        <w:rPr>
          <w:rFonts w:hint="eastAsia" w:ascii="仿宋" w:hAnsi="仿宋" w:eastAsia="仿宋" w:cs="仿宋"/>
          <w:color w:val="000000" w:themeColor="text1"/>
          <w:sz w:val="28"/>
          <w:szCs w:val="28"/>
          <w:lang w:val="en-US" w:eastAsia="zh-CN"/>
        </w:rPr>
        <w:t>开挖区平面呈不规则多边形，</w:t>
      </w:r>
      <w:r>
        <w:rPr>
          <w:rFonts w:hint="eastAsia" w:ascii="仿宋" w:hAnsi="仿宋" w:eastAsia="仿宋" w:cs="仿宋"/>
          <w:sz w:val="28"/>
          <w:szCs w:val="28"/>
        </w:rPr>
        <w:t>范围由</w:t>
      </w:r>
      <w:r>
        <w:rPr>
          <w:rFonts w:hint="eastAsia" w:ascii="仿宋" w:hAnsi="仿宋" w:eastAsia="仿宋" w:cs="仿宋"/>
          <w:sz w:val="28"/>
          <w:szCs w:val="28"/>
          <w:lang w:val="en-US" w:eastAsia="zh-CN"/>
        </w:rPr>
        <w:t>8</w:t>
      </w:r>
      <w:r>
        <w:rPr>
          <w:rFonts w:hint="eastAsia" w:ascii="仿宋" w:hAnsi="仿宋" w:eastAsia="仿宋" w:cs="仿宋"/>
          <w:sz w:val="28"/>
          <w:szCs w:val="28"/>
        </w:rPr>
        <w:t>个拐点圈定，面积为10949m</w:t>
      </w:r>
      <w:r>
        <w:rPr>
          <w:rFonts w:hint="eastAsia" w:ascii="仿宋" w:hAnsi="仿宋" w:eastAsia="仿宋" w:cs="仿宋"/>
          <w:sz w:val="28"/>
          <w:szCs w:val="28"/>
          <w:vertAlign w:val="superscript"/>
        </w:rPr>
        <w:t>2</w:t>
      </w:r>
      <w:r>
        <w:rPr>
          <w:rFonts w:hint="eastAsia" w:ascii="仿宋" w:hAnsi="仿宋" w:eastAsia="仿宋" w:cs="仿宋"/>
          <w:sz w:val="28"/>
          <w:szCs w:val="28"/>
        </w:rPr>
        <w:t>，开挖底界标高为+65.80m</w:t>
      </w:r>
      <w:r>
        <w:rPr>
          <w:rFonts w:hint="eastAsia" w:ascii="仿宋" w:hAnsi="仿宋" w:eastAsia="仿宋" w:cs="仿宋"/>
          <w:sz w:val="28"/>
          <w:szCs w:val="28"/>
          <w:lang w:eastAsia="zh-CN"/>
        </w:rPr>
        <w:t>。</w:t>
      </w:r>
      <w:r>
        <w:rPr>
          <w:rFonts w:hint="eastAsia" w:ascii="仿宋" w:hAnsi="仿宋" w:eastAsia="仿宋" w:cs="仿宋"/>
          <w:color w:val="000000" w:themeColor="text1"/>
          <w:sz w:val="28"/>
          <w:szCs w:val="28"/>
        </w:rPr>
        <w:t>其拐点坐标详见表4-1</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4-2</w:t>
      </w:r>
      <w:r>
        <w:rPr>
          <w:rFonts w:hint="eastAsia" w:ascii="仿宋" w:hAnsi="仿宋" w:eastAsia="仿宋" w:cs="仿宋"/>
          <w:color w:val="000000" w:themeColor="text1"/>
          <w:sz w:val="28"/>
          <w:szCs w:val="28"/>
        </w:rPr>
        <w:t>。</w:t>
      </w:r>
    </w:p>
    <w:p>
      <w:pPr>
        <w:spacing w:after="120" w:afterLines="50"/>
        <w:ind w:firstLine="482" w:firstLineChars="200"/>
        <w:jc w:val="both"/>
        <w:rPr>
          <w:rFonts w:hint="eastAsia" w:ascii="仿宋" w:hAnsi="仿宋" w:eastAsia="仿宋" w:cs="仿宋"/>
          <w:b/>
          <w:sz w:val="24"/>
          <w:szCs w:val="24"/>
        </w:rPr>
      </w:pPr>
    </w:p>
    <w:p>
      <w:pPr>
        <w:autoSpaceDE w:val="0"/>
        <w:autoSpaceDN w:val="0"/>
        <w:adjustRightInd w:val="0"/>
        <w:spacing w:line="360" w:lineRule="auto"/>
        <w:ind w:firstLine="460" w:firstLineChars="192"/>
        <w:jc w:val="both"/>
        <w:rPr>
          <w:rFonts w:hint="eastAsia" w:hAnsi="宋体"/>
          <w:sz w:val="11"/>
          <w:szCs w:val="11"/>
        </w:rPr>
      </w:pPr>
      <w:r>
        <w:rPr>
          <w:rFonts w:hint="eastAsia" w:ascii="仿宋" w:hAnsi="仿宋" w:eastAsia="仿宋" w:cs="仿宋"/>
          <w:sz w:val="24"/>
        </w:rPr>
        <w:t>表</w:t>
      </w:r>
      <w:r>
        <w:rPr>
          <w:rFonts w:hint="eastAsia" w:ascii="仿宋" w:hAnsi="仿宋" w:eastAsia="仿宋" w:cs="仿宋"/>
          <w:sz w:val="24"/>
          <w:lang w:val="en-US" w:eastAsia="zh-CN"/>
        </w:rPr>
        <w:t>4-1</w:t>
      </w:r>
      <w:r>
        <w:rPr>
          <w:rFonts w:hint="eastAsia" w:ascii="仿宋" w:hAnsi="仿宋" w:eastAsia="仿宋" w:cs="仿宋"/>
          <w:sz w:val="24"/>
        </w:rPr>
        <w:t xml:space="preserve">   </w:t>
      </w:r>
      <w:r>
        <w:rPr>
          <w:rFonts w:hint="eastAsia" w:ascii="仿宋" w:hAnsi="仿宋" w:eastAsia="仿宋" w:cs="仿宋"/>
          <w:sz w:val="24"/>
          <w:lang w:val="en-US" w:eastAsia="zh-CN"/>
        </w:rPr>
        <w:t xml:space="preserve">        </w:t>
      </w:r>
      <w:r>
        <w:rPr>
          <w:rFonts w:hint="eastAsia" w:ascii="仿宋" w:hAnsi="仿宋" w:eastAsia="仿宋" w:cs="仿宋"/>
          <w:b/>
          <w:sz w:val="24"/>
        </w:rPr>
        <w:t>资源储量估算范围拐点坐标表</w:t>
      </w:r>
    </w:p>
    <w:tbl>
      <w:tblPr>
        <w:tblStyle w:val="17"/>
        <w:tblW w:w="49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3684"/>
        <w:gridCol w:w="762"/>
        <w:gridCol w:w="3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413" w:type="pct"/>
            <w:noWrap/>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拐点</w:t>
            </w:r>
          </w:p>
        </w:tc>
        <w:tc>
          <w:tcPr>
            <w:tcW w:w="2192" w:type="pct"/>
            <w:noWrap/>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X/Y坐标</w:t>
            </w:r>
          </w:p>
        </w:tc>
        <w:tc>
          <w:tcPr>
            <w:tcW w:w="453" w:type="pct"/>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拐点</w:t>
            </w:r>
          </w:p>
        </w:tc>
        <w:tc>
          <w:tcPr>
            <w:tcW w:w="1940" w:type="pct"/>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X/Y坐标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413" w:type="pct"/>
            <w:noWrap/>
            <w:vAlign w:val="center"/>
          </w:tcPr>
          <w:p>
            <w:pPr>
              <w:jc w:val="center"/>
              <w:rPr>
                <w:rFonts w:hint="eastAsia" w:ascii="仿宋" w:hAnsi="仿宋" w:eastAsia="仿宋" w:cs="仿宋"/>
                <w:sz w:val="21"/>
                <w:szCs w:val="21"/>
              </w:rPr>
            </w:pPr>
            <w:r>
              <w:rPr>
                <w:rFonts w:hint="eastAsia" w:ascii="仿宋" w:hAnsi="仿宋" w:eastAsia="仿宋" w:cs="仿宋"/>
                <w:sz w:val="21"/>
                <w:szCs w:val="21"/>
              </w:rPr>
              <w:t>J1</w:t>
            </w:r>
          </w:p>
        </w:tc>
        <w:tc>
          <w:tcPr>
            <w:tcW w:w="2192" w:type="pct"/>
            <w:noWrap/>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 xml:space="preserve">X=3261535.804   Y=40509205.196 </w:t>
            </w:r>
          </w:p>
        </w:tc>
        <w:tc>
          <w:tcPr>
            <w:tcW w:w="453" w:type="pct"/>
            <w:noWrap w:val="0"/>
            <w:vAlign w:val="center"/>
          </w:tcPr>
          <w:p>
            <w:pPr>
              <w:jc w:val="center"/>
              <w:rPr>
                <w:rFonts w:hint="eastAsia" w:ascii="仿宋" w:hAnsi="仿宋" w:eastAsia="仿宋" w:cs="仿宋"/>
                <w:sz w:val="21"/>
                <w:szCs w:val="21"/>
                <w:lang w:eastAsia="zh-CN"/>
              </w:rPr>
            </w:pPr>
            <w:r>
              <w:rPr>
                <w:rFonts w:hint="eastAsia" w:ascii="仿宋" w:hAnsi="仿宋" w:eastAsia="仿宋" w:cs="仿宋"/>
                <w:sz w:val="21"/>
                <w:szCs w:val="21"/>
              </w:rPr>
              <w:t>J</w:t>
            </w:r>
            <w:r>
              <w:rPr>
                <w:rFonts w:hint="eastAsia" w:ascii="仿宋" w:hAnsi="仿宋" w:eastAsia="仿宋" w:cs="仿宋"/>
                <w:sz w:val="21"/>
                <w:szCs w:val="21"/>
                <w:lang w:val="en-US" w:eastAsia="zh-CN"/>
              </w:rPr>
              <w:t>5</w:t>
            </w:r>
          </w:p>
        </w:tc>
        <w:tc>
          <w:tcPr>
            <w:tcW w:w="1940" w:type="pct"/>
            <w:noWrap w:val="0"/>
            <w:vAlign w:val="center"/>
          </w:tcPr>
          <w:p>
            <w:pPr>
              <w:widowControl/>
              <w:jc w:val="both"/>
              <w:rPr>
                <w:rFonts w:hint="eastAsia" w:ascii="仿宋" w:hAnsi="仿宋" w:eastAsia="仿宋" w:cs="仿宋"/>
                <w:kern w:val="0"/>
                <w:sz w:val="21"/>
                <w:szCs w:val="21"/>
              </w:rPr>
            </w:pPr>
            <w:r>
              <w:rPr>
                <w:rFonts w:hint="eastAsia" w:ascii="仿宋" w:hAnsi="仿宋" w:eastAsia="仿宋" w:cs="仿宋"/>
                <w:kern w:val="0"/>
                <w:sz w:val="21"/>
                <w:szCs w:val="21"/>
              </w:rPr>
              <w:t>X=</w:t>
            </w:r>
            <w:r>
              <w:rPr>
                <w:rFonts w:hint="eastAsia" w:ascii="仿宋" w:hAnsi="仿宋" w:eastAsia="仿宋" w:cs="仿宋"/>
                <w:kern w:val="0"/>
                <w:sz w:val="21"/>
                <w:szCs w:val="21"/>
                <w:lang w:val="en-US" w:eastAsia="zh-CN"/>
              </w:rPr>
              <w:t>3261479.324</w:t>
            </w:r>
            <w:r>
              <w:rPr>
                <w:rFonts w:hint="eastAsia" w:ascii="仿宋" w:hAnsi="仿宋" w:eastAsia="仿宋" w:cs="仿宋"/>
                <w:kern w:val="0"/>
                <w:sz w:val="21"/>
                <w:szCs w:val="21"/>
              </w:rPr>
              <w:t xml:space="preserve"> Y=</w:t>
            </w:r>
            <w:r>
              <w:rPr>
                <w:rFonts w:hint="eastAsia" w:ascii="仿宋" w:hAnsi="仿宋" w:eastAsia="仿宋" w:cs="仿宋"/>
                <w:kern w:val="0"/>
                <w:sz w:val="21"/>
                <w:szCs w:val="21"/>
                <w:lang w:val="en-US" w:eastAsia="zh-CN"/>
              </w:rPr>
              <w:t>40509339.881</w:t>
            </w:r>
            <w:r>
              <w:rPr>
                <w:rFonts w:hint="eastAsia" w:ascii="仿宋" w:hAnsi="仿宋" w:eastAsia="仿宋" w:cs="仿宋"/>
                <w:kern w:val="0"/>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413" w:type="pct"/>
            <w:noWrap/>
            <w:vAlign w:val="center"/>
          </w:tcPr>
          <w:p>
            <w:pPr>
              <w:jc w:val="center"/>
              <w:rPr>
                <w:rFonts w:hint="eastAsia" w:ascii="仿宋" w:hAnsi="仿宋" w:eastAsia="仿宋" w:cs="仿宋"/>
                <w:sz w:val="21"/>
                <w:szCs w:val="21"/>
              </w:rPr>
            </w:pPr>
            <w:r>
              <w:rPr>
                <w:rFonts w:hint="eastAsia" w:ascii="仿宋" w:hAnsi="仿宋" w:eastAsia="仿宋" w:cs="仿宋"/>
                <w:sz w:val="21"/>
                <w:szCs w:val="21"/>
              </w:rPr>
              <w:t>J2</w:t>
            </w:r>
          </w:p>
        </w:tc>
        <w:tc>
          <w:tcPr>
            <w:tcW w:w="2192" w:type="pct"/>
            <w:noWrap/>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X=</w:t>
            </w:r>
            <w:r>
              <w:rPr>
                <w:rFonts w:hint="eastAsia" w:ascii="仿宋" w:hAnsi="仿宋" w:eastAsia="仿宋" w:cs="仿宋"/>
                <w:kern w:val="0"/>
                <w:sz w:val="21"/>
                <w:szCs w:val="21"/>
                <w:lang w:val="en-US" w:eastAsia="zh-CN"/>
              </w:rPr>
              <w:t>3261540.814</w:t>
            </w:r>
            <w:r>
              <w:rPr>
                <w:rFonts w:hint="eastAsia" w:ascii="仿宋" w:hAnsi="仿宋" w:eastAsia="仿宋" w:cs="仿宋"/>
                <w:kern w:val="0"/>
                <w:sz w:val="21"/>
                <w:szCs w:val="21"/>
              </w:rPr>
              <w:t xml:space="preserve">   Y=</w:t>
            </w:r>
            <w:r>
              <w:rPr>
                <w:rFonts w:hint="eastAsia" w:ascii="仿宋" w:hAnsi="仿宋" w:eastAsia="仿宋" w:cs="仿宋"/>
                <w:kern w:val="0"/>
                <w:sz w:val="21"/>
                <w:szCs w:val="21"/>
                <w:lang w:val="en-US" w:eastAsia="zh-CN"/>
              </w:rPr>
              <w:t>40509261.464</w:t>
            </w:r>
            <w:r>
              <w:rPr>
                <w:rFonts w:hint="eastAsia" w:ascii="仿宋" w:hAnsi="仿宋" w:eastAsia="仿宋" w:cs="仿宋"/>
                <w:kern w:val="0"/>
                <w:sz w:val="21"/>
                <w:szCs w:val="21"/>
              </w:rPr>
              <w:t xml:space="preserve"> </w:t>
            </w:r>
          </w:p>
        </w:tc>
        <w:tc>
          <w:tcPr>
            <w:tcW w:w="453" w:type="pct"/>
            <w:noWrap w:val="0"/>
            <w:vAlign w:val="center"/>
          </w:tcPr>
          <w:p>
            <w:pPr>
              <w:jc w:val="center"/>
              <w:rPr>
                <w:rFonts w:hint="eastAsia" w:ascii="仿宋" w:hAnsi="仿宋" w:eastAsia="仿宋" w:cs="仿宋"/>
                <w:sz w:val="21"/>
                <w:szCs w:val="21"/>
                <w:lang w:val="en-US" w:eastAsia="zh-CN"/>
              </w:rPr>
            </w:pPr>
            <w:r>
              <w:rPr>
                <w:rFonts w:hint="eastAsia" w:ascii="仿宋" w:hAnsi="仿宋" w:eastAsia="仿宋" w:cs="仿宋"/>
                <w:sz w:val="21"/>
                <w:szCs w:val="21"/>
              </w:rPr>
              <w:t>J</w:t>
            </w:r>
            <w:r>
              <w:rPr>
                <w:rFonts w:hint="eastAsia" w:ascii="仿宋" w:hAnsi="仿宋" w:eastAsia="仿宋" w:cs="仿宋"/>
                <w:sz w:val="21"/>
                <w:szCs w:val="21"/>
                <w:lang w:val="en-US" w:eastAsia="zh-CN"/>
              </w:rPr>
              <w:t>6</w:t>
            </w:r>
          </w:p>
        </w:tc>
        <w:tc>
          <w:tcPr>
            <w:tcW w:w="1940" w:type="pct"/>
            <w:noWrap w:val="0"/>
            <w:vAlign w:val="center"/>
          </w:tcPr>
          <w:p>
            <w:pPr>
              <w:widowControl/>
              <w:jc w:val="both"/>
              <w:rPr>
                <w:rFonts w:hint="eastAsia" w:ascii="仿宋" w:hAnsi="仿宋" w:eastAsia="仿宋" w:cs="仿宋"/>
                <w:kern w:val="0"/>
                <w:sz w:val="21"/>
                <w:szCs w:val="21"/>
              </w:rPr>
            </w:pPr>
            <w:r>
              <w:rPr>
                <w:rFonts w:hint="eastAsia" w:ascii="仿宋" w:hAnsi="仿宋" w:eastAsia="仿宋" w:cs="仿宋"/>
                <w:kern w:val="0"/>
                <w:sz w:val="21"/>
                <w:szCs w:val="21"/>
              </w:rPr>
              <w:t>X=</w:t>
            </w:r>
            <w:r>
              <w:rPr>
                <w:rFonts w:hint="eastAsia" w:ascii="仿宋" w:hAnsi="仿宋" w:eastAsia="仿宋" w:cs="仿宋"/>
                <w:kern w:val="0"/>
                <w:sz w:val="21"/>
                <w:szCs w:val="21"/>
                <w:lang w:val="en-US" w:eastAsia="zh-CN"/>
              </w:rPr>
              <w:t>3261453.853</w:t>
            </w:r>
            <w:r>
              <w:rPr>
                <w:rFonts w:hint="eastAsia" w:ascii="仿宋" w:hAnsi="仿宋" w:eastAsia="仿宋" w:cs="仿宋"/>
                <w:kern w:val="0"/>
                <w:sz w:val="21"/>
                <w:szCs w:val="21"/>
              </w:rPr>
              <w:t xml:space="preserve"> Y=</w:t>
            </w:r>
            <w:r>
              <w:rPr>
                <w:rFonts w:hint="eastAsia" w:ascii="仿宋" w:hAnsi="仿宋" w:eastAsia="仿宋" w:cs="仿宋"/>
                <w:kern w:val="0"/>
                <w:sz w:val="21"/>
                <w:szCs w:val="21"/>
                <w:lang w:val="en-US" w:eastAsia="zh-CN"/>
              </w:rPr>
              <w:t>40509297.266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413" w:type="pct"/>
            <w:noWrap/>
            <w:vAlign w:val="center"/>
          </w:tcPr>
          <w:p>
            <w:pPr>
              <w:jc w:val="center"/>
              <w:rPr>
                <w:rFonts w:hint="eastAsia" w:ascii="仿宋" w:hAnsi="仿宋" w:eastAsia="仿宋" w:cs="仿宋"/>
                <w:sz w:val="21"/>
                <w:szCs w:val="21"/>
              </w:rPr>
            </w:pPr>
            <w:r>
              <w:rPr>
                <w:rFonts w:hint="eastAsia" w:ascii="仿宋" w:hAnsi="仿宋" w:eastAsia="仿宋" w:cs="仿宋"/>
                <w:sz w:val="21"/>
                <w:szCs w:val="21"/>
              </w:rPr>
              <w:t>J3</w:t>
            </w:r>
          </w:p>
        </w:tc>
        <w:tc>
          <w:tcPr>
            <w:tcW w:w="2192" w:type="pct"/>
            <w:noWrap/>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X=</w:t>
            </w:r>
            <w:r>
              <w:rPr>
                <w:rFonts w:hint="eastAsia" w:ascii="仿宋" w:hAnsi="仿宋" w:eastAsia="仿宋" w:cs="仿宋"/>
                <w:kern w:val="0"/>
                <w:sz w:val="21"/>
                <w:szCs w:val="21"/>
                <w:lang w:val="en-US" w:eastAsia="zh-CN"/>
              </w:rPr>
              <w:t>3261555.894</w:t>
            </w:r>
            <w:r>
              <w:rPr>
                <w:rFonts w:hint="eastAsia" w:ascii="仿宋" w:hAnsi="仿宋" w:eastAsia="仿宋" w:cs="仿宋"/>
                <w:kern w:val="0"/>
                <w:sz w:val="21"/>
                <w:szCs w:val="21"/>
              </w:rPr>
              <w:t xml:space="preserve"> </w:t>
            </w:r>
            <w:r>
              <w:rPr>
                <w:rFonts w:hint="eastAsia" w:ascii="仿宋" w:hAnsi="仿宋" w:eastAsia="仿宋" w:cs="仿宋"/>
                <w:kern w:val="0"/>
                <w:sz w:val="21"/>
                <w:szCs w:val="21"/>
                <w:lang w:val="en-US" w:eastAsia="zh-CN"/>
              </w:rPr>
              <w:t xml:space="preserve"> </w:t>
            </w:r>
            <w:r>
              <w:rPr>
                <w:rFonts w:hint="eastAsia" w:ascii="仿宋" w:hAnsi="仿宋" w:eastAsia="仿宋" w:cs="仿宋"/>
                <w:kern w:val="0"/>
                <w:sz w:val="21"/>
                <w:szCs w:val="21"/>
              </w:rPr>
              <w:t xml:space="preserve"> Y=</w:t>
            </w:r>
            <w:r>
              <w:rPr>
                <w:rFonts w:hint="eastAsia" w:ascii="仿宋" w:hAnsi="仿宋" w:eastAsia="仿宋" w:cs="仿宋"/>
                <w:kern w:val="0"/>
                <w:sz w:val="21"/>
                <w:szCs w:val="21"/>
                <w:lang w:val="en-US" w:eastAsia="zh-CN"/>
              </w:rPr>
              <w:t>40509263.121</w:t>
            </w:r>
            <w:r>
              <w:rPr>
                <w:rFonts w:hint="eastAsia" w:ascii="仿宋" w:hAnsi="仿宋" w:eastAsia="仿宋" w:cs="仿宋"/>
                <w:kern w:val="0"/>
                <w:sz w:val="21"/>
                <w:szCs w:val="21"/>
              </w:rPr>
              <w:t xml:space="preserve"> </w:t>
            </w:r>
          </w:p>
        </w:tc>
        <w:tc>
          <w:tcPr>
            <w:tcW w:w="453" w:type="pct"/>
            <w:noWrap w:val="0"/>
            <w:vAlign w:val="center"/>
          </w:tcPr>
          <w:p>
            <w:pPr>
              <w:jc w:val="center"/>
              <w:rPr>
                <w:rFonts w:hint="eastAsia" w:ascii="仿宋" w:hAnsi="仿宋" w:eastAsia="仿宋" w:cs="仿宋"/>
                <w:sz w:val="21"/>
                <w:szCs w:val="21"/>
                <w:lang w:val="en-US" w:eastAsia="zh-CN"/>
              </w:rPr>
            </w:pPr>
            <w:r>
              <w:rPr>
                <w:rFonts w:hint="eastAsia" w:ascii="仿宋" w:hAnsi="仿宋" w:eastAsia="仿宋" w:cs="仿宋"/>
                <w:sz w:val="21"/>
                <w:szCs w:val="21"/>
              </w:rPr>
              <w:t>J</w:t>
            </w:r>
            <w:r>
              <w:rPr>
                <w:rFonts w:hint="eastAsia" w:ascii="仿宋" w:hAnsi="仿宋" w:eastAsia="仿宋" w:cs="仿宋"/>
                <w:sz w:val="21"/>
                <w:szCs w:val="21"/>
                <w:lang w:val="en-US" w:eastAsia="zh-CN"/>
              </w:rPr>
              <w:t>7</w:t>
            </w:r>
          </w:p>
        </w:tc>
        <w:tc>
          <w:tcPr>
            <w:tcW w:w="1940" w:type="pct"/>
            <w:noWrap w:val="0"/>
            <w:vAlign w:val="center"/>
          </w:tcPr>
          <w:p>
            <w:pPr>
              <w:widowControl/>
              <w:jc w:val="both"/>
              <w:rPr>
                <w:rFonts w:hint="eastAsia" w:ascii="仿宋" w:hAnsi="仿宋" w:eastAsia="仿宋" w:cs="仿宋"/>
                <w:kern w:val="0"/>
                <w:sz w:val="21"/>
                <w:szCs w:val="21"/>
              </w:rPr>
            </w:pPr>
            <w:r>
              <w:rPr>
                <w:rFonts w:hint="eastAsia" w:ascii="仿宋" w:hAnsi="仿宋" w:eastAsia="仿宋" w:cs="仿宋"/>
                <w:kern w:val="0"/>
                <w:sz w:val="21"/>
                <w:szCs w:val="21"/>
              </w:rPr>
              <w:t>X=</w:t>
            </w:r>
            <w:r>
              <w:rPr>
                <w:rFonts w:hint="eastAsia" w:ascii="仿宋" w:hAnsi="仿宋" w:eastAsia="仿宋" w:cs="仿宋"/>
                <w:kern w:val="0"/>
                <w:sz w:val="21"/>
                <w:szCs w:val="21"/>
                <w:lang w:val="en-US" w:eastAsia="zh-CN"/>
              </w:rPr>
              <w:t>3261449.053</w:t>
            </w:r>
            <w:r>
              <w:rPr>
                <w:rFonts w:hint="eastAsia" w:ascii="仿宋" w:hAnsi="仿宋" w:eastAsia="仿宋" w:cs="仿宋"/>
                <w:kern w:val="0"/>
                <w:sz w:val="21"/>
                <w:szCs w:val="21"/>
              </w:rPr>
              <w:t xml:space="preserve"> Y=</w:t>
            </w:r>
            <w:r>
              <w:rPr>
                <w:rFonts w:hint="eastAsia" w:ascii="仿宋" w:hAnsi="仿宋" w:eastAsia="仿宋" w:cs="仿宋"/>
                <w:kern w:val="0"/>
                <w:sz w:val="21"/>
                <w:szCs w:val="21"/>
                <w:lang w:val="en-US" w:eastAsia="zh-CN"/>
              </w:rPr>
              <w:t>40509292.467</w:t>
            </w:r>
            <w:r>
              <w:rPr>
                <w:rFonts w:hint="eastAsia" w:ascii="仿宋" w:hAnsi="仿宋" w:eastAsia="仿宋" w:cs="仿宋"/>
                <w:kern w:val="0"/>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413" w:type="pct"/>
            <w:noWrap/>
            <w:vAlign w:val="center"/>
          </w:tcPr>
          <w:p>
            <w:pPr>
              <w:jc w:val="center"/>
              <w:rPr>
                <w:rFonts w:hint="eastAsia" w:ascii="仿宋" w:hAnsi="仿宋" w:eastAsia="仿宋" w:cs="仿宋"/>
                <w:sz w:val="21"/>
                <w:szCs w:val="21"/>
              </w:rPr>
            </w:pPr>
            <w:r>
              <w:rPr>
                <w:rFonts w:hint="eastAsia" w:ascii="仿宋" w:hAnsi="仿宋" w:eastAsia="仿宋" w:cs="仿宋"/>
                <w:sz w:val="21"/>
                <w:szCs w:val="21"/>
              </w:rPr>
              <w:t>J4</w:t>
            </w:r>
          </w:p>
        </w:tc>
        <w:tc>
          <w:tcPr>
            <w:tcW w:w="2192" w:type="pct"/>
            <w:noWrap/>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X=</w:t>
            </w:r>
            <w:r>
              <w:rPr>
                <w:rFonts w:hint="eastAsia" w:ascii="仿宋" w:hAnsi="仿宋" w:eastAsia="仿宋" w:cs="仿宋"/>
                <w:kern w:val="0"/>
                <w:sz w:val="21"/>
                <w:szCs w:val="21"/>
                <w:lang w:val="en-US" w:eastAsia="zh-CN"/>
              </w:rPr>
              <w:t>3261496.818</w:t>
            </w:r>
            <w:r>
              <w:rPr>
                <w:rFonts w:hint="eastAsia" w:ascii="仿宋" w:hAnsi="仿宋" w:eastAsia="仿宋" w:cs="仿宋"/>
                <w:kern w:val="0"/>
                <w:sz w:val="21"/>
                <w:szCs w:val="21"/>
              </w:rPr>
              <w:t xml:space="preserve">   Y=</w:t>
            </w:r>
            <w:r>
              <w:rPr>
                <w:rFonts w:hint="eastAsia" w:ascii="仿宋" w:hAnsi="仿宋" w:eastAsia="仿宋" w:cs="仿宋"/>
                <w:kern w:val="0"/>
                <w:sz w:val="21"/>
                <w:szCs w:val="21"/>
                <w:lang w:val="en-US" w:eastAsia="zh-CN"/>
              </w:rPr>
              <w:t>40509356.065</w:t>
            </w:r>
            <w:r>
              <w:rPr>
                <w:rFonts w:hint="eastAsia" w:ascii="仿宋" w:hAnsi="仿宋" w:eastAsia="仿宋" w:cs="仿宋"/>
                <w:kern w:val="0"/>
                <w:sz w:val="21"/>
                <w:szCs w:val="21"/>
              </w:rPr>
              <w:t xml:space="preserve"> </w:t>
            </w:r>
          </w:p>
        </w:tc>
        <w:tc>
          <w:tcPr>
            <w:tcW w:w="453" w:type="pct"/>
            <w:noWrap w:val="0"/>
            <w:vAlign w:val="center"/>
          </w:tcPr>
          <w:p>
            <w:pPr>
              <w:jc w:val="center"/>
              <w:rPr>
                <w:rFonts w:hint="eastAsia" w:ascii="仿宋" w:hAnsi="仿宋" w:eastAsia="仿宋" w:cs="仿宋"/>
                <w:sz w:val="21"/>
                <w:szCs w:val="21"/>
                <w:lang w:val="en-US" w:eastAsia="zh-CN"/>
              </w:rPr>
            </w:pPr>
            <w:r>
              <w:rPr>
                <w:rFonts w:hint="eastAsia" w:ascii="仿宋" w:hAnsi="仿宋" w:eastAsia="仿宋" w:cs="仿宋"/>
                <w:sz w:val="21"/>
                <w:szCs w:val="21"/>
              </w:rPr>
              <w:t>J</w:t>
            </w:r>
            <w:r>
              <w:rPr>
                <w:rFonts w:hint="eastAsia" w:ascii="仿宋" w:hAnsi="仿宋" w:eastAsia="仿宋" w:cs="仿宋"/>
                <w:sz w:val="21"/>
                <w:szCs w:val="21"/>
                <w:lang w:val="en-US" w:eastAsia="zh-CN"/>
              </w:rPr>
              <w:t>8</w:t>
            </w:r>
          </w:p>
        </w:tc>
        <w:tc>
          <w:tcPr>
            <w:tcW w:w="1940" w:type="pct"/>
            <w:noWrap w:val="0"/>
            <w:vAlign w:val="center"/>
          </w:tcPr>
          <w:p>
            <w:pPr>
              <w:widowControl/>
              <w:jc w:val="both"/>
              <w:rPr>
                <w:rFonts w:hint="eastAsia" w:ascii="仿宋" w:hAnsi="仿宋" w:eastAsia="仿宋" w:cs="仿宋"/>
                <w:kern w:val="0"/>
                <w:sz w:val="21"/>
                <w:szCs w:val="21"/>
              </w:rPr>
            </w:pPr>
            <w:r>
              <w:rPr>
                <w:rFonts w:hint="eastAsia" w:ascii="仿宋" w:hAnsi="仿宋" w:eastAsia="仿宋" w:cs="仿宋"/>
                <w:kern w:val="0"/>
                <w:sz w:val="21"/>
                <w:szCs w:val="21"/>
              </w:rPr>
              <w:t>X=</w:t>
            </w:r>
            <w:r>
              <w:rPr>
                <w:rFonts w:hint="eastAsia" w:ascii="仿宋" w:hAnsi="仿宋" w:eastAsia="仿宋" w:cs="仿宋"/>
                <w:kern w:val="0"/>
                <w:sz w:val="21"/>
                <w:szCs w:val="21"/>
                <w:lang w:val="en-US" w:eastAsia="zh-CN"/>
              </w:rPr>
              <w:t>3261449.053</w:t>
            </w:r>
            <w:r>
              <w:rPr>
                <w:rFonts w:hint="eastAsia" w:ascii="仿宋" w:hAnsi="仿宋" w:eastAsia="仿宋" w:cs="仿宋"/>
                <w:kern w:val="0"/>
                <w:sz w:val="21"/>
                <w:szCs w:val="21"/>
              </w:rPr>
              <w:t xml:space="preserve"> Y=</w:t>
            </w:r>
            <w:r>
              <w:rPr>
                <w:rFonts w:hint="eastAsia" w:ascii="仿宋" w:hAnsi="仿宋" w:eastAsia="仿宋" w:cs="仿宋"/>
                <w:kern w:val="0"/>
                <w:sz w:val="21"/>
                <w:szCs w:val="21"/>
                <w:lang w:val="en-US" w:eastAsia="zh-CN"/>
              </w:rPr>
              <w:t>40509219.074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5000" w:type="pct"/>
            <w:gridSpan w:val="4"/>
            <w:noWrap/>
            <w:vAlign w:val="center"/>
          </w:tcPr>
          <w:p>
            <w:pPr>
              <w:widowControl/>
              <w:jc w:val="both"/>
              <w:textAlignment w:val="center"/>
              <w:rPr>
                <w:rFonts w:hint="eastAsia" w:ascii="仿宋" w:hAnsi="仿宋" w:eastAsia="仿宋" w:cs="仿宋"/>
                <w:sz w:val="21"/>
                <w:szCs w:val="21"/>
                <w:lang w:eastAsia="zh-CN"/>
              </w:rPr>
            </w:pPr>
            <w:r>
              <w:rPr>
                <w:rFonts w:hint="eastAsia" w:ascii="仿宋" w:hAnsi="仿宋" w:eastAsia="仿宋" w:cs="仿宋"/>
                <w:sz w:val="21"/>
                <w:szCs w:val="21"/>
              </w:rPr>
              <w:t>注：</w:t>
            </w:r>
            <w:r>
              <w:rPr>
                <w:rFonts w:hint="eastAsia" w:ascii="仿宋" w:hAnsi="仿宋" w:eastAsia="仿宋" w:cs="仿宋"/>
                <w:color w:val="auto"/>
                <w:sz w:val="21"/>
                <w:szCs w:val="21"/>
                <w:u w:val="none"/>
              </w:rPr>
              <w:fldChar w:fldCharType="begin"/>
            </w:r>
            <w:r>
              <w:rPr>
                <w:rStyle w:val="20"/>
                <w:rFonts w:hint="eastAsia" w:ascii="仿宋" w:hAnsi="仿宋" w:eastAsia="仿宋" w:cs="仿宋"/>
                <w:color w:val="auto"/>
                <w:sz w:val="21"/>
                <w:szCs w:val="21"/>
                <w:u w:val="none"/>
              </w:rPr>
              <w:instrText xml:space="preserve"> HYPERLINK "https://baike.so.com/doc/5434549-5672849.html" \o "https://baike.so.com/doc/5434549-5672849.html" </w:instrText>
            </w:r>
            <w:r>
              <w:rPr>
                <w:rFonts w:hint="eastAsia" w:ascii="仿宋" w:hAnsi="仿宋" w:eastAsia="仿宋" w:cs="仿宋"/>
                <w:color w:val="auto"/>
                <w:sz w:val="21"/>
                <w:szCs w:val="21"/>
                <w:u w:val="none"/>
              </w:rPr>
              <w:fldChar w:fldCharType="separate"/>
            </w:r>
            <w:r>
              <w:rPr>
                <w:rStyle w:val="20"/>
                <w:rFonts w:hint="eastAsia" w:ascii="仿宋" w:hAnsi="仿宋" w:eastAsia="仿宋" w:cs="仿宋"/>
                <w:color w:val="auto"/>
                <w:sz w:val="21"/>
                <w:szCs w:val="21"/>
                <w:u w:val="none"/>
              </w:rPr>
              <w:t>2000国家大地坐标系</w:t>
            </w:r>
            <w:r>
              <w:rPr>
                <w:rFonts w:hint="eastAsia" w:ascii="仿宋" w:hAnsi="仿宋" w:eastAsia="仿宋" w:cs="仿宋"/>
                <w:color w:val="auto"/>
                <w:sz w:val="21"/>
                <w:szCs w:val="21"/>
                <w:u w:val="none"/>
              </w:rPr>
              <w:fldChar w:fldCharType="end"/>
            </w:r>
            <w:r>
              <w:rPr>
                <w:rStyle w:val="20"/>
                <w:rFonts w:hint="eastAsia" w:ascii="仿宋" w:hAnsi="仿宋" w:eastAsia="仿宋" w:cs="仿宋"/>
                <w:color w:val="auto"/>
                <w:sz w:val="21"/>
                <w:szCs w:val="21"/>
                <w:u w:val="none"/>
              </w:rPr>
              <w:t>（CGCS2000）</w:t>
            </w:r>
            <w:r>
              <w:rPr>
                <w:rStyle w:val="20"/>
                <w:rFonts w:hint="eastAsia" w:ascii="仿宋" w:hAnsi="仿宋" w:eastAsia="仿宋" w:cs="仿宋"/>
                <w:color w:val="auto"/>
                <w:sz w:val="21"/>
                <w:szCs w:val="21"/>
                <w:u w:val="none"/>
                <w:lang w:eastAsia="zh-CN"/>
              </w:rPr>
              <w:t>；</w:t>
            </w:r>
            <w:r>
              <w:rPr>
                <w:rFonts w:hint="eastAsia" w:ascii="仿宋" w:hAnsi="仿宋" w:eastAsia="仿宋" w:cs="仿宋"/>
                <w:sz w:val="21"/>
                <w:szCs w:val="21"/>
              </w:rPr>
              <w:t>局部区间为弧段</w:t>
            </w:r>
          </w:p>
        </w:tc>
      </w:tr>
    </w:tbl>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2、交通位置</w:t>
      </w:r>
    </w:p>
    <w:p>
      <w:pPr>
        <w:spacing w:beforeLines="50" w:line="360" w:lineRule="auto"/>
        <w:ind w:firstLine="560" w:firstLineChars="200"/>
        <w:rPr>
          <w:rFonts w:hint="eastAsia" w:ascii="仿宋" w:hAnsi="仿宋" w:eastAsia="仿宋"/>
          <w:sz w:val="28"/>
          <w:szCs w:val="28"/>
        </w:rPr>
      </w:pPr>
      <w:r>
        <w:rPr>
          <w:rFonts w:hint="eastAsia" w:ascii="仿宋" w:hAnsi="仿宋" w:eastAsia="仿宋"/>
          <w:sz w:val="28"/>
          <w:szCs w:val="28"/>
        </w:rPr>
        <w:t>开挖区位于义乌市大陈镇政府北西侧3.7km，西侧为大陈镇金桂山庄，行政隶属</w:t>
      </w:r>
      <w:r>
        <w:rPr>
          <w:rFonts w:hint="eastAsia" w:ascii="仿宋" w:hAnsi="仿宋" w:eastAsia="仿宋"/>
          <w:sz w:val="28"/>
          <w:szCs w:val="28"/>
          <w:lang w:val="en-US" w:eastAsia="zh-CN"/>
        </w:rPr>
        <w:t>大陈</w:t>
      </w:r>
      <w:r>
        <w:rPr>
          <w:rFonts w:hint="eastAsia" w:ascii="仿宋" w:hAnsi="仿宋" w:eastAsia="仿宋"/>
          <w:sz w:val="28"/>
          <w:szCs w:val="28"/>
        </w:rPr>
        <w:t>镇人民政府管辖。</w:t>
      </w:r>
    </w:p>
    <w:p>
      <w:pPr>
        <w:spacing w:beforeLines="50"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rPr>
        <w:t>中心地理坐标：东经120°5′42″，北纬29° 28′17″</w:t>
      </w:r>
      <w:r>
        <w:rPr>
          <w:rFonts w:hint="eastAsia" w:ascii="仿宋" w:hAnsi="仿宋" w:eastAsia="仿宋"/>
          <w:sz w:val="28"/>
          <w:szCs w:val="28"/>
          <w:lang w:eastAsia="zh-CN"/>
        </w:rPr>
        <w:t>。</w:t>
      </w:r>
    </w:p>
    <w:p>
      <w:pPr>
        <w:spacing w:beforeLines="50" w:line="360" w:lineRule="auto"/>
        <w:ind w:firstLine="560" w:firstLineChars="200"/>
        <w:rPr>
          <w:rFonts w:hint="eastAsia" w:ascii="仿宋" w:hAnsi="仿宋" w:eastAsia="仿宋"/>
          <w:sz w:val="28"/>
          <w:szCs w:val="28"/>
        </w:rPr>
      </w:pPr>
      <w:r>
        <w:rPr>
          <w:rFonts w:hint="eastAsia" w:ascii="仿宋" w:hAnsi="仿宋" w:eastAsia="仿宋"/>
          <w:sz w:val="28"/>
          <w:szCs w:val="28"/>
          <w:lang w:val="en-US" w:eastAsia="zh-CN"/>
        </w:rPr>
        <w:t>开挖</w:t>
      </w:r>
      <w:r>
        <w:rPr>
          <w:rFonts w:hint="eastAsia" w:ascii="仿宋" w:hAnsi="仿宋" w:eastAsia="仿宋"/>
          <w:sz w:val="28"/>
          <w:szCs w:val="28"/>
        </w:rPr>
        <w:t>区周边道路路网较发达，交通较为便利（见图4</w:t>
      </w:r>
      <w:r>
        <w:rPr>
          <w:rFonts w:hint="eastAsia" w:ascii="仿宋" w:hAnsi="仿宋" w:eastAsia="仿宋"/>
          <w:sz w:val="28"/>
          <w:szCs w:val="28"/>
          <w:lang w:val="en-US" w:eastAsia="zh-CN"/>
        </w:rPr>
        <w:t>-</w:t>
      </w:r>
      <w:r>
        <w:rPr>
          <w:rFonts w:hint="eastAsia" w:ascii="仿宋" w:hAnsi="仿宋" w:eastAsia="仿宋"/>
          <w:sz w:val="28"/>
          <w:szCs w:val="28"/>
        </w:rPr>
        <w:t>1）。</w:t>
      </w:r>
    </w:p>
    <w:p>
      <w:pPr>
        <w:pStyle w:val="2"/>
        <w:rPr>
          <w:rFonts w:hint="eastAsia" w:eastAsia="仿宋"/>
          <w:lang w:eastAsia="zh-CN"/>
        </w:rPr>
      </w:pPr>
      <w:r>
        <w:rPr>
          <w:rFonts w:hint="eastAsia" w:eastAsia="仿宋"/>
          <w:lang w:eastAsia="zh-CN"/>
        </w:rPr>
        <w:drawing>
          <wp:inline distT="0" distB="0" distL="114300" distR="114300">
            <wp:extent cx="5271135" cy="3256915"/>
            <wp:effectExtent l="0" t="0" r="12065" b="6985"/>
            <wp:docPr id="2" name="图片 2" descr="微信截图_20220510175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截图_20220510175946"/>
                    <pic:cNvPicPr>
                      <a:picLocks noChangeAspect="1"/>
                    </pic:cNvPicPr>
                  </pic:nvPicPr>
                  <pic:blipFill>
                    <a:blip r:embed="rId6"/>
                    <a:stretch>
                      <a:fillRect/>
                    </a:stretch>
                  </pic:blipFill>
                  <pic:spPr>
                    <a:xfrm>
                      <a:off x="0" y="0"/>
                      <a:ext cx="5271135" cy="3256915"/>
                    </a:xfrm>
                    <a:prstGeom prst="rect">
                      <a:avLst/>
                    </a:prstGeom>
                  </pic:spPr>
                </pic:pic>
              </a:graphicData>
            </a:graphic>
          </wp:inline>
        </w:drawing>
      </w:r>
    </w:p>
    <w:p>
      <w:pPr>
        <w:spacing w:line="360" w:lineRule="auto"/>
        <w:jc w:val="center"/>
        <w:rPr>
          <w:rFonts w:ascii="仿宋" w:hAnsi="仿宋" w:eastAsia="仿宋" w:cs="仿宋"/>
          <w:b/>
          <w:kern w:val="0"/>
          <w:sz w:val="28"/>
        </w:rPr>
      </w:pPr>
      <w:r>
        <w:rPr>
          <w:rFonts w:hint="eastAsia" w:ascii="仿宋" w:hAnsi="仿宋" w:eastAsia="仿宋" w:cs="仿宋"/>
          <w:sz w:val="28"/>
          <w:szCs w:val="28"/>
        </w:rPr>
        <w:t>图4-1  开挖区交通位置示意图</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3、自然地理和气象</w:t>
      </w:r>
    </w:p>
    <w:p>
      <w:pPr>
        <w:spacing w:line="360" w:lineRule="auto"/>
        <w:ind w:firstLine="537" w:firstLineChars="192"/>
        <w:rPr>
          <w:rFonts w:hint="eastAsia" w:ascii="仿宋" w:hAnsi="仿宋" w:eastAsia="仿宋"/>
          <w:sz w:val="28"/>
          <w:szCs w:val="28"/>
          <w:lang w:val="en-US" w:eastAsia="zh-CN"/>
        </w:rPr>
      </w:pPr>
      <w:r>
        <w:rPr>
          <w:rFonts w:hint="eastAsia" w:ascii="仿宋" w:hAnsi="仿宋" w:eastAsia="仿宋"/>
          <w:sz w:val="28"/>
          <w:szCs w:val="28"/>
          <w:lang w:val="en-US" w:eastAsia="zh-CN"/>
        </w:rPr>
        <w:t>开挖区为剥蚀侵蚀丘陵地貌，现状场地地势起伏较小，自然斜坡15°</w:t>
      </w:r>
      <w:r>
        <w:rPr>
          <w:rFonts w:hint="eastAsia" w:ascii="仿宋" w:hAnsi="仿宋" w:eastAsia="仿宋" w:cs="仿宋"/>
          <w:sz w:val="28"/>
          <w:szCs w:val="28"/>
          <w:lang w:val="en-US" w:eastAsia="zh-CN"/>
        </w:rPr>
        <w:t>～</w:t>
      </w:r>
      <w:r>
        <w:rPr>
          <w:rFonts w:hint="eastAsia" w:ascii="仿宋" w:hAnsi="仿宋" w:eastAsia="仿宋"/>
          <w:sz w:val="28"/>
          <w:szCs w:val="28"/>
          <w:lang w:val="en-US" w:eastAsia="zh-CN"/>
        </w:rPr>
        <w:t>25°，开挖区内现状海拔高程在+63.2～+106.9m之间，相对高差43.7m，为单独一处山包，坡面植被发育一般，主要为灌木及松树。开挖区北部为修路切坡，边坡长160m，坡高10</w:t>
      </w:r>
      <w:r>
        <w:rPr>
          <w:rFonts w:hint="eastAsia" w:ascii="仿宋" w:hAnsi="仿宋" w:eastAsia="仿宋" w:cs="仿宋"/>
          <w:sz w:val="28"/>
          <w:szCs w:val="28"/>
          <w:lang w:val="en-US" w:eastAsia="zh-CN"/>
        </w:rPr>
        <w:t>～</w:t>
      </w:r>
      <w:r>
        <w:rPr>
          <w:rFonts w:hint="eastAsia" w:ascii="仿宋" w:hAnsi="仿宋" w:eastAsia="仿宋"/>
          <w:sz w:val="28"/>
          <w:szCs w:val="28"/>
          <w:lang w:val="en-US" w:eastAsia="zh-CN"/>
        </w:rPr>
        <w:t>35m，坡向340°</w:t>
      </w:r>
      <w:r>
        <w:rPr>
          <w:rFonts w:hint="eastAsia" w:ascii="仿宋" w:hAnsi="仿宋" w:eastAsia="仿宋" w:cs="仿宋"/>
          <w:sz w:val="28"/>
          <w:szCs w:val="28"/>
          <w:lang w:val="en-US" w:eastAsia="zh-CN"/>
        </w:rPr>
        <w:t>～</w:t>
      </w:r>
      <w:r>
        <w:rPr>
          <w:rFonts w:hint="eastAsia" w:ascii="仿宋" w:hAnsi="仿宋" w:eastAsia="仿宋"/>
          <w:sz w:val="28"/>
          <w:szCs w:val="28"/>
          <w:lang w:val="en-US" w:eastAsia="zh-CN"/>
        </w:rPr>
        <w:t>30°，坡度60°</w:t>
      </w:r>
      <w:r>
        <w:rPr>
          <w:rFonts w:hint="eastAsia" w:ascii="仿宋" w:hAnsi="仿宋" w:eastAsia="仿宋" w:cs="仿宋"/>
          <w:sz w:val="28"/>
          <w:szCs w:val="28"/>
          <w:lang w:val="en-US" w:eastAsia="zh-CN"/>
        </w:rPr>
        <w:t>～</w:t>
      </w:r>
      <w:r>
        <w:rPr>
          <w:rFonts w:hint="eastAsia" w:ascii="仿宋" w:hAnsi="仿宋" w:eastAsia="仿宋"/>
          <w:sz w:val="28"/>
          <w:szCs w:val="28"/>
          <w:lang w:val="en-US" w:eastAsia="zh-CN"/>
        </w:rPr>
        <w:t>80°，局部倒坡。该边坡节理裂隙较发育，时常发生掉块。2002年4月，该边坡发生了较大崩塌，崩塌体积约为250m</w:t>
      </w:r>
      <w:r>
        <w:rPr>
          <w:rFonts w:hint="eastAsia" w:ascii="仿宋" w:hAnsi="仿宋" w:eastAsia="仿宋"/>
          <w:sz w:val="28"/>
          <w:szCs w:val="28"/>
          <w:vertAlign w:val="superscript"/>
          <w:lang w:val="en-US" w:eastAsia="zh-CN"/>
        </w:rPr>
        <w:t>3</w:t>
      </w:r>
      <w:r>
        <w:rPr>
          <w:rFonts w:hint="eastAsia" w:ascii="仿宋" w:hAnsi="仿宋" w:eastAsia="仿宋"/>
          <w:sz w:val="28"/>
          <w:szCs w:val="28"/>
          <w:lang w:val="en-US" w:eastAsia="zh-CN"/>
        </w:rPr>
        <w:t>。2018年，有关部门对该边坡采用锚杆+主动防护网进行了工程治理。目前处于稳定状态。</w:t>
      </w:r>
    </w:p>
    <w:p>
      <w:pPr>
        <w:spacing w:line="360" w:lineRule="auto"/>
        <w:ind w:firstLine="537" w:firstLineChars="192"/>
        <w:rPr>
          <w:rFonts w:hint="eastAsia" w:ascii="仿宋" w:hAnsi="仿宋" w:eastAsia="仿宋"/>
          <w:sz w:val="28"/>
          <w:szCs w:val="28"/>
          <w:lang w:val="en-US" w:eastAsia="zh-CN"/>
        </w:rPr>
      </w:pPr>
      <w:r>
        <w:rPr>
          <w:rFonts w:hint="eastAsia" w:ascii="仿宋" w:hAnsi="仿宋" w:eastAsia="仿宋"/>
          <w:sz w:val="28"/>
          <w:szCs w:val="28"/>
          <w:lang w:val="en-US" w:eastAsia="zh-CN"/>
        </w:rPr>
        <w:t>本区属亚热带季风气候区，受地形影响又具有明显的盆地气候特点，区内四季分明，光照充足，空气湿润，雨量充沛。统计义乌市1987</w:t>
      </w:r>
      <w:r>
        <w:rPr>
          <w:rFonts w:hint="eastAsia" w:ascii="仿宋" w:hAnsi="仿宋" w:eastAsia="仿宋" w:cs="仿宋"/>
          <w:sz w:val="28"/>
          <w:szCs w:val="28"/>
          <w:lang w:val="en-US" w:eastAsia="zh-CN"/>
        </w:rPr>
        <w:t>～</w:t>
      </w:r>
      <w:r>
        <w:rPr>
          <w:rFonts w:hint="eastAsia" w:ascii="仿宋" w:hAnsi="仿宋" w:eastAsia="仿宋"/>
          <w:sz w:val="28"/>
          <w:szCs w:val="28"/>
          <w:lang w:val="en-US" w:eastAsia="zh-CN"/>
        </w:rPr>
        <w:t>2014年间气象资料，多年平均气温17.1℃，年平均最高气温为22.9℃，年平均最低气温为13.2℃；7月份气温最高，极端最高气温40.9℃；1月份气温最低，极端最低气温为－10.7℃，相对湿度82</w:t>
      </w:r>
      <w:r>
        <w:rPr>
          <w:rFonts w:hint="eastAsia" w:ascii="仿宋" w:hAnsi="仿宋" w:eastAsia="仿宋" w:cs="仿宋"/>
          <w:sz w:val="28"/>
          <w:szCs w:val="28"/>
          <w:lang w:val="en-US" w:eastAsia="zh-CN"/>
        </w:rPr>
        <w:t>～</w:t>
      </w:r>
      <w:r>
        <w:rPr>
          <w:rFonts w:hint="eastAsia" w:ascii="仿宋" w:hAnsi="仿宋" w:eastAsia="仿宋"/>
          <w:sz w:val="28"/>
          <w:szCs w:val="28"/>
          <w:lang w:val="en-US" w:eastAsia="zh-CN"/>
        </w:rPr>
        <w:t>93%。本区雨水充沛，但降雨量变幅较大，时空分布不均。统计义乌市1987</w:t>
      </w:r>
      <w:r>
        <w:rPr>
          <w:rFonts w:hint="eastAsia" w:ascii="仿宋" w:hAnsi="仿宋" w:eastAsia="仿宋" w:cs="仿宋"/>
          <w:sz w:val="28"/>
          <w:szCs w:val="28"/>
          <w:lang w:val="en-US" w:eastAsia="zh-CN"/>
        </w:rPr>
        <w:t>～</w:t>
      </w:r>
      <w:r>
        <w:rPr>
          <w:rFonts w:hint="eastAsia" w:ascii="仿宋" w:hAnsi="仿宋" w:eastAsia="仿宋"/>
          <w:sz w:val="28"/>
          <w:szCs w:val="28"/>
          <w:lang w:val="en-US" w:eastAsia="zh-CN"/>
        </w:rPr>
        <w:t>2018年间水文资料，多年平均降雨量为1403.1mm，最大年降水量1848.1mm，最少年降水量861.8mm。降水平均日数152天，最多年175天，最少年120天。降水日数3月最多，12月最少，最多月降水日数达25天，最长连续降水日20天，最长连续无水日数43天。场区属于钱塘江流域，所在水系属大陈江水系，开挖区西侧500m处为大陈江。场区内零星分布两处水塘。</w:t>
      </w:r>
    </w:p>
    <w:p>
      <w:pPr>
        <w:spacing w:line="360" w:lineRule="auto"/>
        <w:ind w:firstLine="537" w:firstLineChars="192"/>
        <w:rPr>
          <w:rFonts w:hint="eastAsia" w:ascii="仿宋" w:hAnsi="仿宋" w:eastAsia="仿宋"/>
          <w:sz w:val="28"/>
          <w:szCs w:val="28"/>
          <w:lang w:val="en-US" w:eastAsia="zh-CN"/>
        </w:rPr>
      </w:pPr>
      <w:r>
        <w:rPr>
          <w:rFonts w:hint="eastAsia" w:ascii="仿宋" w:hAnsi="仿宋" w:eastAsia="仿宋"/>
          <w:sz w:val="28"/>
          <w:szCs w:val="28"/>
          <w:lang w:val="en-US" w:eastAsia="zh-CN"/>
        </w:rPr>
        <w:t>当地工业经济一般，有采矿业、陶瓷业等，农业以水稻、苗木种植等，经济相对发达，劳动力资源较丰富。人民的生产、生活水准较高。矿区交通方便，用水供电能满足未来矿山生产和生活的需求。</w:t>
      </w:r>
    </w:p>
    <w:p>
      <w:pPr>
        <w:numPr>
          <w:ilvl w:val="0"/>
          <w:numId w:val="3"/>
        </w:numPr>
        <w:autoSpaceDE w:val="0"/>
        <w:autoSpaceDN w:val="0"/>
        <w:adjustRightInd w:val="0"/>
        <w:spacing w:line="360" w:lineRule="auto"/>
        <w:jc w:val="left"/>
        <w:rPr>
          <w:rFonts w:hint="eastAsia" w:ascii="仿宋" w:hAnsi="仿宋" w:eastAsia="仿宋" w:cs="仿宋"/>
          <w:b/>
          <w:bCs w:val="0"/>
          <w:sz w:val="28"/>
          <w:szCs w:val="28"/>
          <w:lang w:eastAsia="zh-CN"/>
        </w:rPr>
      </w:pPr>
      <w:r>
        <w:rPr>
          <w:rFonts w:hint="eastAsia" w:ascii="仿宋" w:hAnsi="仿宋" w:eastAsia="仿宋" w:cs="仿宋"/>
          <w:b/>
          <w:bCs w:val="0"/>
          <w:kern w:val="0"/>
          <w:sz w:val="28"/>
          <w:szCs w:val="28"/>
        </w:rPr>
        <w:t>工程地质概况</w:t>
      </w:r>
    </w:p>
    <w:p>
      <w:pPr>
        <w:pStyle w:val="4"/>
        <w:adjustRightInd w:val="0"/>
        <w:snapToGrid w:val="0"/>
        <w:spacing w:before="0" w:after="0" w:line="360" w:lineRule="auto"/>
        <w:ind w:firstLine="560" w:firstLineChars="200"/>
        <w:rPr>
          <w:rFonts w:hint="eastAsia" w:ascii="仿宋" w:hAnsi="仿宋" w:eastAsia="仿宋" w:cs="仿宋"/>
          <w:b w:val="0"/>
          <w:bCs w:val="0"/>
          <w:color w:val="000000" w:themeColor="text1"/>
          <w:sz w:val="28"/>
          <w:szCs w:val="28"/>
        </w:rPr>
      </w:pPr>
      <w:r>
        <w:rPr>
          <w:rFonts w:hint="eastAsia" w:ascii="仿宋" w:hAnsi="仿宋" w:eastAsia="仿宋" w:cs="仿宋"/>
          <w:b w:val="0"/>
          <w:bCs w:val="0"/>
          <w:color w:val="000000" w:themeColor="text1"/>
          <w:sz w:val="28"/>
          <w:szCs w:val="28"/>
        </w:rPr>
        <w:t>根据《资源量</w:t>
      </w:r>
      <w:r>
        <w:rPr>
          <w:rFonts w:hint="eastAsia" w:ascii="仿宋" w:hAnsi="仿宋" w:eastAsia="仿宋" w:cs="仿宋"/>
          <w:b w:val="0"/>
          <w:bCs w:val="0"/>
          <w:color w:val="000000" w:themeColor="text1"/>
          <w:sz w:val="28"/>
          <w:szCs w:val="28"/>
          <w:lang w:val="en-US" w:eastAsia="zh-CN"/>
        </w:rPr>
        <w:t>勘查</w:t>
      </w:r>
      <w:r>
        <w:rPr>
          <w:rFonts w:hint="eastAsia" w:ascii="仿宋" w:hAnsi="仿宋" w:eastAsia="仿宋" w:cs="仿宋"/>
          <w:b w:val="0"/>
          <w:bCs w:val="0"/>
          <w:color w:val="000000" w:themeColor="text1"/>
          <w:sz w:val="28"/>
          <w:szCs w:val="28"/>
        </w:rPr>
        <w:t>报告》，</w:t>
      </w:r>
      <w:r>
        <w:rPr>
          <w:rFonts w:hint="eastAsia" w:ascii="仿宋" w:hAnsi="仿宋" w:eastAsia="仿宋" w:cs="仿宋"/>
          <w:b w:val="0"/>
          <w:bCs w:val="0"/>
          <w:color w:val="000000" w:themeColor="text1"/>
          <w:sz w:val="28"/>
          <w:szCs w:val="28"/>
          <w:lang w:val="en-US" w:eastAsia="zh-CN"/>
        </w:rPr>
        <w:t>本区</w:t>
      </w:r>
      <w:r>
        <w:rPr>
          <w:rFonts w:hint="eastAsia" w:ascii="仿宋" w:hAnsi="仿宋" w:eastAsia="仿宋" w:cs="仿宋"/>
          <w:b w:val="0"/>
          <w:bCs w:val="0"/>
          <w:color w:val="000000" w:themeColor="text1"/>
          <w:sz w:val="28"/>
          <w:szCs w:val="28"/>
        </w:rPr>
        <w:t>区域属大地构造单元属华南褶皱系（Ⅰ2），浙东南隆起区（Ⅱ4），丽水</w:t>
      </w:r>
      <w:r>
        <w:rPr>
          <w:rFonts w:hint="eastAsia" w:ascii="仿宋" w:hAnsi="仿宋" w:eastAsia="仿宋" w:cs="仿宋"/>
          <w:b w:val="0"/>
          <w:bCs w:val="0"/>
          <w:color w:val="000000" w:themeColor="text1"/>
          <w:sz w:val="28"/>
          <w:szCs w:val="28"/>
          <w:lang w:eastAsia="zh-CN"/>
        </w:rPr>
        <w:t>——</w:t>
      </w:r>
      <w:r>
        <w:rPr>
          <w:rFonts w:hint="eastAsia" w:ascii="仿宋" w:hAnsi="仿宋" w:eastAsia="仿宋" w:cs="仿宋"/>
          <w:b w:val="0"/>
          <w:bCs w:val="0"/>
          <w:color w:val="000000" w:themeColor="text1"/>
          <w:sz w:val="28"/>
          <w:szCs w:val="28"/>
        </w:rPr>
        <w:t>宁波隆起带（Ⅲ8），新昌</w:t>
      </w:r>
      <w:r>
        <w:rPr>
          <w:rFonts w:hint="eastAsia" w:ascii="仿宋" w:hAnsi="仿宋" w:eastAsia="仿宋" w:cs="仿宋"/>
          <w:b w:val="0"/>
          <w:bCs w:val="0"/>
          <w:color w:val="000000" w:themeColor="text1"/>
          <w:sz w:val="28"/>
          <w:szCs w:val="28"/>
          <w:lang w:eastAsia="zh-CN"/>
        </w:rPr>
        <w:t>——</w:t>
      </w:r>
      <w:r>
        <w:rPr>
          <w:rFonts w:hint="eastAsia" w:ascii="仿宋" w:hAnsi="仿宋" w:eastAsia="仿宋" w:cs="仿宋"/>
          <w:b w:val="0"/>
          <w:bCs w:val="0"/>
          <w:color w:val="000000" w:themeColor="text1"/>
          <w:sz w:val="28"/>
          <w:szCs w:val="28"/>
        </w:rPr>
        <w:t>定海隆断束（Ⅳ7）的北西侧。处于江山</w:t>
      </w:r>
      <w:r>
        <w:rPr>
          <w:rFonts w:hint="eastAsia" w:ascii="仿宋" w:hAnsi="仿宋" w:eastAsia="仿宋" w:cs="仿宋"/>
          <w:b w:val="0"/>
          <w:bCs w:val="0"/>
          <w:color w:val="000000" w:themeColor="text1"/>
          <w:sz w:val="28"/>
          <w:szCs w:val="28"/>
          <w:lang w:eastAsia="zh-CN"/>
        </w:rPr>
        <w:t>——</w:t>
      </w:r>
      <w:r>
        <w:rPr>
          <w:rFonts w:hint="eastAsia" w:ascii="仿宋" w:hAnsi="仿宋" w:eastAsia="仿宋" w:cs="仿宋"/>
          <w:b w:val="0"/>
          <w:bCs w:val="0"/>
          <w:color w:val="000000" w:themeColor="text1"/>
          <w:sz w:val="28"/>
          <w:szCs w:val="28"/>
        </w:rPr>
        <w:t>绍兴深断裂带北东段。</w:t>
      </w:r>
    </w:p>
    <w:p>
      <w:pPr>
        <w:pStyle w:val="4"/>
        <w:adjustRightInd w:val="0"/>
        <w:snapToGrid w:val="0"/>
        <w:spacing w:before="0" w:after="0" w:line="360" w:lineRule="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4.1  地  层</w:t>
      </w:r>
    </w:p>
    <w:p>
      <w:pPr>
        <w:spacing w:line="360" w:lineRule="auto"/>
        <w:ind w:firstLine="565" w:firstLineChars="202"/>
        <w:rPr>
          <w:rFonts w:hint="eastAsia" w:ascii="仿宋" w:hAnsi="仿宋" w:eastAsia="仿宋"/>
          <w:sz w:val="28"/>
          <w:szCs w:val="28"/>
        </w:rPr>
      </w:pPr>
      <w:r>
        <w:rPr>
          <w:rFonts w:hint="eastAsia" w:ascii="仿宋" w:hAnsi="仿宋" w:eastAsia="仿宋" w:cs="仿宋"/>
          <w:color w:val="000000" w:themeColor="text1"/>
          <w:sz w:val="28"/>
          <w:szCs w:val="28"/>
        </w:rPr>
        <w:t>根据《资源量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color w:val="000000" w:themeColor="text1"/>
          <w:sz w:val="28"/>
          <w:szCs w:val="28"/>
        </w:rPr>
        <w:t>报告》，</w:t>
      </w:r>
      <w:r>
        <w:rPr>
          <w:rFonts w:hint="eastAsia" w:ascii="仿宋" w:hAnsi="仿宋" w:eastAsia="仿宋"/>
          <w:sz w:val="28"/>
          <w:szCs w:val="28"/>
        </w:rPr>
        <w:t>开挖区内主要出露地层为第四系残坡积层（Q），下伏基岩白垩系上统大爽组（K</w:t>
      </w:r>
      <w:r>
        <w:rPr>
          <w:rFonts w:hint="eastAsia" w:ascii="仿宋" w:hAnsi="仿宋" w:eastAsia="仿宋"/>
          <w:sz w:val="28"/>
          <w:szCs w:val="28"/>
          <w:vertAlign w:val="subscript"/>
        </w:rPr>
        <w:t>1</w:t>
      </w:r>
      <w:r>
        <w:rPr>
          <w:rFonts w:hint="eastAsia" w:ascii="仿宋" w:hAnsi="仿宋" w:eastAsia="仿宋"/>
          <w:sz w:val="28"/>
          <w:szCs w:val="28"/>
        </w:rPr>
        <w:t>d）。</w:t>
      </w:r>
    </w:p>
    <w:p>
      <w:pPr>
        <w:spacing w:line="360" w:lineRule="auto"/>
        <w:ind w:firstLine="568" w:firstLineChars="202"/>
        <w:rPr>
          <w:rFonts w:hint="eastAsia" w:ascii="仿宋" w:hAnsi="仿宋" w:eastAsia="仿宋"/>
          <w:b/>
          <w:bCs/>
          <w:color w:val="000000"/>
          <w:sz w:val="28"/>
          <w:szCs w:val="28"/>
        </w:rPr>
      </w:pPr>
      <w:r>
        <w:rPr>
          <w:rFonts w:hint="eastAsia" w:ascii="仿宋" w:hAnsi="仿宋" w:eastAsia="仿宋"/>
          <w:b/>
          <w:bCs/>
          <w:color w:val="000000"/>
          <w:sz w:val="28"/>
          <w:szCs w:val="28"/>
          <w:lang w:eastAsia="zh-CN"/>
        </w:rPr>
        <w:t>（</w:t>
      </w:r>
      <w:r>
        <w:rPr>
          <w:rFonts w:hint="eastAsia" w:ascii="仿宋" w:hAnsi="仿宋" w:eastAsia="仿宋"/>
          <w:b/>
          <w:bCs/>
          <w:color w:val="000000"/>
          <w:sz w:val="28"/>
          <w:szCs w:val="28"/>
          <w:lang w:val="en-US" w:eastAsia="zh-CN"/>
        </w:rPr>
        <w:t>1</w:t>
      </w:r>
      <w:r>
        <w:rPr>
          <w:rFonts w:hint="eastAsia" w:ascii="仿宋" w:hAnsi="仿宋" w:eastAsia="仿宋"/>
          <w:b/>
          <w:bCs/>
          <w:color w:val="000000"/>
          <w:sz w:val="28"/>
          <w:szCs w:val="28"/>
          <w:lang w:eastAsia="zh-CN"/>
        </w:rPr>
        <w:t>）</w:t>
      </w:r>
      <w:r>
        <w:rPr>
          <w:rFonts w:hint="eastAsia" w:ascii="仿宋" w:hAnsi="仿宋" w:eastAsia="仿宋"/>
          <w:b/>
          <w:bCs/>
          <w:color w:val="000000"/>
          <w:sz w:val="28"/>
          <w:szCs w:val="28"/>
        </w:rPr>
        <w:t>第四系（Q）</w:t>
      </w:r>
    </w:p>
    <w:p>
      <w:pPr>
        <w:spacing w:line="360" w:lineRule="auto"/>
        <w:ind w:firstLine="565" w:firstLineChars="202"/>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第四系残坡积层（el-dlQ）广泛分布于开挖区自然山体地表，厚度在0.3</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1.4m左右，岩性为含碎石粉质粘土等，黄褐色，可塑状，局部铁锰质结核，土切面较光滑而有光泽，捻面较光滑，摇振反应无，干强度中等，韧性中等，碎石含量10%</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30%，粒径2</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50mm，棱角——次棱角状，成分主要为泥岩、凝灰岩、砂岩等。</w:t>
      </w:r>
    </w:p>
    <w:p>
      <w:pPr>
        <w:spacing w:line="360" w:lineRule="auto"/>
        <w:ind w:firstLine="568" w:firstLineChars="202"/>
        <w:rPr>
          <w:rFonts w:hint="eastAsia" w:ascii="仿宋" w:hAnsi="仿宋" w:eastAsia="仿宋"/>
          <w:b/>
          <w:bCs/>
          <w:color w:val="000000"/>
          <w:sz w:val="28"/>
          <w:szCs w:val="28"/>
        </w:rPr>
      </w:pPr>
      <w:r>
        <w:rPr>
          <w:rFonts w:hint="eastAsia" w:ascii="仿宋" w:hAnsi="仿宋" w:eastAsia="仿宋"/>
          <w:b/>
          <w:bCs/>
          <w:color w:val="000000"/>
          <w:sz w:val="28"/>
          <w:szCs w:val="28"/>
          <w:lang w:eastAsia="zh-CN"/>
        </w:rPr>
        <w:t>（</w:t>
      </w:r>
      <w:r>
        <w:rPr>
          <w:rFonts w:hint="eastAsia" w:ascii="仿宋" w:hAnsi="仿宋" w:eastAsia="仿宋"/>
          <w:b/>
          <w:bCs/>
          <w:color w:val="000000"/>
          <w:sz w:val="28"/>
          <w:szCs w:val="28"/>
          <w:lang w:val="en-US" w:eastAsia="zh-CN"/>
        </w:rPr>
        <w:t>2</w:t>
      </w:r>
      <w:r>
        <w:rPr>
          <w:rFonts w:hint="eastAsia" w:ascii="仿宋" w:hAnsi="仿宋" w:eastAsia="仿宋"/>
          <w:b/>
          <w:bCs/>
          <w:color w:val="000000"/>
          <w:sz w:val="28"/>
          <w:szCs w:val="28"/>
          <w:lang w:eastAsia="zh-CN"/>
        </w:rPr>
        <w:t>）白垩系上统大爽组（K</w:t>
      </w:r>
      <w:r>
        <w:rPr>
          <w:rFonts w:hint="eastAsia" w:ascii="仿宋" w:hAnsi="仿宋" w:eastAsia="仿宋"/>
          <w:b/>
          <w:bCs/>
          <w:color w:val="000000"/>
          <w:sz w:val="28"/>
          <w:szCs w:val="28"/>
          <w:vertAlign w:val="subscript"/>
          <w:lang w:eastAsia="zh-CN"/>
        </w:rPr>
        <w:t>1</w:t>
      </w:r>
      <w:r>
        <w:rPr>
          <w:rFonts w:hint="eastAsia" w:ascii="仿宋" w:hAnsi="仿宋" w:eastAsia="仿宋"/>
          <w:b/>
          <w:bCs/>
          <w:color w:val="000000"/>
          <w:sz w:val="28"/>
          <w:szCs w:val="28"/>
          <w:lang w:eastAsia="zh-CN"/>
        </w:rPr>
        <w:t>d）</w:t>
      </w:r>
    </w:p>
    <w:p>
      <w:pPr>
        <w:spacing w:line="360" w:lineRule="auto"/>
        <w:ind w:firstLine="565" w:firstLineChars="202"/>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开挖区内均有分布，岩性为灰褐色、青灰色砂岩、含砾砂岩、砂砾岩。砂岩呈砂状结构，中厚——厚层构造，颗粒成分主要为石英、长石，含量约占50%</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80%，粒径0.05</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2mm，分选性较好，次圆——圆状，磨圆度较好，硅质、泥质胶结，孔隙式胶结。含砾砂岩呈砂状结构，中厚——厚层构造，砾石成分为泥岩、凝灰岩，含量约占15</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35%，粒径2</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35mm，分选性较差，次圆——圆状，磨圆度较好，颗粒成分主要为石英、长石，含量约占50</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70%，硅质、泥质胶结，孔隙式胶结。砂砾岩呈青灰色，砂砾状结构，中厚——厚层构造，砾石成分为泥岩、凝灰岩，含量约占30</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60%，粒径2</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35mm，分选性较差，次圆——圆状，磨圆度较好，颗粒成分主要为石英、长石，含量约占20</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30%，硅质、泥质胶结，孔隙式胶结。强风化层厚0.6</w:t>
      </w:r>
      <w:r>
        <w:rPr>
          <w:rFonts w:hint="eastAsia" w:ascii="仿宋" w:hAnsi="仿宋" w:eastAsia="仿宋" w:cs="仿宋"/>
          <w:color w:val="000000"/>
          <w:sz w:val="28"/>
          <w:szCs w:val="28"/>
          <w:lang w:val="en-US" w:eastAsia="zh-CN"/>
        </w:rPr>
        <w:t>～</w:t>
      </w:r>
      <w:r>
        <w:rPr>
          <w:rFonts w:hint="eastAsia" w:ascii="仿宋" w:hAnsi="仿宋" w:eastAsia="仿宋"/>
          <w:color w:val="000000"/>
          <w:sz w:val="28"/>
          <w:szCs w:val="28"/>
          <w:lang w:val="en-US" w:eastAsia="zh-CN"/>
        </w:rPr>
        <w:t>6.5m。地层产状313°∠46°。</w:t>
      </w:r>
    </w:p>
    <w:p>
      <w:pPr>
        <w:pStyle w:val="4"/>
        <w:adjustRightInd w:val="0"/>
        <w:snapToGrid w:val="0"/>
        <w:spacing w:before="0" w:after="0" w:line="360" w:lineRule="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4.2  构  造</w:t>
      </w:r>
    </w:p>
    <w:p>
      <w:pPr>
        <w:widowControl w:val="0"/>
        <w:adjustRightInd w:val="0"/>
        <w:snapToGrid w:val="0"/>
        <w:spacing w:line="360" w:lineRule="auto"/>
        <w:ind w:firstLine="560" w:firstLineChars="200"/>
        <w:jc w:val="both"/>
        <w:rPr>
          <w:rFonts w:hint="eastAsia" w:ascii="仿宋" w:hAnsi="仿宋" w:eastAsia="仿宋" w:cs="仿宋"/>
          <w:color w:val="000000" w:themeColor="text1"/>
          <w:sz w:val="28"/>
          <w:szCs w:val="28"/>
          <w:lang w:eastAsia="zh-CN"/>
        </w:rPr>
      </w:pPr>
      <w:r>
        <w:rPr>
          <w:rFonts w:hint="eastAsia" w:ascii="仿宋" w:hAnsi="仿宋" w:eastAsia="仿宋" w:cs="仿宋"/>
          <w:color w:val="000000" w:themeColor="text1"/>
          <w:sz w:val="28"/>
          <w:szCs w:val="28"/>
        </w:rPr>
        <w:t>根据《资源量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color w:val="000000" w:themeColor="text1"/>
          <w:sz w:val="28"/>
          <w:szCs w:val="28"/>
        </w:rPr>
        <w:t>报告》，</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内主要发育2组：①204°∠80°，密度1～1.5条/m，延伸1.0～2.5m，裂缝宽度1～2cm，微张，无填充；②78°∠47°，密度2～2.5条/m，延伸1.5～2.0m，裂缝宽度为0.5～3cm，呈微张；节理裂隙间相互交切形成大小不一的结构体，边坡岩体呈块状</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碎裂状结构。</w:t>
      </w:r>
    </w:p>
    <w:p>
      <w:pPr>
        <w:pStyle w:val="4"/>
        <w:adjustRightInd w:val="0"/>
        <w:snapToGrid w:val="0"/>
        <w:spacing w:before="0" w:after="0" w:line="360" w:lineRule="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 xml:space="preserve">4.3  </w:t>
      </w:r>
      <w:r>
        <w:rPr>
          <w:rFonts w:hint="eastAsia" w:ascii="仿宋" w:hAnsi="仿宋" w:eastAsia="仿宋" w:cs="仿宋"/>
          <w:color w:val="000000" w:themeColor="text1"/>
          <w:sz w:val="28"/>
          <w:szCs w:val="28"/>
          <w:lang w:val="en-US" w:eastAsia="zh-CN"/>
        </w:rPr>
        <w:t>岩浆</w:t>
      </w:r>
      <w:r>
        <w:rPr>
          <w:rFonts w:hint="eastAsia" w:ascii="仿宋" w:hAnsi="仿宋" w:eastAsia="仿宋" w:cs="仿宋"/>
          <w:sz w:val="28"/>
          <w:szCs w:val="28"/>
        </w:rPr>
        <w:t>岩</w:t>
      </w:r>
    </w:p>
    <w:p>
      <w:pPr>
        <w:spacing w:line="360" w:lineRule="auto"/>
        <w:ind w:firstLine="565" w:firstLineChars="202"/>
        <w:rPr>
          <w:rFonts w:hint="eastAsia" w:ascii="仿宋" w:hAnsi="仿宋" w:eastAsia="仿宋" w:cs="仿宋"/>
          <w:color w:val="000000"/>
          <w:sz w:val="28"/>
          <w:szCs w:val="28"/>
        </w:rPr>
      </w:pPr>
      <w:r>
        <w:rPr>
          <w:rFonts w:hint="eastAsia" w:ascii="仿宋" w:hAnsi="仿宋" w:eastAsia="仿宋" w:cs="仿宋"/>
          <w:color w:val="000000" w:themeColor="text1"/>
          <w:sz w:val="28"/>
          <w:szCs w:val="28"/>
          <w:lang w:val="en-US" w:eastAsia="zh-CN"/>
        </w:rPr>
        <w:t>因</w:t>
      </w:r>
      <w:r>
        <w:rPr>
          <w:rFonts w:hint="eastAsia" w:ascii="仿宋" w:hAnsi="仿宋" w:eastAsia="仿宋" w:cs="仿宋"/>
          <w:color w:val="000000" w:themeColor="text1"/>
          <w:sz w:val="28"/>
          <w:szCs w:val="28"/>
        </w:rPr>
        <w:t>《资源量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color w:val="000000" w:themeColor="text1"/>
          <w:sz w:val="28"/>
          <w:szCs w:val="28"/>
        </w:rPr>
        <w:t>报告》</w:t>
      </w:r>
      <w:r>
        <w:rPr>
          <w:rFonts w:hint="eastAsia" w:ascii="仿宋" w:hAnsi="仿宋" w:eastAsia="仿宋" w:cs="仿宋"/>
          <w:color w:val="000000" w:themeColor="text1"/>
          <w:sz w:val="28"/>
          <w:szCs w:val="28"/>
          <w:lang w:val="en-US" w:eastAsia="zh-CN"/>
        </w:rPr>
        <w:t>未描述开挖区</w:t>
      </w:r>
      <w:r>
        <w:rPr>
          <w:rFonts w:hint="eastAsia" w:ascii="仿宋" w:hAnsi="仿宋" w:eastAsia="仿宋" w:cs="仿宋"/>
          <w:color w:val="000000" w:themeColor="text1"/>
          <w:sz w:val="28"/>
          <w:szCs w:val="28"/>
          <w:lang w:eastAsia="zh-CN"/>
        </w:rPr>
        <w:t>内岩浆岩出露</w:t>
      </w:r>
      <w:r>
        <w:rPr>
          <w:rFonts w:hint="eastAsia" w:ascii="仿宋" w:hAnsi="仿宋" w:eastAsia="仿宋" w:cs="仿宋"/>
          <w:color w:val="000000" w:themeColor="text1"/>
          <w:sz w:val="28"/>
          <w:szCs w:val="28"/>
          <w:lang w:val="en-US" w:eastAsia="zh-CN"/>
        </w:rPr>
        <w:t>情况，故略</w:t>
      </w:r>
      <w:r>
        <w:rPr>
          <w:rFonts w:hint="eastAsia" w:ascii="仿宋" w:hAnsi="仿宋" w:eastAsia="仿宋" w:cs="仿宋"/>
          <w:sz w:val="28"/>
          <w:szCs w:val="28"/>
        </w:rPr>
        <w:t>。</w:t>
      </w:r>
    </w:p>
    <w:p>
      <w:pPr>
        <w:pStyle w:val="4"/>
        <w:adjustRightInd w:val="0"/>
        <w:snapToGrid w:val="0"/>
        <w:spacing w:before="0" w:after="0" w:line="360" w:lineRule="auto"/>
        <w:rPr>
          <w:rFonts w:hint="eastAsia"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rPr>
        <w:t xml:space="preserve">4.4  </w:t>
      </w:r>
      <w:r>
        <w:rPr>
          <w:rFonts w:hint="eastAsia" w:ascii="仿宋" w:hAnsi="仿宋" w:eastAsia="仿宋" w:cs="仿宋"/>
          <w:color w:val="000000"/>
          <w:sz w:val="28"/>
          <w:szCs w:val="28"/>
        </w:rPr>
        <w:t>矿体</w:t>
      </w:r>
      <w:r>
        <w:rPr>
          <w:rFonts w:hint="eastAsia" w:ascii="仿宋" w:hAnsi="仿宋" w:eastAsia="仿宋" w:cs="仿宋"/>
          <w:color w:val="000000"/>
          <w:sz w:val="28"/>
          <w:szCs w:val="28"/>
          <w:lang w:val="en-US" w:eastAsia="zh-CN"/>
        </w:rPr>
        <w:t>特征</w:t>
      </w:r>
    </w:p>
    <w:p>
      <w:pPr>
        <w:adjustRightInd w:val="0"/>
        <w:spacing w:line="360" w:lineRule="auto"/>
        <w:ind w:firstLine="560" w:firstLineChars="200"/>
        <w:rPr>
          <w:rFonts w:hint="eastAsia" w:ascii="仿宋" w:hAnsi="仿宋" w:eastAsia="仿宋" w:cs="仿宋"/>
          <w:color w:val="000000" w:themeColor="text1"/>
          <w:sz w:val="28"/>
          <w:szCs w:val="28"/>
          <w:lang w:eastAsia="zh-CN"/>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color w:val="000000" w:themeColor="text1"/>
          <w:sz w:val="28"/>
          <w:szCs w:val="28"/>
        </w:rPr>
        <w:t>报告》</w:t>
      </w:r>
      <w:r>
        <w:rPr>
          <w:rFonts w:hint="eastAsia" w:ascii="仿宋" w:hAnsi="仿宋" w:eastAsia="仿宋" w:cs="仿宋"/>
          <w:color w:val="000000" w:themeColor="text1"/>
          <w:sz w:val="28"/>
          <w:szCs w:val="28"/>
          <w:lang w:eastAsia="zh-CN"/>
        </w:rPr>
        <w:t>，宕碴主要由强—中风化砂岩、含砾砂岩、砂砾岩组成。矿体形态呈不规则多边形，南北向长度106m，东西向宽度142m，厚0～33m。</w:t>
      </w:r>
    </w:p>
    <w:p>
      <w:pPr>
        <w:pStyle w:val="4"/>
        <w:adjustRightInd w:val="0"/>
        <w:snapToGrid w:val="0"/>
        <w:spacing w:before="0" w:after="0" w:line="360" w:lineRule="auto"/>
        <w:rPr>
          <w:rFonts w:hint="eastAsia" w:ascii="仿宋" w:hAnsi="仿宋" w:eastAsia="仿宋" w:cs="仿宋"/>
          <w:color w:val="000000" w:themeColor="text1"/>
          <w:sz w:val="28"/>
          <w:szCs w:val="28"/>
        </w:rPr>
      </w:pPr>
      <w:bookmarkStart w:id="0" w:name="_Toc317754732"/>
      <w:r>
        <w:rPr>
          <w:rFonts w:hint="eastAsia" w:ascii="仿宋" w:hAnsi="仿宋" w:eastAsia="仿宋" w:cs="仿宋"/>
          <w:color w:val="000000" w:themeColor="text1"/>
          <w:sz w:val="28"/>
          <w:szCs w:val="28"/>
        </w:rPr>
        <w:t xml:space="preserve">4.5  </w:t>
      </w:r>
      <w:bookmarkEnd w:id="0"/>
      <w:r>
        <w:rPr>
          <w:rFonts w:hint="eastAsia" w:ascii="仿宋" w:hAnsi="仿宋" w:eastAsia="仿宋" w:cs="仿宋"/>
          <w:color w:val="000000" w:themeColor="text1"/>
          <w:sz w:val="28"/>
          <w:szCs w:val="28"/>
        </w:rPr>
        <w:t>矿石质量</w:t>
      </w:r>
    </w:p>
    <w:p>
      <w:pPr>
        <w:spacing w:line="360" w:lineRule="auto"/>
        <w:ind w:firstLine="562" w:firstLineChars="200"/>
        <w:jc w:val="left"/>
        <w:rPr>
          <w:rFonts w:hint="eastAsia" w:ascii="仿宋" w:hAnsi="仿宋" w:eastAsia="仿宋" w:cs="仿宋"/>
          <w:color w:val="000000" w:themeColor="text1"/>
          <w:sz w:val="28"/>
          <w:szCs w:val="28"/>
          <w:lang w:val="en-US" w:eastAsia="zh-CN"/>
        </w:rPr>
      </w:pPr>
      <w:r>
        <w:rPr>
          <w:rFonts w:hint="eastAsia" w:ascii="仿宋" w:hAnsi="仿宋" w:eastAsia="仿宋" w:cs="仿宋"/>
          <w:b/>
          <w:bCs/>
          <w:sz w:val="28"/>
          <w:szCs w:val="28"/>
        </w:rPr>
        <w:t xml:space="preserve">4.5.1  </w:t>
      </w:r>
      <w:r>
        <w:rPr>
          <w:rFonts w:hint="eastAsia" w:ascii="仿宋" w:hAnsi="仿宋" w:eastAsia="仿宋" w:cs="仿宋"/>
          <w:b/>
          <w:sz w:val="28"/>
        </w:rPr>
        <w:t>矿石</w:t>
      </w:r>
      <w:r>
        <w:rPr>
          <w:rFonts w:hint="eastAsia" w:ascii="仿宋" w:hAnsi="仿宋" w:eastAsia="仿宋" w:cs="仿宋"/>
          <w:b/>
          <w:sz w:val="28"/>
          <w:lang w:val="en-US" w:eastAsia="zh-CN"/>
        </w:rPr>
        <w:t>岩性</w:t>
      </w:r>
    </w:p>
    <w:p>
      <w:pPr>
        <w:pStyle w:val="8"/>
        <w:spacing w:line="360" w:lineRule="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矿石（宕碴）主要为强、中等风化层砂岩、含砾砂岩、砂砾岩。砂岩呈灰褐色、青灰色，砂状结构，中厚</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厚层构造，颗粒成分主要为石英、长石，含量约占50%～80%，粒径0.05～2mm，分选性较好，次圆</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圆状，磨圆度较好，硅质、泥质胶结，孔隙式胶结。含砾砂岩呈砂状结构，中厚</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厚层构造，砾石成分为泥岩、凝灰岩，含量约占15～35%，粒径2～35mm，分选性较差，次圆</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圆状，磨圆度较好，颗粒成分主要为石英、长石，含量约占50～70%，硅质、泥质胶结，孔隙式胶结。砂砾岩呈青灰色，砂砾状结构，中厚</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厚层构造，砾石成分为泥岩、凝灰岩，含量约占30～60%，粒径2～35mm，分选性较差，次圆</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圆状，磨圆度较好，颗粒成分主要为石英、长石，含量约占20～30%，硅质、泥质胶结，孔隙式胶结。属较软岩～较硬岩。</w:t>
      </w:r>
    </w:p>
    <w:p>
      <w:pPr>
        <w:pStyle w:val="8"/>
        <w:spacing w:line="360" w:lineRule="auto"/>
        <w:rPr>
          <w:rFonts w:hint="eastAsia" w:ascii="仿宋" w:hAnsi="仿宋" w:eastAsia="仿宋" w:cs="仿宋"/>
          <w:color w:val="000000" w:themeColor="text1"/>
          <w:sz w:val="28"/>
          <w:szCs w:val="28"/>
          <w:lang w:val="en-US" w:eastAsia="zh-CN"/>
        </w:rPr>
      </w:pPr>
      <w:r>
        <w:rPr>
          <w:rFonts w:hint="eastAsia" w:ascii="仿宋" w:hAnsi="仿宋" w:eastAsia="仿宋" w:cs="仿宋"/>
          <w:b/>
          <w:bCs/>
          <w:sz w:val="28"/>
          <w:szCs w:val="28"/>
        </w:rPr>
        <w:t>4.5.</w:t>
      </w: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 xml:space="preserve">  岩石抗压强度</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宋体" w:hAnsi="宋体" w:eastAsia="宋体" w:cs="Times New Roman"/>
          <w:sz w:val="28"/>
          <w:szCs w:val="28"/>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color w:val="000000" w:themeColor="text1"/>
          <w:sz w:val="28"/>
          <w:szCs w:val="28"/>
        </w:rPr>
        <w:t>报告》</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经开挖区内采样测试，中风化岩最大抗压强度55.6MPa，最小抗压强度10.1MPa，平均值34.4MPa。</w:t>
      </w:r>
    </w:p>
    <w:p>
      <w:pPr>
        <w:pStyle w:val="8"/>
        <w:spacing w:line="360" w:lineRule="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参照《浙江省普通建筑石料矿产地质勘查技术要求》附录 A，</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区内岩石均达不到普通建筑石料矿（混凝土用碎石、机制砂）的质量指标要求，仅做普通宕碴使用。</w:t>
      </w:r>
    </w:p>
    <w:p>
      <w:pPr>
        <w:spacing w:line="360" w:lineRule="auto"/>
        <w:ind w:firstLine="562" w:firstLineChars="200"/>
        <w:jc w:val="left"/>
        <w:rPr>
          <w:rFonts w:hint="eastAsia" w:ascii="仿宋" w:hAnsi="仿宋" w:eastAsia="仿宋" w:cs="仿宋"/>
          <w:color w:val="auto"/>
          <w:sz w:val="28"/>
          <w:szCs w:val="28"/>
          <w:lang w:eastAsia="zh-CN"/>
        </w:rPr>
      </w:pPr>
      <w:r>
        <w:rPr>
          <w:rFonts w:hint="eastAsia" w:ascii="仿宋" w:hAnsi="仿宋" w:eastAsia="仿宋" w:cs="仿宋"/>
          <w:b/>
          <w:bCs/>
          <w:sz w:val="28"/>
          <w:szCs w:val="28"/>
        </w:rPr>
        <w:t>4.5.</w:t>
      </w: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 xml:space="preserve">  </w:t>
      </w:r>
      <w:r>
        <w:rPr>
          <w:rFonts w:hint="eastAsia" w:ascii="仿宋" w:hAnsi="仿宋" w:eastAsia="仿宋" w:cs="仿宋"/>
          <w:b/>
          <w:sz w:val="28"/>
        </w:rPr>
        <w:t>矿石体重</w:t>
      </w:r>
    </w:p>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根据《资源量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color w:val="000000" w:themeColor="text1"/>
          <w:sz w:val="28"/>
          <w:szCs w:val="28"/>
        </w:rPr>
        <w:t>报告》，</w:t>
      </w:r>
      <w:r>
        <w:rPr>
          <w:rFonts w:hint="eastAsia" w:ascii="仿宋" w:hAnsi="仿宋" w:eastAsia="仿宋" w:cs="仿宋"/>
          <w:color w:val="000000" w:themeColor="text1"/>
          <w:sz w:val="28"/>
          <w:szCs w:val="28"/>
          <w:lang w:val="en-US" w:eastAsia="zh-CN"/>
        </w:rPr>
        <w:t>开挖区内经采样测试，强—中风化砂岩、含砾砂岩、砂砾岩（宕碴）小体重为2.65g/cm</w:t>
      </w:r>
      <w:r>
        <w:rPr>
          <w:rFonts w:hint="eastAsia" w:ascii="仿宋" w:hAnsi="仿宋" w:eastAsia="仿宋" w:cs="仿宋"/>
          <w:color w:val="000000" w:themeColor="text1"/>
          <w:sz w:val="28"/>
          <w:szCs w:val="28"/>
          <w:vertAlign w:val="superscript"/>
          <w:lang w:val="en-US" w:eastAsia="zh-CN"/>
        </w:rPr>
        <w:t>3</w:t>
      </w:r>
      <w:r>
        <w:rPr>
          <w:rFonts w:hint="eastAsia" w:ascii="仿宋" w:hAnsi="仿宋" w:eastAsia="仿宋" w:cs="仿宋"/>
          <w:color w:val="000000" w:themeColor="text1"/>
          <w:sz w:val="28"/>
          <w:szCs w:val="28"/>
          <w:lang w:val="en-US" w:eastAsia="zh-CN"/>
        </w:rPr>
        <w:t>。</w:t>
      </w:r>
    </w:p>
    <w:p>
      <w:pPr>
        <w:pStyle w:val="4"/>
        <w:adjustRightInd w:val="0"/>
        <w:snapToGrid w:val="0"/>
        <w:spacing w:before="0" w:after="0" w:line="360" w:lineRule="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4.6  开采技术条件</w:t>
      </w:r>
    </w:p>
    <w:p>
      <w:pPr>
        <w:spacing w:line="360" w:lineRule="auto"/>
        <w:ind w:firstLine="560" w:firstLineChars="200"/>
        <w:rPr>
          <w:rFonts w:hint="eastAsia" w:ascii="仿宋" w:hAnsi="仿宋" w:eastAsia="仿宋" w:cs="仿宋"/>
          <w:color w:val="FF0000"/>
          <w:sz w:val="28"/>
          <w:szCs w:val="28"/>
        </w:rPr>
      </w:pPr>
      <w:r>
        <w:rPr>
          <w:rFonts w:hint="eastAsia" w:ascii="仿宋" w:hAnsi="仿宋" w:eastAsia="仿宋" w:cs="仿宋"/>
          <w:color w:val="000000" w:themeColor="text1"/>
          <w:sz w:val="28"/>
          <w:szCs w:val="28"/>
        </w:rPr>
        <w:t>根据《资源量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color w:val="000000" w:themeColor="text1"/>
          <w:sz w:val="28"/>
          <w:szCs w:val="28"/>
        </w:rPr>
        <w:t>报告》，</w:t>
      </w:r>
      <w:r>
        <w:rPr>
          <w:rFonts w:hint="eastAsia" w:ascii="仿宋" w:hAnsi="仿宋" w:eastAsia="仿宋" w:cs="仿宋"/>
          <w:sz w:val="28"/>
          <w:szCs w:val="28"/>
        </w:rPr>
        <w:t>开挖区开采技术条件属于中等复杂类型。</w:t>
      </w:r>
      <w:r>
        <w:rPr>
          <w:rFonts w:hint="eastAsia" w:ascii="仿宋" w:hAnsi="仿宋" w:eastAsia="仿宋" w:cs="仿宋"/>
          <w:color w:val="000000"/>
          <w:sz w:val="28"/>
        </w:rPr>
        <w:t>详细开挖区内水工环地质条件叙述如下:</w:t>
      </w:r>
    </w:p>
    <w:p>
      <w:pPr>
        <w:adjustRightInd w:val="0"/>
        <w:snapToGrid w:val="0"/>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4.6.1 水文地质条件</w:t>
      </w:r>
    </w:p>
    <w:p>
      <w:pPr>
        <w:spacing w:line="360" w:lineRule="auto"/>
        <w:ind w:firstLine="560" w:firstLineChars="200"/>
        <w:rPr>
          <w:rFonts w:hint="eastAsia" w:ascii="仿宋" w:hAnsi="仿宋" w:eastAsia="仿宋" w:cs="仿宋"/>
          <w:sz w:val="28"/>
          <w:lang w:val="en-US" w:eastAsia="zh-CN"/>
        </w:rPr>
      </w:pPr>
      <w:r>
        <w:rPr>
          <w:rFonts w:hint="eastAsia" w:ascii="仿宋" w:hAnsi="仿宋" w:eastAsia="仿宋" w:cs="仿宋"/>
          <w:sz w:val="28"/>
          <w:lang w:val="en-US" w:eastAsia="zh-CN"/>
        </w:rPr>
        <w:t>地下水类型主要为松散岩类孔隙潜水和基岩裂隙水。</w:t>
      </w:r>
    </w:p>
    <w:p>
      <w:pPr>
        <w:spacing w:line="360" w:lineRule="auto"/>
        <w:ind w:firstLine="562" w:firstLineChars="200"/>
        <w:rPr>
          <w:rFonts w:hint="eastAsia" w:ascii="仿宋" w:hAnsi="仿宋" w:eastAsia="仿宋" w:cs="仿宋"/>
          <w:b/>
          <w:bCs/>
          <w:sz w:val="28"/>
          <w:lang w:val="en-US" w:eastAsia="zh-CN"/>
        </w:rPr>
      </w:pPr>
      <w:r>
        <w:rPr>
          <w:rFonts w:hint="eastAsia" w:ascii="仿宋" w:hAnsi="仿宋" w:eastAsia="仿宋" w:cs="仿宋"/>
          <w:b/>
          <w:bCs/>
          <w:sz w:val="28"/>
          <w:lang w:val="en-US" w:eastAsia="zh-CN"/>
        </w:rPr>
        <w:t>（1）松散岩类孔隙潜水</w:t>
      </w:r>
    </w:p>
    <w:p>
      <w:pPr>
        <w:spacing w:line="360" w:lineRule="auto"/>
        <w:ind w:firstLine="560" w:firstLineChars="200"/>
        <w:rPr>
          <w:rFonts w:hint="eastAsia" w:ascii="仿宋" w:hAnsi="仿宋" w:eastAsia="仿宋" w:cs="仿宋"/>
          <w:sz w:val="28"/>
          <w:lang w:val="en-US" w:eastAsia="zh-CN"/>
        </w:rPr>
      </w:pPr>
      <w:r>
        <w:rPr>
          <w:rFonts w:hint="eastAsia" w:ascii="仿宋" w:hAnsi="仿宋" w:eastAsia="仿宋" w:cs="仿宋"/>
          <w:sz w:val="28"/>
          <w:lang w:val="en-US" w:eastAsia="zh-CN"/>
        </w:rPr>
        <w:t>主要是残坡积层孔隙潜水，分布于开挖区第四系松散堆积物中，含水层岩性以含碎石粉质黏土为主，结构松散，透水性较好，受地表径流及大气降水补给，与地表水联系密切，水位随季节和气候变化明显。</w:t>
      </w:r>
    </w:p>
    <w:p>
      <w:pPr>
        <w:numPr>
          <w:ilvl w:val="0"/>
          <w:numId w:val="4"/>
        </w:numPr>
        <w:spacing w:line="360" w:lineRule="auto"/>
        <w:ind w:firstLine="562" w:firstLineChars="200"/>
        <w:rPr>
          <w:rFonts w:hint="eastAsia" w:ascii="仿宋" w:hAnsi="仿宋" w:eastAsia="仿宋" w:cs="仿宋"/>
          <w:b/>
          <w:bCs/>
          <w:sz w:val="28"/>
          <w:lang w:val="en-US" w:eastAsia="zh-CN"/>
        </w:rPr>
      </w:pPr>
      <w:r>
        <w:rPr>
          <w:rFonts w:hint="eastAsia" w:ascii="仿宋" w:hAnsi="仿宋" w:eastAsia="仿宋" w:cs="仿宋"/>
          <w:b/>
          <w:bCs/>
          <w:sz w:val="28"/>
          <w:lang w:val="en-US" w:eastAsia="zh-CN"/>
        </w:rPr>
        <w:t>基岩裂隙水</w:t>
      </w:r>
    </w:p>
    <w:p>
      <w:pPr>
        <w:numPr>
          <w:ilvl w:val="0"/>
          <w:numId w:val="0"/>
        </w:numPr>
        <w:spacing w:line="360" w:lineRule="auto"/>
        <w:ind w:firstLine="560" w:firstLineChars="200"/>
        <w:rPr>
          <w:rFonts w:hint="eastAsia" w:ascii="仿宋" w:hAnsi="仿宋" w:eastAsia="仿宋" w:cs="仿宋"/>
          <w:sz w:val="28"/>
          <w:lang w:val="en-US" w:eastAsia="zh-CN"/>
        </w:rPr>
      </w:pPr>
      <w:r>
        <w:rPr>
          <w:rFonts w:hint="eastAsia" w:ascii="仿宋" w:hAnsi="仿宋" w:eastAsia="仿宋" w:cs="仿宋"/>
          <w:sz w:val="28"/>
          <w:lang w:val="en-US" w:eastAsia="zh-CN"/>
        </w:rPr>
        <w:t>分布于整个开挖区，岩性为砂岩、含砾砂岩、砂砾岩，以近地表的强风化带中裂隙相对较发育，但裂隙面多以闭合为主，岩石富水性贫乏，透水性差。</w:t>
      </w:r>
    </w:p>
    <w:p>
      <w:pPr>
        <w:spacing w:line="360" w:lineRule="auto"/>
        <w:ind w:firstLine="560" w:firstLineChars="200"/>
        <w:rPr>
          <w:rFonts w:hint="eastAsia" w:ascii="仿宋" w:hAnsi="仿宋" w:eastAsia="仿宋" w:cs="仿宋"/>
          <w:sz w:val="28"/>
          <w:lang w:val="en-US" w:eastAsia="zh-CN"/>
        </w:rPr>
      </w:pPr>
      <w:r>
        <w:rPr>
          <w:rFonts w:hint="eastAsia" w:ascii="仿宋" w:hAnsi="仿宋" w:eastAsia="仿宋" w:cs="仿宋"/>
          <w:sz w:val="28"/>
          <w:lang w:val="en-US" w:eastAsia="zh-CN"/>
        </w:rPr>
        <w:t>矿体位于当地侵入基准面以上，补给源以大气降水和地表潜水为主，以渗流形式排泄。</w:t>
      </w:r>
    </w:p>
    <w:p>
      <w:pPr>
        <w:spacing w:line="48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综上所述，开挖区内水文地质条件简单。</w:t>
      </w:r>
    </w:p>
    <w:p>
      <w:pPr>
        <w:adjustRightInd w:val="0"/>
        <w:snapToGrid w:val="0"/>
        <w:spacing w:line="360" w:lineRule="auto"/>
        <w:ind w:firstLine="562" w:firstLineChars="200"/>
        <w:rPr>
          <w:rFonts w:hint="eastAsia" w:ascii="仿宋" w:hAnsi="仿宋" w:eastAsia="仿宋" w:cs="仿宋"/>
          <w:b/>
          <w:bCs/>
          <w:color w:val="000000"/>
          <w:sz w:val="28"/>
          <w:szCs w:val="28"/>
        </w:rPr>
      </w:pPr>
      <w:r>
        <w:rPr>
          <w:rFonts w:hint="eastAsia" w:ascii="仿宋" w:hAnsi="仿宋" w:eastAsia="仿宋" w:cs="仿宋"/>
          <w:b/>
          <w:bCs/>
          <w:sz w:val="28"/>
          <w:szCs w:val="28"/>
        </w:rPr>
        <w:t xml:space="preserve">4.6.2 </w:t>
      </w:r>
      <w:r>
        <w:rPr>
          <w:rFonts w:hint="eastAsia" w:ascii="仿宋" w:hAnsi="仿宋" w:eastAsia="仿宋" w:cs="仿宋"/>
          <w:b/>
          <w:bCs/>
          <w:color w:val="000000"/>
          <w:sz w:val="28"/>
          <w:szCs w:val="28"/>
        </w:rPr>
        <w:t>工程地质条件</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矿石呈中厚——厚层构造，平均单轴饱和抗压强度为34.4Mpa，岩芯锤击声较清脆，有轻微回弹，属较软岩～较硬岩。影响矿床开采的主要因素有节理裂隙产状的组合特征等，节理裂隙发育一般。</w:t>
      </w:r>
    </w:p>
    <w:p>
      <w:pPr>
        <w:spacing w:line="48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综上所述，开挖区内工程地质条件</w:t>
      </w:r>
      <w:r>
        <w:rPr>
          <w:rFonts w:hint="eastAsia" w:ascii="仿宋" w:hAnsi="仿宋" w:eastAsia="仿宋" w:cs="仿宋"/>
          <w:sz w:val="28"/>
          <w:szCs w:val="28"/>
          <w:lang w:val="en-US" w:eastAsia="zh-CN"/>
        </w:rPr>
        <w:t>较好</w:t>
      </w:r>
      <w:r>
        <w:rPr>
          <w:rFonts w:hint="eastAsia" w:ascii="仿宋" w:hAnsi="仿宋" w:eastAsia="仿宋" w:cs="仿宋"/>
          <w:sz w:val="28"/>
          <w:szCs w:val="28"/>
        </w:rPr>
        <w:t>。</w:t>
      </w:r>
    </w:p>
    <w:p>
      <w:pPr>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4.6.3 环境地质条件</w:t>
      </w:r>
    </w:p>
    <w:p>
      <w:pPr>
        <w:spacing w:line="360" w:lineRule="auto"/>
        <w:ind w:firstLine="560" w:firstLineChars="200"/>
        <w:jc w:val="left"/>
        <w:rPr>
          <w:rFonts w:hint="eastAsia" w:ascii="仿宋" w:hAnsi="仿宋" w:eastAsia="仿宋" w:cs="仿宋"/>
          <w:sz w:val="28"/>
        </w:rPr>
      </w:pPr>
      <w:r>
        <w:rPr>
          <w:rFonts w:hint="eastAsia" w:ascii="仿宋" w:hAnsi="仿宋" w:eastAsia="仿宋" w:cs="仿宋"/>
          <w:sz w:val="28"/>
          <w:lang w:val="zh-CN"/>
        </w:rPr>
        <w:t>根据国家质量技术监督局发布的《中国地震动参数区划图》（GB18306-2015），矿区地震动峰值加速度为0.05g（对应地震基本烈度为Ⅵ度区），属基本稳定区。</w:t>
      </w:r>
      <w:r>
        <w:rPr>
          <w:rFonts w:hint="eastAsia" w:ascii="仿宋" w:hAnsi="仿宋" w:eastAsia="仿宋" w:cs="仿宋"/>
          <w:sz w:val="28"/>
        </w:rPr>
        <w:t xml:space="preserve">  </w:t>
      </w:r>
    </w:p>
    <w:p>
      <w:pPr>
        <w:spacing w:line="360" w:lineRule="auto"/>
        <w:ind w:firstLine="561"/>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开挖区内边坡节理裂隙较发育，时常发生掉块。2002年4月，该边坡发生了较大崩塌，崩塌体积约为250m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。2018年，有关部门对该边坡采用锚杆+主动防护网进行了工程治理。目前处于稳定状态。开挖区地表水、地下水一般水质良好。随着矿山生产，表层土的剥离，会形成约10949m</w:t>
      </w:r>
      <w:r>
        <w:rPr>
          <w:rFonts w:hint="eastAsia" w:ascii="仿宋" w:hAnsi="仿宋" w:eastAsia="仿宋" w:cs="仿宋"/>
          <w:sz w:val="28"/>
          <w:szCs w:val="28"/>
          <w:vertAlign w:val="superscript"/>
          <w:lang w:val="en-US" w:eastAsia="zh-CN"/>
        </w:rPr>
        <w:t>2</w:t>
      </w:r>
      <w:r>
        <w:rPr>
          <w:rFonts w:hint="eastAsia" w:ascii="仿宋" w:hAnsi="仿宋" w:eastAsia="仿宋" w:cs="仿宋"/>
          <w:sz w:val="28"/>
          <w:szCs w:val="28"/>
          <w:lang w:val="en-US" w:eastAsia="zh-CN"/>
        </w:rPr>
        <w:t>的采空区，造成较大范围植被破坏，可能造成水土流失。</w:t>
      </w:r>
    </w:p>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sz w:val="28"/>
        </w:rPr>
        <w:t>综上所述，</w:t>
      </w:r>
      <w:r>
        <w:rPr>
          <w:rFonts w:hint="eastAsia" w:ascii="仿宋" w:hAnsi="仿宋" w:eastAsia="仿宋" w:cs="仿宋"/>
          <w:sz w:val="28"/>
          <w:szCs w:val="28"/>
        </w:rPr>
        <w:t>开挖区内环境地质条件</w:t>
      </w:r>
      <w:r>
        <w:rPr>
          <w:rFonts w:hint="eastAsia" w:ascii="仿宋" w:hAnsi="仿宋" w:eastAsia="仿宋" w:cs="仿宋"/>
          <w:sz w:val="28"/>
          <w:szCs w:val="28"/>
          <w:lang w:eastAsia="zh-CN"/>
        </w:rPr>
        <w:t>中</w:t>
      </w:r>
      <w:r>
        <w:rPr>
          <w:rFonts w:hint="eastAsia" w:ascii="仿宋" w:hAnsi="仿宋" w:eastAsia="仿宋" w:cs="仿宋"/>
          <w:sz w:val="28"/>
          <w:szCs w:val="28"/>
          <w:lang w:val="en-US" w:eastAsia="zh-CN"/>
        </w:rPr>
        <w:t>等</w:t>
      </w:r>
      <w:r>
        <w:rPr>
          <w:rFonts w:hint="eastAsia" w:ascii="仿宋" w:hAnsi="仿宋" w:eastAsia="仿宋" w:cs="仿宋"/>
          <w:sz w:val="28"/>
          <w:szCs w:val="28"/>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5、建筑用石料矿资源量</w:t>
      </w:r>
    </w:p>
    <w:p>
      <w:pPr>
        <w:spacing w:line="360" w:lineRule="auto"/>
        <w:ind w:firstLine="560" w:firstLineChars="200"/>
        <w:rPr>
          <w:rFonts w:hint="eastAsia" w:ascii="仿宋" w:hAnsi="仿宋" w:eastAsia="仿宋" w:cs="仿宋"/>
          <w:color w:val="000000"/>
          <w:kern w:val="0"/>
          <w:sz w:val="28"/>
          <w:szCs w:val="28"/>
        </w:rPr>
      </w:pPr>
      <w:r>
        <w:rPr>
          <w:rFonts w:hint="eastAsia" w:ascii="仿宋" w:hAnsi="仿宋" w:eastAsia="仿宋" w:cs="仿宋"/>
          <w:snapToGrid w:val="0"/>
          <w:color w:val="000000" w:themeColor="text1"/>
          <w:kern w:val="0"/>
          <w:sz w:val="28"/>
          <w:szCs w:val="28"/>
        </w:rPr>
        <w:t>《</w:t>
      </w:r>
      <w:r>
        <w:rPr>
          <w:rFonts w:hint="eastAsia" w:ascii="仿宋" w:hAnsi="仿宋" w:eastAsia="仿宋" w:cs="仿宋"/>
          <w:color w:val="000000" w:themeColor="text1"/>
          <w:sz w:val="28"/>
          <w:szCs w:val="28"/>
        </w:rPr>
        <w:t>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color w:val="000000" w:themeColor="text1"/>
          <w:sz w:val="28"/>
          <w:szCs w:val="28"/>
        </w:rPr>
        <w:t>报告</w:t>
      </w:r>
      <w:r>
        <w:rPr>
          <w:rFonts w:hint="eastAsia" w:ascii="仿宋" w:hAnsi="仿宋" w:eastAsia="仿宋" w:cs="仿宋"/>
          <w:snapToGrid w:val="0"/>
          <w:color w:val="000000" w:themeColor="text1"/>
          <w:kern w:val="0"/>
          <w:sz w:val="28"/>
          <w:szCs w:val="28"/>
        </w:rPr>
        <w:t>》</w:t>
      </w:r>
      <w:r>
        <w:rPr>
          <w:rFonts w:hint="eastAsia" w:ascii="仿宋" w:hAnsi="仿宋" w:eastAsia="仿宋" w:cs="仿宋"/>
          <w:sz w:val="28"/>
          <w:szCs w:val="28"/>
        </w:rPr>
        <w:t>估算了义乌市上溪镇上佛路东侧地块</w:t>
      </w:r>
      <w:r>
        <w:rPr>
          <w:rFonts w:hint="eastAsia" w:ascii="仿宋" w:hAnsi="仿宋" w:eastAsia="仿宋" w:cs="仿宋"/>
          <w:color w:val="000000"/>
          <w:kern w:val="0"/>
          <w:sz w:val="28"/>
          <w:szCs w:val="28"/>
        </w:rPr>
        <w:t>开挖区可供开发利用的</w:t>
      </w:r>
      <w:r>
        <w:rPr>
          <w:rFonts w:hint="eastAsia" w:ascii="仿宋" w:hAnsi="仿宋" w:eastAsia="仿宋" w:cs="仿宋"/>
          <w:sz w:val="28"/>
          <w:szCs w:val="28"/>
        </w:rPr>
        <w:t>普通建筑用石料矿（宕</w:t>
      </w:r>
      <w:r>
        <w:rPr>
          <w:rFonts w:hint="eastAsia" w:ascii="仿宋" w:hAnsi="仿宋" w:eastAsia="仿宋" w:cs="仿宋"/>
          <w:color w:val="000000"/>
          <w:kern w:val="0"/>
          <w:sz w:val="28"/>
          <w:szCs w:val="28"/>
        </w:rPr>
        <w:t>碴</w:t>
      </w:r>
      <w:r>
        <w:rPr>
          <w:rFonts w:hint="eastAsia" w:ascii="仿宋" w:hAnsi="仿宋" w:eastAsia="仿宋" w:cs="仿宋"/>
          <w:sz w:val="28"/>
          <w:szCs w:val="28"/>
        </w:rPr>
        <w:t>）</w:t>
      </w:r>
      <w:r>
        <w:rPr>
          <w:rFonts w:hint="eastAsia" w:ascii="仿宋" w:hAnsi="仿宋" w:eastAsia="仿宋" w:cs="仿宋"/>
          <w:color w:val="000000"/>
          <w:kern w:val="0"/>
          <w:sz w:val="28"/>
          <w:szCs w:val="28"/>
        </w:rPr>
        <w:t>资源量：</w:t>
      </w:r>
    </w:p>
    <w:p>
      <w:pPr>
        <w:pStyle w:val="8"/>
        <w:rPr>
          <w:rFonts w:hint="eastAsia" w:ascii="仿宋" w:hAnsi="仿宋" w:eastAsia="仿宋" w:cs="仿宋"/>
          <w:b w:val="0"/>
          <w:bCs/>
          <w:sz w:val="28"/>
          <w:szCs w:val="28"/>
        </w:rPr>
      </w:pPr>
      <w:r>
        <w:rPr>
          <w:rFonts w:hint="eastAsia" w:ascii="仿宋" w:hAnsi="仿宋" w:eastAsia="仿宋" w:cs="仿宋"/>
          <w:b w:val="0"/>
          <w:bCs/>
          <w:sz w:val="28"/>
          <w:szCs w:val="28"/>
        </w:rPr>
        <w:t>①宕</w:t>
      </w:r>
      <w:r>
        <w:rPr>
          <w:rFonts w:hint="eastAsia" w:ascii="仿宋" w:hAnsi="仿宋" w:eastAsia="仿宋" w:cs="仿宋"/>
          <w:b w:val="0"/>
          <w:bCs/>
          <w:color w:val="000000"/>
          <w:sz w:val="28"/>
          <w:szCs w:val="28"/>
        </w:rPr>
        <w:t>碴</w:t>
      </w:r>
      <w:r>
        <w:rPr>
          <w:rFonts w:hint="eastAsia" w:ascii="仿宋" w:hAnsi="仿宋" w:eastAsia="仿宋" w:cs="仿宋"/>
          <w:b w:val="0"/>
          <w:bCs/>
          <w:color w:val="000000"/>
          <w:sz w:val="28"/>
          <w:szCs w:val="28"/>
          <w:lang w:eastAsia="zh-CN"/>
        </w:rPr>
        <w:t>（强—中风化岩）</w:t>
      </w:r>
      <w:r>
        <w:rPr>
          <w:rFonts w:hint="eastAsia" w:ascii="仿宋" w:hAnsi="仿宋" w:eastAsia="仿宋" w:cs="仿宋"/>
          <w:b w:val="0"/>
          <w:bCs/>
          <w:sz w:val="28"/>
          <w:szCs w:val="28"/>
        </w:rPr>
        <w:t>：183596m</w:t>
      </w:r>
      <w:r>
        <w:rPr>
          <w:rFonts w:hint="eastAsia" w:ascii="仿宋" w:hAnsi="仿宋" w:eastAsia="仿宋" w:cs="仿宋"/>
          <w:b w:val="0"/>
          <w:bCs/>
          <w:sz w:val="28"/>
          <w:szCs w:val="28"/>
          <w:vertAlign w:val="superscript"/>
        </w:rPr>
        <w:t>3</w:t>
      </w:r>
      <w:r>
        <w:rPr>
          <w:rFonts w:hint="eastAsia" w:ascii="仿宋" w:hAnsi="仿宋" w:eastAsia="仿宋" w:cs="仿宋"/>
          <w:b w:val="0"/>
          <w:bCs/>
          <w:sz w:val="28"/>
          <w:szCs w:val="28"/>
        </w:rPr>
        <w:t>（</w:t>
      </w:r>
      <w:r>
        <w:rPr>
          <w:rFonts w:hint="eastAsia" w:ascii="仿宋" w:hAnsi="仿宋" w:eastAsia="仿宋" w:cs="仿宋"/>
          <w:b w:val="0"/>
          <w:bCs/>
          <w:sz w:val="28"/>
          <w:szCs w:val="28"/>
          <w:lang w:val="en-US" w:eastAsia="zh-CN"/>
        </w:rPr>
        <w:t>48.7</w:t>
      </w:r>
      <w:r>
        <w:rPr>
          <w:rFonts w:hint="eastAsia" w:ascii="仿宋" w:hAnsi="仿宋" w:eastAsia="仿宋" w:cs="仿宋"/>
          <w:b w:val="0"/>
          <w:bCs/>
          <w:sz w:val="28"/>
          <w:szCs w:val="28"/>
        </w:rPr>
        <w:t>万t）。</w:t>
      </w:r>
    </w:p>
    <w:p>
      <w:pPr>
        <w:pStyle w:val="8"/>
        <w:rPr>
          <w:rFonts w:hint="eastAsia" w:ascii="仿宋" w:hAnsi="仿宋" w:eastAsia="仿宋" w:cs="仿宋"/>
          <w:b w:val="0"/>
          <w:bCs/>
          <w:sz w:val="28"/>
          <w:szCs w:val="28"/>
        </w:rPr>
      </w:pPr>
      <w:r>
        <w:rPr>
          <w:rFonts w:hint="eastAsia" w:ascii="仿宋" w:hAnsi="仿宋" w:eastAsia="仿宋" w:cs="仿宋"/>
          <w:b w:val="0"/>
          <w:bCs/>
          <w:sz w:val="28"/>
          <w:szCs w:val="28"/>
        </w:rPr>
        <w:t>②剥离物（残坡积、全风化层等）：10254m</w:t>
      </w:r>
      <w:r>
        <w:rPr>
          <w:rFonts w:hint="eastAsia" w:ascii="仿宋" w:hAnsi="仿宋" w:eastAsia="仿宋" w:cs="仿宋"/>
          <w:b w:val="0"/>
          <w:bCs/>
          <w:sz w:val="28"/>
          <w:szCs w:val="28"/>
          <w:vertAlign w:val="superscript"/>
        </w:rPr>
        <w:t>3</w:t>
      </w:r>
      <w:r>
        <w:rPr>
          <w:rFonts w:hint="eastAsia" w:ascii="仿宋" w:hAnsi="仿宋" w:eastAsia="仿宋" w:cs="仿宋"/>
          <w:b w:val="0"/>
          <w:bCs/>
          <w:sz w:val="28"/>
          <w:szCs w:val="28"/>
        </w:rPr>
        <w:t>。</w:t>
      </w:r>
    </w:p>
    <w:p>
      <w:pPr>
        <w:spacing w:line="360" w:lineRule="auto"/>
        <w:rPr>
          <w:rFonts w:ascii="仿宋" w:hAnsi="仿宋" w:eastAsia="仿宋" w:cs="宋体"/>
          <w:sz w:val="28"/>
          <w:szCs w:val="28"/>
        </w:rPr>
      </w:pPr>
      <w:r>
        <w:rPr>
          <w:rFonts w:hint="eastAsia" w:ascii="仿宋" w:hAnsi="仿宋" w:eastAsia="仿宋" w:cs="仿宋"/>
          <w:b/>
          <w:sz w:val="28"/>
          <w:szCs w:val="28"/>
        </w:rPr>
        <w:t>6、评估利用资源储量</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rPr>
        <w:t>资源量</w:t>
      </w:r>
      <w:r>
        <w:rPr>
          <w:rFonts w:hint="eastAsia" w:ascii="仿宋" w:hAnsi="仿宋" w:eastAsia="仿宋" w:cs="仿宋"/>
          <w:color w:val="000000" w:themeColor="text1"/>
          <w:sz w:val="28"/>
          <w:szCs w:val="28"/>
          <w:lang w:val="en-US" w:eastAsia="zh-CN"/>
        </w:rPr>
        <w:t>勘查</w:t>
      </w:r>
      <w:r>
        <w:rPr>
          <w:rFonts w:hint="eastAsia" w:ascii="仿宋" w:hAnsi="仿宋" w:eastAsia="仿宋" w:cs="仿宋"/>
          <w:sz w:val="28"/>
          <w:szCs w:val="28"/>
        </w:rPr>
        <w:t>报告》提交的普通建筑用石料矿（宕</w:t>
      </w:r>
      <w:r>
        <w:rPr>
          <w:rFonts w:hint="eastAsia" w:ascii="仿宋" w:hAnsi="仿宋" w:eastAsia="仿宋" w:cs="仿宋"/>
          <w:kern w:val="0"/>
          <w:sz w:val="28"/>
          <w:szCs w:val="28"/>
        </w:rPr>
        <w:t>碴</w:t>
      </w:r>
      <w:r>
        <w:rPr>
          <w:rFonts w:hint="eastAsia" w:ascii="仿宋" w:hAnsi="仿宋" w:eastAsia="仿宋" w:cs="仿宋"/>
          <w:sz w:val="28"/>
          <w:szCs w:val="28"/>
        </w:rPr>
        <w:t>）控制资源量183596m</w:t>
      </w:r>
      <w:r>
        <w:rPr>
          <w:rFonts w:hint="eastAsia" w:ascii="仿宋" w:hAnsi="仿宋" w:eastAsia="仿宋" w:cs="仿宋"/>
          <w:sz w:val="28"/>
          <w:szCs w:val="28"/>
          <w:vertAlign w:val="superscript"/>
        </w:rPr>
        <w:t>3</w:t>
      </w:r>
      <w:r>
        <w:rPr>
          <w:rFonts w:hint="eastAsia" w:ascii="仿宋" w:hAnsi="仿宋" w:eastAsia="仿宋" w:cs="仿宋"/>
          <w:sz w:val="28"/>
          <w:szCs w:val="28"/>
        </w:rPr>
        <w:t>（48.7万t），剥离物10254m</w:t>
      </w:r>
      <w:r>
        <w:rPr>
          <w:rFonts w:hint="eastAsia" w:ascii="仿宋" w:hAnsi="仿宋" w:eastAsia="仿宋" w:cs="仿宋"/>
          <w:sz w:val="28"/>
          <w:szCs w:val="28"/>
          <w:vertAlign w:val="superscript"/>
        </w:rPr>
        <w:t>3</w:t>
      </w:r>
      <w:r>
        <w:rPr>
          <w:rFonts w:hint="eastAsia" w:ascii="仿宋" w:hAnsi="仿宋" w:eastAsia="仿宋" w:cs="仿宋"/>
          <w:sz w:val="28"/>
          <w:szCs w:val="28"/>
        </w:rPr>
        <w:t>。</w:t>
      </w:r>
    </w:p>
    <w:p>
      <w:pPr>
        <w:adjustRightInd w:val="0"/>
        <w:snapToGrid w:val="0"/>
        <w:spacing w:line="360" w:lineRule="auto"/>
        <w:ind w:firstLine="560" w:firstLineChars="200"/>
        <w:rPr>
          <w:rFonts w:hint="eastAsia" w:ascii="仿宋" w:hAnsi="仿宋" w:eastAsia="仿宋" w:cs="宋体"/>
          <w:sz w:val="28"/>
          <w:szCs w:val="28"/>
          <w:lang w:eastAsia="zh-CN"/>
        </w:rPr>
      </w:pPr>
      <w:r>
        <w:rPr>
          <w:rFonts w:hint="eastAsia" w:ascii="仿宋" w:hAnsi="仿宋" w:eastAsia="仿宋" w:cs="仿宋"/>
          <w:sz w:val="28"/>
          <w:szCs w:val="28"/>
        </w:rPr>
        <w:t>根据委托方要求，剥离物（残坡积、全风化层等）不列入评估，则评估利用的普通建筑用石料矿（宕</w:t>
      </w:r>
      <w:r>
        <w:rPr>
          <w:rFonts w:hint="eastAsia" w:ascii="仿宋" w:hAnsi="仿宋" w:eastAsia="仿宋" w:cs="仿宋"/>
          <w:kern w:val="0"/>
          <w:sz w:val="28"/>
          <w:szCs w:val="28"/>
        </w:rPr>
        <w:t>碴</w:t>
      </w:r>
      <w:r>
        <w:rPr>
          <w:rFonts w:hint="eastAsia" w:ascii="仿宋" w:hAnsi="仿宋" w:eastAsia="仿宋" w:cs="仿宋"/>
          <w:sz w:val="28"/>
          <w:szCs w:val="28"/>
        </w:rPr>
        <w:t>）资源量</w:t>
      </w:r>
      <w:r>
        <w:rPr>
          <w:rFonts w:hint="eastAsia" w:ascii="仿宋" w:hAnsi="仿宋" w:eastAsia="仿宋" w:cs="仿宋"/>
          <w:sz w:val="28"/>
          <w:szCs w:val="28"/>
          <w:lang w:val="en-US" w:eastAsia="zh-CN"/>
        </w:rPr>
        <w:t>48.7</w:t>
      </w:r>
      <w:r>
        <w:rPr>
          <w:rFonts w:hint="eastAsia" w:ascii="仿宋" w:hAnsi="仿宋" w:eastAsia="仿宋" w:cs="仿宋"/>
          <w:sz w:val="28"/>
          <w:szCs w:val="28"/>
        </w:rPr>
        <w:t>万t</w:t>
      </w:r>
      <w:r>
        <w:rPr>
          <w:rFonts w:hint="eastAsia" w:ascii="仿宋" w:hAnsi="仿宋" w:eastAsia="仿宋" w:cs="仿宋"/>
          <w:color w:val="000000"/>
          <w:kern w:val="0"/>
          <w:sz w:val="28"/>
          <w:szCs w:val="28"/>
        </w:rPr>
        <w:t>。</w:t>
      </w:r>
    </w:p>
    <w:p>
      <w:pPr>
        <w:spacing w:line="360" w:lineRule="auto"/>
        <w:rPr>
          <w:rFonts w:ascii="仿宋" w:hAnsi="仿宋" w:eastAsia="仿宋" w:cs="仿宋"/>
          <w:b/>
          <w:sz w:val="28"/>
          <w:szCs w:val="28"/>
        </w:rPr>
      </w:pPr>
      <w:r>
        <w:rPr>
          <w:rFonts w:hint="eastAsia" w:ascii="仿宋" w:hAnsi="仿宋" w:eastAsia="仿宋" w:cs="仿宋"/>
          <w:b/>
          <w:sz w:val="28"/>
          <w:szCs w:val="28"/>
        </w:rPr>
        <w:t>7、产品方案</w:t>
      </w:r>
    </w:p>
    <w:p>
      <w:pPr>
        <w:adjustRightInd w:val="0"/>
        <w:snapToGrid w:val="0"/>
        <w:spacing w:line="360" w:lineRule="auto"/>
        <w:ind w:firstLine="560" w:firstLineChars="200"/>
        <w:rPr>
          <w:rFonts w:hint="eastAsia" w:ascii="仿宋" w:hAnsi="仿宋" w:eastAsia="仿宋" w:cstheme="minorEastAsia"/>
          <w:sz w:val="28"/>
          <w:szCs w:val="28"/>
        </w:rPr>
      </w:pPr>
      <w:r>
        <w:rPr>
          <w:rFonts w:hint="eastAsia" w:ascii="仿宋" w:hAnsi="仿宋" w:eastAsia="仿宋" w:cs="仿宋"/>
          <w:sz w:val="28"/>
          <w:szCs w:val="28"/>
        </w:rPr>
        <w:t>评估人员现场踏勘时据委托方介绍，工程开挖产出的石料均以原矿方式对外拉运</w:t>
      </w:r>
      <w:r>
        <w:rPr>
          <w:rFonts w:hint="eastAsia" w:ascii="仿宋" w:hAnsi="仿宋" w:eastAsia="仿宋" w:cs="仿宋"/>
          <w:sz w:val="28"/>
          <w:szCs w:val="28"/>
          <w:lang w:eastAsia="zh-CN"/>
        </w:rPr>
        <w:t>，</w:t>
      </w:r>
      <w:r>
        <w:rPr>
          <w:rFonts w:hint="eastAsia" w:ascii="仿宋" w:hAnsi="仿宋" w:eastAsia="仿宋" w:cs="仿宋"/>
          <w:sz w:val="28"/>
          <w:szCs w:val="28"/>
        </w:rPr>
        <w:t>评估组通过对工程现状和岩性状态的综合分析，从对矿产资源相对最佳利用角度考虑，本次评估认为产品方案为宕碴。宕碴（岩石抗压强度</w:t>
      </w:r>
      <w:r>
        <w:rPr>
          <w:rFonts w:hint="eastAsia" w:ascii="仿宋" w:hAnsi="仿宋" w:eastAsia="仿宋" w:cs="仿宋"/>
          <w:sz w:val="28"/>
          <w:szCs w:val="28"/>
          <w:lang w:val="en-US" w:eastAsia="zh-CN"/>
        </w:rPr>
        <w:t>平均值34.4</w:t>
      </w:r>
      <w:r>
        <w:rPr>
          <w:rFonts w:hint="eastAsia" w:ascii="仿宋" w:hAnsi="仿宋" w:eastAsia="仿宋" w:cs="仿宋"/>
          <w:sz w:val="28"/>
          <w:szCs w:val="28"/>
        </w:rPr>
        <w:t>Mpa的</w:t>
      </w:r>
      <w:r>
        <w:rPr>
          <w:rFonts w:hint="eastAsia" w:ascii="仿宋" w:hAnsi="仿宋" w:eastAsia="仿宋" w:cs="仿宋"/>
          <w:color w:val="000000" w:themeColor="text1"/>
          <w:sz w:val="28"/>
          <w:szCs w:val="28"/>
          <w:lang w:val="en-US" w:eastAsia="zh-CN"/>
        </w:rPr>
        <w:t>强—中风化砂岩、含砾砂岩、砂砾岩</w:t>
      </w:r>
      <w:r>
        <w:rPr>
          <w:rFonts w:hint="eastAsia" w:ascii="仿宋" w:hAnsi="仿宋" w:eastAsia="仿宋" w:cs="仿宋"/>
          <w:sz w:val="28"/>
          <w:szCs w:val="28"/>
        </w:rPr>
        <w:t>）其产品综合质量一般，可作工程填方料。</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五、价格定义：</w:t>
      </w:r>
    </w:p>
    <w:p>
      <w:pPr>
        <w:pStyle w:val="8"/>
        <w:snapToGrid w:val="0"/>
        <w:spacing w:line="360" w:lineRule="auto"/>
        <w:rPr>
          <w:rFonts w:hint="eastAsia" w:ascii="仿宋" w:hAnsi="仿宋" w:eastAsia="仿宋" w:cs="仿宋"/>
          <w:sz w:val="28"/>
          <w:szCs w:val="28"/>
        </w:rPr>
      </w:pPr>
      <w:r>
        <w:rPr>
          <w:rFonts w:hint="eastAsia" w:ascii="仿宋" w:hAnsi="仿宋" w:eastAsia="仿宋" w:cs="仿宋"/>
          <w:sz w:val="28"/>
          <w:szCs w:val="28"/>
        </w:rPr>
        <w:t>价格评估结论所指价格是：评估标的在评估基准日，采用公开市场价值标准确定的市场公允价格</w:t>
      </w:r>
      <w:r>
        <w:rPr>
          <w:rFonts w:hint="eastAsia" w:ascii="仿宋" w:hAnsi="仿宋" w:eastAsia="仿宋" w:cs="仿宋"/>
          <w:sz w:val="28"/>
          <w:szCs w:val="28"/>
          <w:lang w:eastAsia="zh-CN"/>
        </w:rPr>
        <w:t>，</w:t>
      </w:r>
      <w:r>
        <w:rPr>
          <w:rFonts w:hint="eastAsia" w:ascii="仿宋" w:hAnsi="仿宋" w:eastAsia="仿宋" w:cs="仿宋"/>
          <w:sz w:val="28"/>
          <w:szCs w:val="28"/>
        </w:rPr>
        <w:t>并在市场公允价格基础上考虑合理利润率后确定是资源出让价值。</w:t>
      </w:r>
    </w:p>
    <w:p>
      <w:pPr>
        <w:numPr>
          <w:ilvl w:val="255"/>
          <w:numId w:val="0"/>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六、价格评估依据：</w:t>
      </w:r>
    </w:p>
    <w:p>
      <w:pPr>
        <w:numPr>
          <w:ilvl w:val="0"/>
          <w:numId w:val="5"/>
        </w:num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《中华人民共和国价格法》；</w:t>
      </w:r>
    </w:p>
    <w:p>
      <w:pPr>
        <w:numPr>
          <w:ilvl w:val="0"/>
          <w:numId w:val="6"/>
        </w:numPr>
        <w:autoSpaceDE w:val="0"/>
        <w:autoSpaceDN w:val="0"/>
        <w:adjustRightInd w:val="0"/>
        <w:spacing w:line="360" w:lineRule="auto"/>
        <w:ind w:firstLine="600" w:firstLineChars="200"/>
        <w:jc w:val="left"/>
        <w:rPr>
          <w:rFonts w:hint="eastAsia"/>
          <w:sz w:val="28"/>
          <w:szCs w:val="28"/>
        </w:rPr>
      </w:pPr>
      <w:r>
        <w:rPr>
          <w:rFonts w:hint="eastAsia" w:ascii="仿宋" w:hAnsi="仿宋" w:eastAsia="仿宋" w:cs="仿宋"/>
          <w:spacing w:val="10"/>
          <w:sz w:val="28"/>
          <w:szCs w:val="28"/>
        </w:rPr>
        <w:t>《</w:t>
      </w:r>
      <w:r>
        <w:rPr>
          <w:rFonts w:hint="eastAsia" w:ascii="仿宋" w:hAnsi="仿宋" w:eastAsia="仿宋" w:cs="仿宋"/>
          <w:sz w:val="28"/>
          <w:szCs w:val="28"/>
        </w:rPr>
        <w:t>中华人民共和国资产评估法</w:t>
      </w:r>
      <w:r>
        <w:rPr>
          <w:rFonts w:hint="eastAsia" w:ascii="仿宋" w:hAnsi="仿宋" w:eastAsia="仿宋" w:cs="仿宋"/>
          <w:spacing w:val="10"/>
          <w:sz w:val="28"/>
          <w:szCs w:val="28"/>
        </w:rPr>
        <w:t>》</w:t>
      </w:r>
      <w:r>
        <w:rPr>
          <w:rFonts w:hint="eastAsia" w:ascii="仿宋" w:hAnsi="仿宋" w:eastAsia="仿宋" w:cs="仿宋"/>
          <w:spacing w:val="10"/>
          <w:sz w:val="28"/>
          <w:szCs w:val="28"/>
          <w:lang w:eastAsia="zh-CN"/>
        </w:rPr>
        <w:t>；</w:t>
      </w:r>
    </w:p>
    <w:p>
      <w:pPr>
        <w:numPr>
          <w:ilvl w:val="0"/>
          <w:numId w:val="6"/>
        </w:num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《价格鉴证评估执业规范》；</w:t>
      </w:r>
    </w:p>
    <w:p>
      <w:pPr>
        <w:numPr>
          <w:ilvl w:val="0"/>
          <w:numId w:val="6"/>
        </w:num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其他有关价格评估的法律、法规、政策；</w:t>
      </w:r>
    </w:p>
    <w:p>
      <w:pPr>
        <w:numPr>
          <w:ilvl w:val="0"/>
          <w:numId w:val="6"/>
        </w:num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p>
    <w:p>
      <w:pPr>
        <w:numPr>
          <w:ilvl w:val="0"/>
          <w:numId w:val="6"/>
        </w:num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《义乌市大陈镇第二幼儿园地块开挖区普通建筑石料矿（宕碴）资源量勘查报告》（浙江地勘矿业技术有限公司，2022年04月）；</w:t>
      </w:r>
    </w:p>
    <w:p>
      <w:pPr>
        <w:numPr>
          <w:ilvl w:val="0"/>
          <w:numId w:val="6"/>
        </w:numPr>
        <w:autoSpaceDE w:val="0"/>
        <w:autoSpaceDN w:val="0"/>
        <w:adjustRightInd w:val="0"/>
        <w:spacing w:line="360" w:lineRule="auto"/>
        <w:ind w:firstLine="560" w:firstLineChars="200"/>
        <w:jc w:val="left"/>
        <w:rPr>
          <w:rFonts w:hint="eastAsia" w:ascii="仿宋" w:hAnsi="仿宋" w:eastAsia="仿宋" w:cs="仿宋"/>
          <w:color w:val="000000" w:themeColor="text1"/>
          <w:sz w:val="28"/>
          <w:szCs w:val="28"/>
        </w:rPr>
      </w:pPr>
      <w:r>
        <w:rPr>
          <w:rFonts w:hint="eastAsia" w:ascii="仿宋" w:hAnsi="仿宋" w:eastAsia="仿宋" w:cs="仿宋"/>
          <w:sz w:val="28"/>
          <w:szCs w:val="28"/>
        </w:rPr>
        <w:t>《浙江交通建设工程质监与造价》</w:t>
      </w:r>
      <w:r>
        <w:rPr>
          <w:rFonts w:hint="eastAsia" w:ascii="仿宋" w:hAnsi="仿宋" w:eastAsia="仿宋" w:cs="仿宋"/>
          <w:sz w:val="28"/>
          <w:szCs w:val="28"/>
          <w:lang w:val="en-US" w:eastAsia="zh-CN"/>
        </w:rPr>
        <w:t>金华市</w:t>
      </w:r>
      <w:r>
        <w:rPr>
          <w:rFonts w:hint="eastAsia" w:ascii="仿宋" w:hAnsi="仿宋" w:eastAsia="仿宋" w:cs="仿宋"/>
          <w:sz w:val="28"/>
          <w:szCs w:val="28"/>
        </w:rPr>
        <w:t>（20</w:t>
      </w:r>
      <w:r>
        <w:rPr>
          <w:rFonts w:hint="eastAsia" w:ascii="仿宋" w:hAnsi="仿宋" w:eastAsia="仿宋" w:cs="仿宋"/>
          <w:sz w:val="28"/>
          <w:szCs w:val="28"/>
          <w:lang w:val="en-US" w:eastAsia="zh-CN"/>
        </w:rPr>
        <w:t>21</w:t>
      </w:r>
      <w:r>
        <w:rPr>
          <w:rFonts w:hint="eastAsia" w:ascii="仿宋" w:hAnsi="仿宋" w:eastAsia="仿宋" w:cs="仿宋"/>
          <w:sz w:val="28"/>
          <w:szCs w:val="28"/>
        </w:rPr>
        <w:t>年第</w:t>
      </w:r>
      <w:r>
        <w:rPr>
          <w:rFonts w:hint="eastAsia" w:ascii="仿宋" w:hAnsi="仿宋" w:eastAsia="仿宋" w:cs="仿宋"/>
          <w:sz w:val="28"/>
          <w:szCs w:val="28"/>
          <w:lang w:val="en-US" w:eastAsia="zh-CN"/>
        </w:rPr>
        <w:t>四</w:t>
      </w:r>
      <w:r>
        <w:rPr>
          <w:rFonts w:hint="eastAsia" w:ascii="仿宋" w:hAnsi="仿宋" w:eastAsia="仿宋" w:cs="仿宋"/>
          <w:sz w:val="28"/>
          <w:szCs w:val="28"/>
        </w:rPr>
        <w:t>期～202</w:t>
      </w:r>
      <w:r>
        <w:rPr>
          <w:rFonts w:hint="eastAsia" w:ascii="仿宋" w:hAnsi="仿宋" w:eastAsia="仿宋" w:cs="仿宋"/>
          <w:sz w:val="28"/>
          <w:szCs w:val="28"/>
          <w:lang w:val="en-US" w:eastAsia="zh-CN"/>
        </w:rPr>
        <w:t>2</w:t>
      </w:r>
      <w:r>
        <w:rPr>
          <w:rFonts w:hint="eastAsia" w:ascii="仿宋" w:hAnsi="仿宋" w:eastAsia="仿宋" w:cs="仿宋"/>
          <w:sz w:val="28"/>
          <w:szCs w:val="28"/>
        </w:rPr>
        <w:t>年第</w:t>
      </w:r>
      <w:r>
        <w:rPr>
          <w:rFonts w:hint="eastAsia" w:ascii="仿宋" w:hAnsi="仿宋" w:eastAsia="仿宋" w:cs="仿宋"/>
          <w:sz w:val="28"/>
          <w:szCs w:val="28"/>
          <w:lang w:eastAsia="zh-CN"/>
        </w:rPr>
        <w:t>三</w:t>
      </w:r>
      <w:r>
        <w:rPr>
          <w:rFonts w:hint="eastAsia" w:ascii="仿宋" w:hAnsi="仿宋" w:eastAsia="仿宋" w:cs="仿宋"/>
          <w:sz w:val="28"/>
          <w:szCs w:val="28"/>
        </w:rPr>
        <w:t>期）</w:t>
      </w:r>
      <w:r>
        <w:rPr>
          <w:rFonts w:hint="eastAsia" w:ascii="仿宋" w:hAnsi="仿宋" w:eastAsia="仿宋" w:cs="仿宋"/>
          <w:color w:val="000000" w:themeColor="text1"/>
          <w:sz w:val="28"/>
          <w:szCs w:val="28"/>
        </w:rPr>
        <w:t>；</w:t>
      </w:r>
    </w:p>
    <w:p>
      <w:p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、委托方提供的相关资料；</w:t>
      </w:r>
    </w:p>
    <w:p>
      <w:pPr>
        <w:autoSpaceDE w:val="0"/>
        <w:autoSpaceDN w:val="0"/>
        <w:adjustRightInd w:val="0"/>
        <w:spacing w:line="360" w:lineRule="auto"/>
        <w:ind w:firstLine="560" w:firstLineChars="200"/>
        <w:jc w:val="left"/>
        <w:rPr>
          <w:rFonts w:hint="eastAsia" w:ascii="仿宋" w:hAnsi="仿宋" w:eastAsia="仿宋" w:cs="仿宋"/>
          <w:b w:val="0"/>
          <w:bCs/>
          <w:kern w:val="0"/>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、价格评估人员现场勘查情况及市场行情调查的资料。</w:t>
      </w:r>
    </w:p>
    <w:p>
      <w:pPr>
        <w:numPr>
          <w:ilvl w:val="255"/>
          <w:numId w:val="0"/>
        </w:numPr>
        <w:autoSpaceDE w:val="0"/>
        <w:autoSpaceDN w:val="0"/>
        <w:adjustRightInd w:val="0"/>
        <w:spacing w:line="360" w:lineRule="auto"/>
        <w:jc w:val="left"/>
        <w:rPr>
          <w:rFonts w:hint="eastAsia" w:ascii="仿宋" w:hAnsi="仿宋" w:eastAsia="仿宋" w:cs="仿宋"/>
          <w:sz w:val="28"/>
          <w:szCs w:val="28"/>
        </w:rPr>
      </w:pPr>
      <w:r>
        <w:rPr>
          <w:rFonts w:hint="eastAsia" w:ascii="仿宋" w:hAnsi="仿宋" w:eastAsia="仿宋" w:cs="仿宋"/>
          <w:b/>
          <w:kern w:val="0"/>
          <w:sz w:val="28"/>
          <w:szCs w:val="28"/>
        </w:rPr>
        <w:t>七、价格评估方法：</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评估对象属</w:t>
      </w:r>
      <w:r>
        <w:rPr>
          <w:rFonts w:hint="eastAsia" w:ascii="仿宋" w:hAnsi="仿宋" w:eastAsia="仿宋" w:cs="仿宋"/>
          <w:sz w:val="28"/>
          <w:szCs w:val="28"/>
          <w:lang w:val="en-US" w:eastAsia="zh-CN"/>
        </w:rPr>
        <w:t>建设工程</w:t>
      </w:r>
      <w:r>
        <w:rPr>
          <w:rFonts w:hint="eastAsia" w:ascii="仿宋" w:hAnsi="仿宋" w:eastAsia="仿宋" w:cs="仿宋"/>
          <w:sz w:val="28"/>
          <w:szCs w:val="28"/>
        </w:rPr>
        <w:t>开挖采出</w:t>
      </w:r>
      <w:r>
        <w:rPr>
          <w:rFonts w:hint="eastAsia" w:ascii="仿宋" w:hAnsi="仿宋" w:eastAsia="仿宋" w:cs="仿宋"/>
          <w:sz w:val="28"/>
          <w:szCs w:val="28"/>
          <w:lang w:eastAsia="zh-CN"/>
        </w:rPr>
        <w:t>的</w:t>
      </w:r>
      <w:r>
        <w:rPr>
          <w:rFonts w:hint="eastAsia" w:ascii="仿宋" w:hAnsi="仿宋" w:eastAsia="仿宋" w:cs="仿宋"/>
          <w:sz w:val="28"/>
          <w:szCs w:val="28"/>
        </w:rPr>
        <w:t>普通建筑用石料资源，提供有《</w:t>
      </w:r>
      <w:r>
        <w:rPr>
          <w:rFonts w:hint="eastAsia" w:ascii="仿宋" w:hAnsi="仿宋" w:eastAsia="仿宋" w:cs="仿宋"/>
          <w:sz w:val="28"/>
          <w:szCs w:val="28"/>
          <w:lang w:val="en-US" w:eastAsia="zh-CN"/>
        </w:rPr>
        <w:t>资源量勘查报告</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评估利用资源</w:t>
      </w:r>
      <w:r>
        <w:rPr>
          <w:rFonts w:hint="eastAsia" w:ascii="仿宋" w:hAnsi="仿宋" w:eastAsia="仿宋" w:cs="仿宋"/>
          <w:sz w:val="28"/>
          <w:szCs w:val="28"/>
          <w:lang w:eastAsia="zh-CN"/>
        </w:rPr>
        <w:t>处置</w:t>
      </w:r>
      <w:r>
        <w:rPr>
          <w:rFonts w:hint="eastAsia" w:ascii="仿宋" w:hAnsi="仿宋" w:eastAsia="仿宋" w:cs="仿宋"/>
          <w:sz w:val="28"/>
          <w:szCs w:val="28"/>
        </w:rPr>
        <w:t>价值＝产品产量×产品市场价格×（1-合理利润率）</w:t>
      </w:r>
    </w:p>
    <w:p>
      <w:p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八、价格评估过程：</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我公司接受委托后,成立了专门的价格评估小组,制定了价格评估作业方案,评估人员会同委托方相关工作人员于202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05</w:t>
      </w:r>
      <w:r>
        <w:rPr>
          <w:rFonts w:hint="eastAsia" w:ascii="仿宋" w:hAnsi="仿宋" w:eastAsia="仿宋" w:cs="仿宋"/>
          <w:sz w:val="28"/>
          <w:szCs w:val="28"/>
        </w:rPr>
        <w:t>月</w:t>
      </w:r>
      <w:r>
        <w:rPr>
          <w:rFonts w:hint="eastAsia" w:ascii="仿宋" w:hAnsi="仿宋" w:eastAsia="仿宋" w:cs="仿宋"/>
          <w:sz w:val="28"/>
          <w:szCs w:val="28"/>
          <w:lang w:val="en-US" w:eastAsia="zh-CN"/>
        </w:rPr>
        <w:t>09</w:t>
      </w:r>
      <w:r>
        <w:rPr>
          <w:rFonts w:hint="eastAsia" w:ascii="仿宋" w:hAnsi="仿宋" w:eastAsia="仿宋" w:cs="仿宋"/>
          <w:sz w:val="28"/>
          <w:szCs w:val="28"/>
        </w:rPr>
        <w:t>日标的物所在的附近区域的建筑石料矿山和当地市场价格进行了现场调查, 并根据价格评估有关规定,结合标的物特点,确定采用市场法进行价格评估,具体评估过程如下:</w:t>
      </w:r>
    </w:p>
    <w:p>
      <w:pPr>
        <w:pStyle w:val="4"/>
        <w:adjustRightInd w:val="0"/>
        <w:snapToGrid w:val="0"/>
        <w:spacing w:before="0" w:after="0" w:line="360" w:lineRule="auto"/>
        <w:rPr>
          <w:rFonts w:hint="eastAsia" w:ascii="仿宋" w:hAnsi="仿宋" w:eastAsia="仿宋" w:cs="仿宋"/>
          <w:sz w:val="28"/>
          <w:szCs w:val="28"/>
        </w:rPr>
      </w:pPr>
      <w:r>
        <w:rPr>
          <w:rFonts w:hint="eastAsia" w:ascii="仿宋" w:hAnsi="仿宋" w:eastAsia="仿宋" w:cs="仿宋"/>
          <w:sz w:val="28"/>
          <w:szCs w:val="28"/>
        </w:rPr>
        <w:t>8.1  产品产量</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区未来产品为</w:t>
      </w:r>
      <w:r>
        <w:rPr>
          <w:rFonts w:hint="eastAsia" w:ascii="仿宋" w:hAnsi="仿宋" w:eastAsia="仿宋" w:cs="仿宋"/>
          <w:sz w:val="28"/>
          <w:szCs w:val="28"/>
        </w:rPr>
        <w:t>宕碴</w:t>
      </w:r>
      <w:r>
        <w:rPr>
          <w:rFonts w:hint="eastAsia" w:ascii="仿宋" w:hAnsi="仿宋" w:eastAsia="仿宋" w:cs="仿宋"/>
          <w:color w:val="000000" w:themeColor="text1"/>
          <w:sz w:val="28"/>
          <w:szCs w:val="28"/>
        </w:rPr>
        <w:t>，根据评估小组对同类型工程的了解，产品在开采过程中基本无损耗，评估利用资源</w:t>
      </w:r>
      <w:r>
        <w:rPr>
          <w:rFonts w:hint="eastAsia" w:ascii="仿宋" w:hAnsi="仿宋" w:eastAsia="仿宋" w:cs="仿宋"/>
          <w:color w:val="000000" w:themeColor="text1"/>
          <w:sz w:val="28"/>
          <w:szCs w:val="28"/>
          <w:lang w:eastAsia="zh-CN"/>
        </w:rPr>
        <w:t>储</w:t>
      </w:r>
      <w:r>
        <w:rPr>
          <w:rFonts w:hint="eastAsia" w:ascii="仿宋" w:hAnsi="仿宋" w:eastAsia="仿宋" w:cs="仿宋"/>
          <w:color w:val="000000" w:themeColor="text1"/>
          <w:sz w:val="28"/>
          <w:szCs w:val="28"/>
        </w:rPr>
        <w:t>量可视为产品产量，即</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w:t>
      </w:r>
      <w:r>
        <w:rPr>
          <w:rFonts w:hint="eastAsia" w:ascii="仿宋" w:hAnsi="仿宋" w:eastAsia="仿宋" w:cs="仿宋"/>
          <w:color w:val="000000"/>
          <w:kern w:val="0"/>
          <w:sz w:val="28"/>
          <w:szCs w:val="28"/>
        </w:rPr>
        <w:t>宕碴</w:t>
      </w:r>
      <w:r>
        <w:rPr>
          <w:rFonts w:hint="eastAsia" w:ascii="仿宋" w:hAnsi="仿宋" w:eastAsia="仿宋" w:cs="仿宋"/>
          <w:color w:val="000000" w:themeColor="text1"/>
          <w:sz w:val="28"/>
          <w:szCs w:val="28"/>
        </w:rPr>
        <w:t>产品产量为</w:t>
      </w:r>
      <w:r>
        <w:rPr>
          <w:rFonts w:hint="eastAsia" w:ascii="仿宋" w:hAnsi="仿宋" w:eastAsia="仿宋" w:cs="仿宋"/>
          <w:color w:val="000000" w:themeColor="text1"/>
          <w:sz w:val="28"/>
          <w:szCs w:val="28"/>
          <w:lang w:val="en-US" w:eastAsia="zh-CN"/>
        </w:rPr>
        <w:t>48.7万</w:t>
      </w:r>
      <w:r>
        <w:rPr>
          <w:rFonts w:hint="eastAsia" w:ascii="仿宋" w:hAnsi="仿宋" w:eastAsia="仿宋" w:cs="仿宋"/>
          <w:sz w:val="28"/>
          <w:szCs w:val="28"/>
        </w:rPr>
        <w:t>t</w:t>
      </w:r>
      <w:r>
        <w:rPr>
          <w:rFonts w:hint="eastAsia" w:ascii="仿宋" w:hAnsi="仿宋" w:eastAsia="仿宋" w:cs="仿宋"/>
          <w:color w:val="000000" w:themeColor="text1"/>
          <w:sz w:val="28"/>
          <w:szCs w:val="28"/>
        </w:rPr>
        <w:t>。</w:t>
      </w:r>
    </w:p>
    <w:p>
      <w:pPr>
        <w:pStyle w:val="4"/>
        <w:adjustRightInd w:val="0"/>
        <w:snapToGrid w:val="0"/>
        <w:spacing w:before="0" w:after="0" w:line="360" w:lineRule="auto"/>
        <w:rPr>
          <w:rFonts w:hint="eastAsia" w:ascii="仿宋" w:hAnsi="仿宋" w:eastAsia="仿宋" w:cs="仿宋"/>
          <w:sz w:val="28"/>
          <w:szCs w:val="28"/>
        </w:rPr>
      </w:pPr>
      <w:r>
        <w:rPr>
          <w:rFonts w:hint="eastAsia" w:ascii="仿宋" w:hAnsi="仿宋" w:eastAsia="仿宋" w:cs="仿宋"/>
          <w:sz w:val="28"/>
          <w:szCs w:val="28"/>
        </w:rPr>
        <w:t>8.2 产品市场价格</w:t>
      </w:r>
    </w:p>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目前</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区内产出的产品未进行销售，其实际的产品销售价格信息未能获取；根据价格评估人员对当地宕碴市场价格进行调查，根据市场行情,本次价格评估采用市场价格调查与市场行情相互映证的方法确定其均价。</w:t>
      </w:r>
    </w:p>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考虑工程全部采用机械方式开挖，纳入评估的资源为工程施工中的产物，将随工程的施工进度而逐步产出，评估组结合工程施工周期和近期产品市场价格的波动情况，产品价格取值按评估基准日前一年度（2021年0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月）的市场价格为依据。</w:t>
      </w:r>
    </w:p>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评估组现场调查时未能获取矿产品的相关销售凭证，评估通过查询资料和对当地同类型普通建筑石料矿山的走访了解，宕碴产品因块石含量、质量和运输条件等因素关系，其市场价格差异较大。据了解，2021年0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月当地同类型宕碴产品平均场地交货含税区间价为</w:t>
      </w:r>
      <w:r>
        <w:rPr>
          <w:rFonts w:hint="eastAsia" w:ascii="仿宋" w:hAnsi="仿宋" w:eastAsia="仿宋" w:cs="仿宋"/>
          <w:color w:val="000000" w:themeColor="text1"/>
          <w:sz w:val="28"/>
          <w:szCs w:val="28"/>
          <w:lang w:val="en-US" w:eastAsia="zh-CN"/>
        </w:rPr>
        <w:t>9</w:t>
      </w:r>
      <w:r>
        <w:rPr>
          <w:rFonts w:hint="eastAsia" w:ascii="仿宋" w:hAnsi="仿宋" w:eastAsia="仿宋" w:cs="仿宋"/>
          <w:color w:val="000000" w:themeColor="text1"/>
          <w:sz w:val="28"/>
          <w:szCs w:val="28"/>
        </w:rPr>
        <w:t>.00～1</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.00元/t。</w:t>
      </w:r>
    </w:p>
    <w:p>
      <w:pPr>
        <w:spacing w:line="360" w:lineRule="auto"/>
        <w:ind w:firstLine="560" w:firstLineChars="200"/>
        <w:rPr>
          <w:rFonts w:hint="eastAsia"/>
          <w:sz w:val="28"/>
          <w:szCs w:val="28"/>
        </w:rPr>
      </w:pPr>
      <w:r>
        <w:rPr>
          <w:rFonts w:hint="eastAsia" w:ascii="仿宋" w:hAnsi="仿宋" w:eastAsia="仿宋" w:cs="仿宋"/>
          <w:color w:val="000000" w:themeColor="text1"/>
          <w:sz w:val="28"/>
          <w:szCs w:val="28"/>
        </w:rPr>
        <w:t>为了较综合地反映当地产品市场价格，评估组收集了2021年0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月的《浙江交通建设工程质监与造价》（2021年第</w:t>
      </w:r>
      <w:r>
        <w:rPr>
          <w:rFonts w:hint="eastAsia" w:ascii="仿宋" w:hAnsi="仿宋" w:eastAsia="仿宋" w:cs="仿宋"/>
          <w:color w:val="000000" w:themeColor="text1"/>
          <w:sz w:val="28"/>
          <w:szCs w:val="28"/>
          <w:lang w:val="en-US" w:eastAsia="zh-CN"/>
        </w:rPr>
        <w:t>四</w:t>
      </w:r>
      <w:r>
        <w:rPr>
          <w:rFonts w:hint="eastAsia" w:ascii="仿宋" w:hAnsi="仿宋" w:eastAsia="仿宋" w:cs="仿宋"/>
          <w:color w:val="000000" w:themeColor="text1"/>
          <w:sz w:val="28"/>
          <w:szCs w:val="28"/>
        </w:rPr>
        <w:t>期～2022年第</w:t>
      </w:r>
      <w:r>
        <w:rPr>
          <w:rFonts w:hint="eastAsia" w:ascii="仿宋" w:hAnsi="仿宋" w:eastAsia="仿宋" w:cs="仿宋"/>
          <w:color w:val="000000" w:themeColor="text1"/>
          <w:sz w:val="28"/>
          <w:szCs w:val="28"/>
          <w:lang w:eastAsia="zh-CN"/>
        </w:rPr>
        <w:t>三</w:t>
      </w:r>
      <w:r>
        <w:rPr>
          <w:rFonts w:hint="eastAsia" w:ascii="仿宋" w:hAnsi="仿宋" w:eastAsia="仿宋" w:cs="仿宋"/>
          <w:color w:val="000000" w:themeColor="text1"/>
          <w:sz w:val="28"/>
          <w:szCs w:val="28"/>
        </w:rPr>
        <w:t>期）显示的信息价对评估组了解的市场价格进行佐证；据统计，2021年0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w:t>
      </w:r>
      <w:r>
        <w:rPr>
          <w:rFonts w:hint="eastAsia" w:ascii="仿宋" w:hAnsi="仿宋" w:eastAsia="仿宋" w:cs="仿宋"/>
          <w:color w:val="000000" w:themeColor="text1"/>
          <w:sz w:val="28"/>
          <w:szCs w:val="28"/>
          <w:lang w:val="en-US" w:eastAsia="zh-CN"/>
        </w:rPr>
        <w:t>义乌</w:t>
      </w:r>
      <w:r>
        <w:rPr>
          <w:rFonts w:hint="eastAsia" w:ascii="仿宋" w:hAnsi="仿宋" w:eastAsia="仿宋" w:cs="仿宋"/>
          <w:color w:val="000000" w:themeColor="text1"/>
          <w:sz w:val="28"/>
          <w:szCs w:val="28"/>
        </w:rPr>
        <w:t>市宕碴的含税信息价为</w:t>
      </w:r>
      <w:r>
        <w:rPr>
          <w:rFonts w:hint="eastAsia" w:ascii="仿宋" w:hAnsi="仿宋" w:eastAsia="仿宋" w:cs="仿宋"/>
          <w:color w:val="000000" w:themeColor="text1"/>
          <w:sz w:val="28"/>
          <w:szCs w:val="28"/>
          <w:lang w:val="en-US" w:eastAsia="zh-CN"/>
        </w:rPr>
        <w:t>60</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0</w:t>
      </w:r>
      <w:r>
        <w:rPr>
          <w:rFonts w:hint="eastAsia" w:ascii="仿宋" w:hAnsi="仿宋" w:eastAsia="仿宋" w:cs="仿宋"/>
          <w:color w:val="000000" w:themeColor="text1"/>
          <w:sz w:val="28"/>
          <w:szCs w:val="28"/>
        </w:rPr>
        <w:t>0元/m</w:t>
      </w:r>
      <w:r>
        <w:rPr>
          <w:rFonts w:hint="eastAsia" w:ascii="仿宋" w:hAnsi="仿宋" w:eastAsia="仿宋" w:cs="仿宋"/>
          <w:color w:val="000000" w:themeColor="text1"/>
          <w:sz w:val="28"/>
          <w:szCs w:val="28"/>
          <w:vertAlign w:val="superscript"/>
        </w:rPr>
        <w:t>3</w:t>
      </w:r>
      <w:r>
        <w:rPr>
          <w:rFonts w:hint="eastAsia" w:ascii="仿宋" w:hAnsi="仿宋" w:eastAsia="仿宋" w:cs="仿宋"/>
          <w:color w:val="000000" w:themeColor="text1"/>
          <w:sz w:val="28"/>
          <w:szCs w:val="28"/>
        </w:rPr>
        <w:t>（见表</w:t>
      </w:r>
      <w:r>
        <w:rPr>
          <w:rFonts w:hint="eastAsia" w:ascii="仿宋" w:hAnsi="仿宋" w:eastAsia="仿宋" w:cs="仿宋"/>
          <w:color w:val="000000" w:themeColor="text1"/>
          <w:sz w:val="28"/>
          <w:szCs w:val="28"/>
          <w:lang w:val="en-US" w:eastAsia="zh-CN"/>
        </w:rPr>
        <w:t>8</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1</w:t>
      </w:r>
      <w:r>
        <w:rPr>
          <w:rFonts w:hint="eastAsia" w:ascii="仿宋" w:hAnsi="仿宋" w:eastAsia="仿宋" w:cs="仿宋"/>
          <w:color w:val="000000" w:themeColor="text1"/>
          <w:sz w:val="28"/>
          <w:szCs w:val="28"/>
        </w:rPr>
        <w:t>）。</w:t>
      </w:r>
    </w:p>
    <w:p>
      <w:pPr>
        <w:spacing w:line="480" w:lineRule="exact"/>
        <w:ind w:firstLine="240" w:firstLineChars="100"/>
        <w:rPr>
          <w:rFonts w:ascii="仿宋" w:hAnsi="仿宋" w:eastAsia="仿宋" w:cs="华文仿宋"/>
          <w:sz w:val="24"/>
        </w:rPr>
      </w:pPr>
      <w:r>
        <w:rPr>
          <w:rFonts w:hint="eastAsia" w:ascii="仿宋" w:hAnsi="仿宋" w:eastAsia="仿宋" w:cs="宋体"/>
          <w:sz w:val="24"/>
        </w:rPr>
        <w:t>表</w:t>
      </w:r>
      <w:r>
        <w:rPr>
          <w:rFonts w:hint="eastAsia" w:ascii="仿宋" w:hAnsi="仿宋" w:eastAsia="仿宋" w:cs="宋体"/>
          <w:sz w:val="24"/>
          <w:lang w:val="en-US" w:eastAsia="zh-CN"/>
        </w:rPr>
        <w:t>8</w:t>
      </w:r>
      <w:r>
        <w:rPr>
          <w:rFonts w:ascii="仿宋" w:hAnsi="仿宋" w:eastAsia="仿宋" w:cs="宋体"/>
          <w:sz w:val="24"/>
        </w:rPr>
        <w:t>-</w:t>
      </w:r>
      <w:r>
        <w:rPr>
          <w:rFonts w:hint="eastAsia" w:ascii="仿宋" w:hAnsi="仿宋" w:eastAsia="仿宋" w:cs="宋体"/>
          <w:sz w:val="24"/>
          <w:lang w:val="en-US" w:eastAsia="zh-CN"/>
        </w:rPr>
        <w:t>1</w:t>
      </w:r>
      <w:r>
        <w:rPr>
          <w:rFonts w:hint="eastAsia" w:ascii="仿宋" w:hAnsi="仿宋" w:eastAsia="仿宋" w:cs="宋体"/>
          <w:sz w:val="24"/>
        </w:rPr>
        <w:t xml:space="preserve">   </w:t>
      </w:r>
      <w:r>
        <w:rPr>
          <w:rFonts w:hint="eastAsia" w:ascii="仿宋" w:hAnsi="仿宋" w:eastAsia="仿宋" w:cs="华文仿宋"/>
          <w:b/>
          <w:bCs/>
          <w:sz w:val="24"/>
        </w:rPr>
        <w:t>《</w:t>
      </w:r>
      <w:r>
        <w:rPr>
          <w:rFonts w:hint="eastAsia" w:ascii="仿宋" w:hAnsi="仿宋" w:eastAsia="仿宋" w:cs="华文仿宋"/>
          <w:b/>
          <w:sz w:val="24"/>
        </w:rPr>
        <w:t>浙江交通建设工程质监与造价</w:t>
      </w:r>
      <w:r>
        <w:rPr>
          <w:rFonts w:hint="eastAsia" w:ascii="仿宋" w:hAnsi="仿宋" w:eastAsia="仿宋" w:cs="华文仿宋"/>
          <w:b/>
          <w:bCs/>
          <w:sz w:val="24"/>
        </w:rPr>
        <w:t>》</w:t>
      </w:r>
      <w:r>
        <w:rPr>
          <w:rFonts w:hint="eastAsia" w:ascii="仿宋" w:hAnsi="仿宋" w:eastAsia="仿宋" w:cs="华文仿宋"/>
          <w:b/>
          <w:bCs/>
          <w:sz w:val="24"/>
          <w:lang w:val="en-US" w:eastAsia="zh-CN"/>
        </w:rPr>
        <w:t>义乌市</w:t>
      </w:r>
      <w:r>
        <w:rPr>
          <w:rFonts w:hint="eastAsia" w:ascii="仿宋" w:hAnsi="仿宋" w:eastAsia="仿宋" w:cs="华文仿宋"/>
          <w:b/>
          <w:bCs/>
          <w:sz w:val="24"/>
        </w:rPr>
        <w:t>信息价统计表</w:t>
      </w:r>
      <w:r>
        <w:rPr>
          <w:rFonts w:ascii="仿宋" w:hAnsi="仿宋" w:eastAsia="仿宋" w:cs="华文仿宋"/>
          <w:b/>
          <w:bCs/>
          <w:sz w:val="24"/>
        </w:rPr>
        <w:t xml:space="preserve">     </w:t>
      </w:r>
      <w:r>
        <w:rPr>
          <w:rFonts w:hint="eastAsia" w:ascii="仿宋" w:hAnsi="仿宋" w:eastAsia="仿宋" w:cs="华文仿宋"/>
          <w:sz w:val="24"/>
        </w:rPr>
        <w:t>元</w:t>
      </w:r>
      <w:r>
        <w:rPr>
          <w:rFonts w:ascii="仿宋" w:hAnsi="仿宋" w:eastAsia="仿宋" w:cs="华文仿宋"/>
          <w:sz w:val="24"/>
        </w:rPr>
        <w:t>/</w:t>
      </w:r>
      <w:r>
        <w:rPr>
          <w:rFonts w:hint="eastAsia" w:ascii="仿宋" w:hAnsi="仿宋" w:eastAsia="仿宋" w:cs="华文仿宋"/>
          <w:sz w:val="24"/>
        </w:rPr>
        <w:t>m</w:t>
      </w:r>
      <w:r>
        <w:rPr>
          <w:rFonts w:hint="eastAsia" w:ascii="仿宋" w:hAnsi="仿宋" w:eastAsia="仿宋" w:cs="华文仿宋"/>
          <w:sz w:val="24"/>
          <w:vertAlign w:val="superscript"/>
        </w:rPr>
        <w:t>3</w:t>
      </w:r>
    </w:p>
    <w:tbl>
      <w:tblPr>
        <w:tblStyle w:val="17"/>
        <w:tblW w:w="47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0"/>
        <w:gridCol w:w="2052"/>
        <w:gridCol w:w="4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 w:hRule="atLeast"/>
          <w:jc w:val="center"/>
        </w:trPr>
        <w:tc>
          <w:tcPr>
            <w:tcW w:w="1240"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年</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1266"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月</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2493" w:type="pct"/>
            <w:noWrap w:val="0"/>
            <w:vAlign w:val="top"/>
          </w:tcPr>
          <w:p>
            <w:pPr>
              <w:widowControl/>
              <w:spacing w:line="480" w:lineRule="exact"/>
              <w:jc w:val="center"/>
              <w:rPr>
                <w:rFonts w:ascii="仿宋" w:hAnsi="仿宋" w:eastAsia="仿宋" w:cs="华文仿宋"/>
                <w:sz w:val="24"/>
              </w:rPr>
            </w:pPr>
            <w:r>
              <w:rPr>
                <w:rFonts w:hint="eastAsia" w:ascii="仿宋" w:hAnsi="仿宋" w:eastAsia="仿宋" w:cs="华文仿宋"/>
                <w:sz w:val="24"/>
              </w:rPr>
              <w:t>宕碴（堆方）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restart"/>
            <w:noWrap/>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lang w:val="en-US" w:eastAsia="zh-CN"/>
              </w:rPr>
              <w:t>2021年</w:t>
            </w: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04</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05</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06</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07</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08</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09</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10</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11</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12</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restart"/>
            <w:noWrap/>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2022年</w:t>
            </w: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01</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02</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03</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506" w:type="pct"/>
            <w:gridSpan w:val="2"/>
            <w:noWrap/>
            <w:vAlign w:val="center"/>
          </w:tcPr>
          <w:p>
            <w:pPr>
              <w:widowControl/>
              <w:spacing w:line="480" w:lineRule="exact"/>
              <w:jc w:val="center"/>
              <w:rPr>
                <w:rFonts w:ascii="仿宋" w:hAnsi="仿宋" w:eastAsia="仿宋" w:cs="华文仿宋"/>
                <w:b/>
                <w:bCs/>
                <w:kern w:val="0"/>
                <w:sz w:val="24"/>
              </w:rPr>
            </w:pPr>
            <w:r>
              <w:rPr>
                <w:rFonts w:hint="eastAsia" w:ascii="仿宋" w:hAnsi="仿宋" w:eastAsia="仿宋" w:cs="华文仿宋"/>
                <w:b/>
                <w:bCs/>
                <w:kern w:val="0"/>
                <w:sz w:val="24"/>
              </w:rPr>
              <w:t>平均价</w:t>
            </w:r>
          </w:p>
        </w:tc>
        <w:tc>
          <w:tcPr>
            <w:tcW w:w="2493" w:type="pct"/>
            <w:noWrap w:val="0"/>
            <w:vAlign w:val="top"/>
          </w:tcPr>
          <w:p>
            <w:pPr>
              <w:spacing w:line="480" w:lineRule="exact"/>
              <w:jc w:val="center"/>
              <w:rPr>
                <w:rFonts w:hint="default" w:ascii="仿宋" w:hAnsi="仿宋" w:eastAsia="仿宋" w:cs="华文仿宋"/>
                <w:b/>
                <w:bCs/>
                <w:sz w:val="24"/>
                <w:lang w:val="en-US" w:eastAsia="zh-CN"/>
              </w:rPr>
            </w:pPr>
            <w:r>
              <w:rPr>
                <w:rFonts w:hint="eastAsia" w:ascii="仿宋" w:hAnsi="仿宋" w:eastAsia="仿宋" w:cs="华文仿宋"/>
                <w:b/>
                <w:sz w:val="24"/>
                <w:lang w:val="en-US" w:eastAsia="zh-CN"/>
              </w:rPr>
              <w:t>60</w:t>
            </w:r>
            <w:r>
              <w:rPr>
                <w:rFonts w:ascii="仿宋" w:hAnsi="仿宋" w:eastAsia="仿宋" w:cs="华文仿宋"/>
                <w:b/>
                <w:sz w:val="24"/>
              </w:rPr>
              <w:t>.</w:t>
            </w:r>
            <w:r>
              <w:rPr>
                <w:rFonts w:hint="eastAsia" w:ascii="仿宋" w:hAnsi="仿宋" w:eastAsia="仿宋" w:cs="华文仿宋"/>
                <w:b/>
                <w:sz w:val="24"/>
                <w:lang w:val="en-US" w:eastAsia="zh-CN"/>
              </w:rPr>
              <w:t>00</w:t>
            </w:r>
          </w:p>
        </w:tc>
      </w:tr>
    </w:tbl>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资源量勘查报告</w:t>
      </w:r>
      <w:r>
        <w:rPr>
          <w:rFonts w:hint="eastAsia" w:ascii="仿宋" w:hAnsi="仿宋" w:eastAsia="仿宋" w:cs="仿宋"/>
          <w:color w:val="000000" w:themeColor="text1"/>
          <w:sz w:val="28"/>
          <w:szCs w:val="28"/>
        </w:rPr>
        <w:t>》确定的</w:t>
      </w:r>
      <w:r>
        <w:rPr>
          <w:rFonts w:hint="eastAsia" w:ascii="仿宋" w:hAnsi="仿宋" w:eastAsia="仿宋" w:cs="仿宋"/>
          <w:color w:val="000000" w:themeColor="text1"/>
          <w:sz w:val="28"/>
          <w:szCs w:val="28"/>
          <w:lang w:val="en-US" w:eastAsia="zh-CN"/>
        </w:rPr>
        <w:t>强—中风化砂岩、含砾砂岩、砂砾岩</w:t>
      </w:r>
      <w:r>
        <w:rPr>
          <w:rFonts w:hint="eastAsia" w:ascii="仿宋" w:hAnsi="仿宋" w:eastAsia="仿宋" w:cs="仿宋"/>
          <w:color w:val="000000" w:themeColor="text1"/>
          <w:sz w:val="28"/>
          <w:szCs w:val="28"/>
        </w:rPr>
        <w:t>矿石小体重</w:t>
      </w:r>
      <w:r>
        <w:rPr>
          <w:rFonts w:hint="eastAsia" w:ascii="仿宋" w:hAnsi="仿宋" w:eastAsia="仿宋" w:cs="仿宋"/>
          <w:color w:val="000000" w:themeColor="text1"/>
          <w:sz w:val="28"/>
          <w:szCs w:val="28"/>
          <w:lang w:val="en-US" w:eastAsia="zh-CN"/>
        </w:rPr>
        <w:t>平均</w:t>
      </w:r>
      <w:r>
        <w:rPr>
          <w:rFonts w:hint="eastAsia" w:ascii="仿宋" w:hAnsi="仿宋" w:eastAsia="仿宋" w:cs="仿宋"/>
          <w:color w:val="000000" w:themeColor="text1"/>
          <w:sz w:val="28"/>
          <w:szCs w:val="28"/>
        </w:rPr>
        <w:t>值为2.</w:t>
      </w:r>
      <w:r>
        <w:rPr>
          <w:rFonts w:hint="eastAsia" w:ascii="仿宋" w:hAnsi="仿宋" w:eastAsia="仿宋" w:cs="仿宋"/>
          <w:color w:val="000000" w:themeColor="text1"/>
          <w:sz w:val="28"/>
          <w:szCs w:val="28"/>
          <w:lang w:val="en-US" w:eastAsia="zh-CN"/>
        </w:rPr>
        <w:t>65</w:t>
      </w:r>
      <w:r>
        <w:rPr>
          <w:rFonts w:hint="eastAsia" w:ascii="仿宋" w:hAnsi="仿宋" w:eastAsia="仿宋" w:cs="仿宋"/>
          <w:color w:val="000000" w:themeColor="text1"/>
          <w:sz w:val="28"/>
          <w:szCs w:val="28"/>
        </w:rPr>
        <w:t>t/m</w:t>
      </w:r>
      <w:r>
        <w:rPr>
          <w:rFonts w:hint="eastAsia" w:ascii="仿宋" w:hAnsi="仿宋" w:eastAsia="仿宋" w:cs="仿宋"/>
          <w:color w:val="000000" w:themeColor="text1"/>
          <w:sz w:val="28"/>
          <w:szCs w:val="28"/>
          <w:vertAlign w:val="superscript"/>
        </w:rPr>
        <w:t>3</w:t>
      </w:r>
      <w:r>
        <w:rPr>
          <w:rFonts w:hint="eastAsia" w:ascii="仿宋" w:hAnsi="仿宋" w:eastAsia="仿宋" w:cs="仿宋"/>
          <w:color w:val="000000" w:themeColor="text1"/>
          <w:sz w:val="28"/>
          <w:szCs w:val="28"/>
        </w:rPr>
        <w:t>，宕碴按混合料按松散系数1.19，换算求得宕碴松方比重</w:t>
      </w:r>
      <w:r>
        <w:rPr>
          <w:rFonts w:hint="eastAsia" w:ascii="仿宋" w:hAnsi="仿宋" w:eastAsia="仿宋" w:cs="仿宋"/>
          <w:color w:val="000000" w:themeColor="text1"/>
          <w:sz w:val="28"/>
          <w:szCs w:val="28"/>
          <w:lang w:val="en-US" w:eastAsia="zh-CN"/>
        </w:rPr>
        <w:t>2</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23</w:t>
      </w:r>
      <w:r>
        <w:rPr>
          <w:rFonts w:hint="eastAsia" w:ascii="仿宋" w:hAnsi="仿宋" w:eastAsia="仿宋" w:cs="仿宋"/>
          <w:color w:val="000000" w:themeColor="text1"/>
          <w:sz w:val="28"/>
          <w:szCs w:val="28"/>
        </w:rPr>
        <w:t>t/m</w:t>
      </w:r>
      <w:r>
        <w:rPr>
          <w:rFonts w:hint="eastAsia" w:ascii="仿宋" w:hAnsi="仿宋" w:eastAsia="仿宋" w:cs="仿宋"/>
          <w:color w:val="000000" w:themeColor="text1"/>
          <w:sz w:val="28"/>
          <w:szCs w:val="28"/>
          <w:vertAlign w:val="superscript"/>
        </w:rPr>
        <w:t>3</w:t>
      </w:r>
      <w:r>
        <w:rPr>
          <w:rFonts w:hint="eastAsia" w:ascii="仿宋" w:hAnsi="仿宋" w:eastAsia="仿宋" w:cs="仿宋"/>
          <w:color w:val="000000" w:themeColor="text1"/>
          <w:sz w:val="28"/>
          <w:szCs w:val="28"/>
        </w:rPr>
        <w:t>（2.</w:t>
      </w:r>
      <w:r>
        <w:rPr>
          <w:rFonts w:hint="eastAsia" w:ascii="仿宋" w:hAnsi="仿宋" w:eastAsia="仿宋" w:cs="仿宋"/>
          <w:color w:val="000000" w:themeColor="text1"/>
          <w:sz w:val="28"/>
          <w:szCs w:val="28"/>
          <w:lang w:val="en-US" w:eastAsia="zh-CN"/>
        </w:rPr>
        <w:t>65</w:t>
      </w:r>
      <w:r>
        <w:rPr>
          <w:rFonts w:hint="eastAsia" w:ascii="仿宋" w:hAnsi="仿宋" w:eastAsia="仿宋" w:cs="仿宋"/>
          <w:color w:val="000000" w:themeColor="text1"/>
          <w:sz w:val="28"/>
          <w:szCs w:val="28"/>
        </w:rPr>
        <w:t>÷1.19），由此计算宕碴产品平均信息价为</w:t>
      </w:r>
      <w:r>
        <w:rPr>
          <w:rFonts w:hint="eastAsia" w:ascii="仿宋" w:hAnsi="仿宋" w:eastAsia="仿宋" w:cs="仿宋"/>
          <w:color w:val="000000" w:themeColor="text1"/>
          <w:sz w:val="28"/>
          <w:szCs w:val="28"/>
          <w:lang w:val="en-US" w:eastAsia="zh-CN"/>
        </w:rPr>
        <w:t>26</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91</w:t>
      </w:r>
      <w:r>
        <w:rPr>
          <w:rFonts w:hint="eastAsia" w:ascii="仿宋" w:hAnsi="仿宋" w:eastAsia="仿宋" w:cs="仿宋"/>
          <w:color w:val="000000" w:themeColor="text1"/>
          <w:sz w:val="28"/>
          <w:szCs w:val="28"/>
        </w:rPr>
        <w:t>元/t（</w:t>
      </w:r>
      <w:r>
        <w:rPr>
          <w:rFonts w:hint="eastAsia" w:ascii="仿宋" w:hAnsi="仿宋" w:eastAsia="仿宋" w:cs="仿宋"/>
          <w:color w:val="000000" w:themeColor="text1"/>
          <w:sz w:val="28"/>
          <w:szCs w:val="28"/>
          <w:lang w:val="en-US" w:eastAsia="zh-CN"/>
        </w:rPr>
        <w:t>60</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0</w:t>
      </w:r>
      <w:r>
        <w:rPr>
          <w:rFonts w:hint="eastAsia" w:ascii="仿宋" w:hAnsi="仿宋" w:eastAsia="仿宋" w:cs="仿宋"/>
          <w:color w:val="000000" w:themeColor="text1"/>
          <w:sz w:val="28"/>
          <w:szCs w:val="28"/>
        </w:rPr>
        <w:t>0÷</w:t>
      </w:r>
      <w:r>
        <w:rPr>
          <w:rFonts w:hint="eastAsia" w:ascii="仿宋" w:hAnsi="仿宋" w:eastAsia="仿宋" w:cs="仿宋"/>
          <w:color w:val="000000" w:themeColor="text1"/>
          <w:sz w:val="28"/>
          <w:szCs w:val="28"/>
          <w:lang w:val="en-US" w:eastAsia="zh-CN"/>
        </w:rPr>
        <w:t>2</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23</w:t>
      </w:r>
      <w:r>
        <w:rPr>
          <w:rFonts w:hint="eastAsia" w:ascii="仿宋" w:hAnsi="仿宋" w:eastAsia="仿宋" w:cs="仿宋"/>
          <w:color w:val="000000" w:themeColor="text1"/>
          <w:sz w:val="28"/>
          <w:szCs w:val="28"/>
        </w:rPr>
        <w:t>）。</w:t>
      </w:r>
    </w:p>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根据《浙江省交通建设工程材料价格信息使用说明》规定：</w:t>
      </w:r>
    </w:p>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材料供应价＝材料信息价/【（1+场外运输损耗率）×（1+采购及保管费率）】-运杂费；</w:t>
      </w:r>
    </w:p>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其中：场外运输损耗率1%，采购及保管费率1.5%；</w:t>
      </w:r>
    </w:p>
    <w:p>
      <w:pPr>
        <w:spacing w:line="360" w:lineRule="auto"/>
        <w:ind w:firstLine="560" w:firstLineChars="200"/>
        <w:rPr>
          <w:rFonts w:ascii="仿宋" w:hAnsi="仿宋" w:eastAsia="仿宋" w:cs="宋体"/>
          <w:kern w:val="0"/>
          <w:sz w:val="28"/>
          <w:szCs w:val="28"/>
        </w:rPr>
      </w:pPr>
      <w:r>
        <w:rPr>
          <w:rFonts w:hint="eastAsia" w:ascii="仿宋" w:hAnsi="仿宋" w:eastAsia="仿宋" w:cs="仿宋"/>
          <w:color w:val="000000" w:themeColor="text1"/>
          <w:sz w:val="28"/>
          <w:szCs w:val="28"/>
        </w:rPr>
        <w:t>据了解，</w:t>
      </w:r>
      <w:r>
        <w:rPr>
          <w:rFonts w:ascii="仿宋" w:hAnsi="仿宋" w:eastAsia="仿宋" w:cs="宋体"/>
          <w:bCs/>
          <w:kern w:val="0"/>
          <w:sz w:val="28"/>
          <w:szCs w:val="28"/>
        </w:rPr>
        <w:t>据了解，一般</w:t>
      </w:r>
      <w:r>
        <w:rPr>
          <w:rFonts w:ascii="仿宋" w:hAnsi="仿宋" w:eastAsia="仿宋" w:cs="宋体"/>
          <w:kern w:val="0"/>
          <w:sz w:val="28"/>
          <w:szCs w:val="28"/>
        </w:rPr>
        <w:t>宕碴</w:t>
      </w:r>
      <w:r>
        <w:rPr>
          <w:rFonts w:ascii="仿宋" w:hAnsi="仿宋" w:eastAsia="仿宋" w:cs="宋体"/>
          <w:bCs/>
          <w:kern w:val="0"/>
          <w:sz w:val="28"/>
          <w:szCs w:val="28"/>
        </w:rPr>
        <w:t>的平均运输距离约在</w:t>
      </w:r>
      <w:r>
        <w:rPr>
          <w:rFonts w:hint="eastAsia" w:ascii="仿宋" w:hAnsi="仿宋" w:eastAsia="仿宋" w:cs="宋体"/>
          <w:bCs/>
          <w:kern w:val="0"/>
          <w:sz w:val="28"/>
          <w:szCs w:val="28"/>
          <w:lang w:val="en-US" w:eastAsia="zh-CN"/>
        </w:rPr>
        <w:t>15</w:t>
      </w:r>
      <w:r>
        <w:rPr>
          <w:rFonts w:hint="eastAsia" w:ascii="仿宋" w:hAnsi="仿宋" w:eastAsia="仿宋" w:cs="宋体"/>
          <w:bCs/>
          <w:kern w:val="0"/>
          <w:sz w:val="28"/>
          <w:szCs w:val="28"/>
        </w:rPr>
        <w:t>～</w:t>
      </w:r>
      <w:r>
        <w:rPr>
          <w:rFonts w:hint="eastAsia" w:ascii="仿宋" w:hAnsi="仿宋" w:eastAsia="仿宋" w:cs="宋体"/>
          <w:bCs/>
          <w:kern w:val="0"/>
          <w:sz w:val="28"/>
          <w:szCs w:val="28"/>
          <w:lang w:val="en-US" w:eastAsia="zh-CN"/>
        </w:rPr>
        <w:t>25</w:t>
      </w:r>
      <w:r>
        <w:rPr>
          <w:rFonts w:hint="eastAsia" w:ascii="仿宋" w:hAnsi="仿宋" w:eastAsia="仿宋" w:cs="仿宋"/>
          <w:sz w:val="28"/>
          <w:szCs w:val="28"/>
        </w:rPr>
        <w:t xml:space="preserve"> km</w:t>
      </w:r>
      <w:r>
        <w:rPr>
          <w:rFonts w:ascii="仿宋" w:hAnsi="仿宋" w:eastAsia="仿宋" w:cs="宋体"/>
          <w:bCs/>
          <w:kern w:val="0"/>
          <w:sz w:val="28"/>
          <w:szCs w:val="28"/>
        </w:rPr>
        <w:t>左右，</w:t>
      </w:r>
      <w:r>
        <w:rPr>
          <w:rFonts w:hint="eastAsia" w:ascii="仿宋" w:hAnsi="仿宋" w:eastAsia="仿宋" w:cs="宋体"/>
          <w:bCs/>
          <w:kern w:val="0"/>
          <w:sz w:val="28"/>
          <w:szCs w:val="28"/>
        </w:rPr>
        <w:t>运杂费平均</w:t>
      </w:r>
      <w:r>
        <w:rPr>
          <w:rFonts w:hint="eastAsia" w:ascii="仿宋" w:hAnsi="仿宋" w:eastAsia="仿宋" w:cs="宋体"/>
          <w:kern w:val="0"/>
          <w:sz w:val="28"/>
          <w:szCs w:val="28"/>
        </w:rPr>
        <w:t>按</w:t>
      </w:r>
      <w:r>
        <w:rPr>
          <w:rFonts w:ascii="仿宋" w:hAnsi="仿宋" w:eastAsia="仿宋" w:cs="宋体"/>
          <w:kern w:val="0"/>
          <w:sz w:val="28"/>
          <w:szCs w:val="28"/>
        </w:rPr>
        <w:t>0.80</w:t>
      </w:r>
      <w:r>
        <w:rPr>
          <w:rFonts w:ascii="仿宋" w:hAnsi="仿宋" w:eastAsia="仿宋" w:cs="宋体"/>
          <w:bCs/>
          <w:sz w:val="28"/>
          <w:szCs w:val="28"/>
        </w:rPr>
        <w:t>元/</w:t>
      </w:r>
      <w:r>
        <w:rPr>
          <w:rFonts w:hint="eastAsia" w:ascii="仿宋" w:hAnsi="仿宋" w:eastAsia="仿宋" w:cs="仿宋"/>
          <w:sz w:val="28"/>
          <w:szCs w:val="28"/>
        </w:rPr>
        <w:t xml:space="preserve"> t</w:t>
      </w:r>
      <w:r>
        <w:rPr>
          <w:rFonts w:ascii="仿宋" w:hAnsi="仿宋" w:eastAsia="仿宋" w:cs="宋体"/>
          <w:bCs/>
          <w:sz w:val="28"/>
          <w:szCs w:val="28"/>
        </w:rPr>
        <w:t>·</w:t>
      </w:r>
      <w:r>
        <w:rPr>
          <w:rFonts w:hint="eastAsia" w:ascii="仿宋" w:hAnsi="仿宋" w:eastAsia="仿宋" w:cs="仿宋"/>
          <w:sz w:val="28"/>
          <w:szCs w:val="28"/>
        </w:rPr>
        <w:t>km</w:t>
      </w:r>
      <w:r>
        <w:rPr>
          <w:rFonts w:ascii="仿宋" w:hAnsi="仿宋" w:eastAsia="仿宋" w:cs="宋体"/>
          <w:bCs/>
          <w:sz w:val="28"/>
          <w:szCs w:val="28"/>
        </w:rPr>
        <w:t>（含税）</w:t>
      </w:r>
      <w:r>
        <w:rPr>
          <w:rFonts w:hint="eastAsia" w:ascii="仿宋" w:hAnsi="仿宋" w:eastAsia="仿宋" w:cs="宋体"/>
          <w:bCs/>
          <w:sz w:val="28"/>
          <w:szCs w:val="28"/>
        </w:rPr>
        <w:t>计费</w:t>
      </w:r>
      <w:r>
        <w:rPr>
          <w:rFonts w:ascii="仿宋" w:hAnsi="仿宋" w:eastAsia="仿宋" w:cs="宋体"/>
          <w:bCs/>
          <w:sz w:val="28"/>
          <w:szCs w:val="28"/>
        </w:rPr>
        <w:t>；计算</w:t>
      </w:r>
      <w:r>
        <w:rPr>
          <w:rFonts w:ascii="仿宋" w:hAnsi="仿宋" w:eastAsia="仿宋" w:cs="宋体"/>
          <w:kern w:val="0"/>
          <w:sz w:val="28"/>
          <w:szCs w:val="28"/>
        </w:rPr>
        <w:t>宕碴的</w:t>
      </w:r>
      <w:r>
        <w:rPr>
          <w:rFonts w:ascii="仿宋" w:hAnsi="仿宋" w:eastAsia="仿宋" w:cs="宋体"/>
          <w:bCs/>
          <w:kern w:val="0"/>
          <w:sz w:val="28"/>
          <w:szCs w:val="28"/>
        </w:rPr>
        <w:t>运杂费（装卸费、运输损耗及其他附加费）约1</w:t>
      </w:r>
      <w:r>
        <w:rPr>
          <w:rFonts w:hint="eastAsia" w:ascii="仿宋" w:hAnsi="仿宋" w:eastAsia="仿宋" w:cs="宋体"/>
          <w:bCs/>
          <w:kern w:val="0"/>
          <w:sz w:val="28"/>
          <w:szCs w:val="28"/>
          <w:lang w:val="en-US" w:eastAsia="zh-CN"/>
        </w:rPr>
        <w:t>2</w:t>
      </w:r>
      <w:r>
        <w:rPr>
          <w:rFonts w:ascii="仿宋" w:hAnsi="仿宋" w:eastAsia="仿宋" w:cs="宋体"/>
          <w:bCs/>
          <w:kern w:val="0"/>
          <w:sz w:val="28"/>
          <w:szCs w:val="28"/>
        </w:rPr>
        <w:t>.00</w:t>
      </w:r>
      <w:r>
        <w:rPr>
          <w:rFonts w:hint="eastAsia" w:ascii="仿宋" w:hAnsi="仿宋" w:eastAsia="仿宋" w:cs="宋体"/>
          <w:bCs/>
          <w:kern w:val="0"/>
          <w:sz w:val="28"/>
          <w:szCs w:val="28"/>
        </w:rPr>
        <w:t>～</w:t>
      </w:r>
      <w:r>
        <w:rPr>
          <w:rFonts w:hint="eastAsia" w:ascii="仿宋" w:hAnsi="仿宋" w:eastAsia="仿宋" w:cs="宋体"/>
          <w:bCs/>
          <w:kern w:val="0"/>
          <w:sz w:val="28"/>
          <w:szCs w:val="28"/>
          <w:lang w:val="en-US" w:eastAsia="zh-CN"/>
        </w:rPr>
        <w:t>20</w:t>
      </w:r>
      <w:r>
        <w:rPr>
          <w:rFonts w:ascii="仿宋" w:hAnsi="仿宋" w:eastAsia="仿宋" w:cs="宋体"/>
          <w:bCs/>
          <w:kern w:val="0"/>
          <w:sz w:val="28"/>
          <w:szCs w:val="28"/>
        </w:rPr>
        <w:t>.00元/</w:t>
      </w:r>
      <w:r>
        <w:rPr>
          <w:rFonts w:hint="eastAsia" w:ascii="仿宋" w:hAnsi="仿宋" w:eastAsia="仿宋" w:cs="仿宋"/>
          <w:sz w:val="28"/>
          <w:szCs w:val="28"/>
        </w:rPr>
        <w:t xml:space="preserve"> t</w:t>
      </w:r>
      <w:r>
        <w:rPr>
          <w:rFonts w:ascii="仿宋" w:hAnsi="仿宋" w:eastAsia="仿宋" w:cs="宋体"/>
          <w:bCs/>
          <w:kern w:val="0"/>
          <w:sz w:val="28"/>
          <w:szCs w:val="28"/>
        </w:rPr>
        <w:t>，</w:t>
      </w:r>
      <w:r>
        <w:rPr>
          <w:rFonts w:ascii="仿宋" w:hAnsi="仿宋" w:eastAsia="仿宋" w:cs="宋体"/>
          <w:kern w:val="0"/>
          <w:sz w:val="28"/>
          <w:szCs w:val="28"/>
        </w:rPr>
        <w:t>则计算宕碴供应</w:t>
      </w:r>
      <w:r>
        <w:rPr>
          <w:rFonts w:hint="eastAsia" w:ascii="仿宋" w:hAnsi="仿宋" w:eastAsia="仿宋" w:cs="宋体"/>
          <w:kern w:val="0"/>
          <w:sz w:val="28"/>
          <w:szCs w:val="28"/>
        </w:rPr>
        <w:t>区间</w:t>
      </w:r>
      <w:r>
        <w:rPr>
          <w:rFonts w:ascii="仿宋" w:hAnsi="仿宋" w:eastAsia="仿宋" w:cs="宋体"/>
          <w:kern w:val="0"/>
          <w:sz w:val="28"/>
          <w:szCs w:val="28"/>
        </w:rPr>
        <w:t>价约</w:t>
      </w:r>
      <w:r>
        <w:rPr>
          <w:rFonts w:hint="eastAsia" w:ascii="仿宋" w:hAnsi="仿宋" w:eastAsia="仿宋" w:cs="宋体"/>
          <w:kern w:val="0"/>
          <w:sz w:val="28"/>
          <w:szCs w:val="28"/>
          <w:lang w:val="en-US" w:eastAsia="zh-CN"/>
        </w:rPr>
        <w:t>6</w:t>
      </w:r>
      <w:r>
        <w:rPr>
          <w:rFonts w:ascii="仿宋" w:hAnsi="仿宋" w:eastAsia="仿宋" w:cs="宋体"/>
          <w:kern w:val="0"/>
          <w:sz w:val="28"/>
          <w:szCs w:val="28"/>
        </w:rPr>
        <w:t>.</w:t>
      </w:r>
      <w:r>
        <w:rPr>
          <w:rFonts w:hint="eastAsia" w:ascii="仿宋" w:hAnsi="仿宋" w:eastAsia="仿宋" w:cs="宋体"/>
          <w:kern w:val="0"/>
          <w:sz w:val="28"/>
          <w:szCs w:val="28"/>
          <w:lang w:val="en-US" w:eastAsia="zh-CN"/>
        </w:rPr>
        <w:t>25</w:t>
      </w:r>
      <w:r>
        <w:rPr>
          <w:rFonts w:hint="eastAsia" w:ascii="仿宋" w:hAnsi="仿宋" w:eastAsia="仿宋" w:cs="宋体"/>
          <w:bCs/>
          <w:kern w:val="0"/>
          <w:sz w:val="28"/>
          <w:szCs w:val="28"/>
        </w:rPr>
        <w:t>～</w:t>
      </w:r>
      <w:r>
        <w:rPr>
          <w:rFonts w:hint="eastAsia" w:ascii="仿宋" w:hAnsi="仿宋" w:eastAsia="仿宋" w:cs="宋体"/>
          <w:bCs/>
          <w:kern w:val="0"/>
          <w:sz w:val="28"/>
          <w:szCs w:val="28"/>
          <w:lang w:val="en-US" w:eastAsia="zh-CN"/>
        </w:rPr>
        <w:t>14</w:t>
      </w:r>
      <w:r>
        <w:rPr>
          <w:rFonts w:ascii="仿宋" w:hAnsi="仿宋" w:eastAsia="仿宋" w:cs="宋体"/>
          <w:bCs/>
          <w:kern w:val="0"/>
          <w:sz w:val="28"/>
          <w:szCs w:val="28"/>
        </w:rPr>
        <w:t>.</w:t>
      </w:r>
      <w:r>
        <w:rPr>
          <w:rFonts w:hint="eastAsia" w:ascii="仿宋" w:hAnsi="仿宋" w:eastAsia="仿宋" w:cs="宋体"/>
          <w:bCs/>
          <w:kern w:val="0"/>
          <w:sz w:val="28"/>
          <w:szCs w:val="28"/>
          <w:lang w:val="en-US" w:eastAsia="zh-CN"/>
        </w:rPr>
        <w:t>25</w:t>
      </w:r>
      <w:r>
        <w:rPr>
          <w:rFonts w:ascii="仿宋" w:hAnsi="仿宋" w:eastAsia="仿宋" w:cs="宋体"/>
          <w:kern w:val="0"/>
          <w:sz w:val="28"/>
          <w:szCs w:val="28"/>
        </w:rPr>
        <w:t>元/</w:t>
      </w:r>
      <w:r>
        <w:rPr>
          <w:rFonts w:hint="eastAsia" w:ascii="仿宋" w:hAnsi="仿宋" w:eastAsia="仿宋" w:cs="仿宋"/>
          <w:sz w:val="28"/>
          <w:szCs w:val="28"/>
        </w:rPr>
        <w:t xml:space="preserve"> t</w:t>
      </w:r>
      <w:r>
        <w:rPr>
          <w:rFonts w:ascii="仿宋" w:hAnsi="仿宋" w:eastAsia="仿宋" w:cs="宋体"/>
          <w:kern w:val="0"/>
          <w:sz w:val="28"/>
          <w:szCs w:val="28"/>
        </w:rPr>
        <w:t>。</w:t>
      </w:r>
    </w:p>
    <w:p>
      <w:pPr>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评估组了解的当地2021年0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月宕碴产品市场平均区间价</w:t>
      </w:r>
      <w:r>
        <w:rPr>
          <w:rFonts w:hint="eastAsia" w:ascii="仿宋" w:hAnsi="仿宋" w:eastAsia="仿宋" w:cs="仿宋"/>
          <w:color w:val="000000" w:themeColor="text1"/>
          <w:sz w:val="28"/>
          <w:szCs w:val="28"/>
          <w:lang w:val="en-US" w:eastAsia="zh-CN"/>
        </w:rPr>
        <w:t>与</w:t>
      </w:r>
      <w:r>
        <w:rPr>
          <w:rFonts w:hint="eastAsia" w:ascii="仿宋" w:hAnsi="仿宋" w:eastAsia="仿宋" w:cs="仿宋"/>
          <w:color w:val="000000" w:themeColor="text1"/>
          <w:sz w:val="28"/>
          <w:szCs w:val="28"/>
        </w:rPr>
        <w:t>《浙江交通建设工程质监与造价》显示的</w:t>
      </w:r>
      <w:r>
        <w:rPr>
          <w:rFonts w:hint="eastAsia" w:ascii="仿宋" w:hAnsi="仿宋" w:eastAsia="仿宋" w:cs="仿宋"/>
          <w:color w:val="000000" w:themeColor="text1"/>
          <w:sz w:val="28"/>
          <w:szCs w:val="28"/>
          <w:lang w:val="en-US" w:eastAsia="zh-CN"/>
        </w:rPr>
        <w:t>义乌</w:t>
      </w:r>
      <w:r>
        <w:rPr>
          <w:rFonts w:hint="eastAsia" w:ascii="仿宋" w:hAnsi="仿宋" w:eastAsia="仿宋" w:cs="仿宋"/>
          <w:color w:val="000000" w:themeColor="text1"/>
          <w:sz w:val="28"/>
          <w:szCs w:val="28"/>
        </w:rPr>
        <w:t>市含税信息价</w:t>
      </w:r>
      <w:r>
        <w:rPr>
          <w:rFonts w:hint="eastAsia" w:ascii="仿宋" w:hAnsi="仿宋" w:eastAsia="仿宋" w:cs="仿宋"/>
          <w:color w:val="000000" w:themeColor="text1"/>
          <w:sz w:val="28"/>
          <w:szCs w:val="28"/>
          <w:lang w:val="en-US" w:eastAsia="zh-CN"/>
        </w:rPr>
        <w:t>基本一致</w:t>
      </w:r>
      <w:r>
        <w:rPr>
          <w:rFonts w:hint="eastAsia" w:ascii="仿宋" w:hAnsi="仿宋" w:eastAsia="仿宋" w:cs="仿宋"/>
          <w:color w:val="000000" w:themeColor="text1"/>
          <w:sz w:val="28"/>
          <w:szCs w:val="28"/>
        </w:rPr>
        <w:t>。通过以当地信息价对评估组了解的市场价进行佐证，可知评估组了解的产品当地市场区间价基本可信，本次评估本着稳健原则，产品取价按评估组了解的市场区间价中值取值，即宕碴的场地交货含税价为</w:t>
      </w:r>
      <w:r>
        <w:rPr>
          <w:rFonts w:hint="eastAsia" w:ascii="仿宋" w:hAnsi="仿宋" w:eastAsia="仿宋" w:cs="仿宋"/>
          <w:color w:val="000000" w:themeColor="text1"/>
          <w:sz w:val="28"/>
          <w:szCs w:val="28"/>
          <w:lang w:val="en-US" w:eastAsia="zh-CN"/>
        </w:rPr>
        <w:t>11</w:t>
      </w:r>
      <w:r>
        <w:rPr>
          <w:rFonts w:hint="eastAsia" w:ascii="仿宋" w:hAnsi="仿宋" w:eastAsia="仿宋" w:cs="仿宋"/>
          <w:color w:val="000000" w:themeColor="text1"/>
          <w:sz w:val="28"/>
          <w:szCs w:val="28"/>
        </w:rPr>
        <w:t>.00元/t。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8.3  合理利润率</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adjustRightInd w:val="0"/>
        <w:snapToGrid w:val="0"/>
        <w:spacing w:before="0" w:after="0" w:line="360" w:lineRule="auto"/>
        <w:rPr>
          <w:rFonts w:ascii="仿宋" w:hAnsi="仿宋" w:eastAsia="仿宋" w:cs="仿宋"/>
          <w:sz w:val="28"/>
          <w:szCs w:val="28"/>
        </w:rPr>
      </w:pPr>
      <w:bookmarkStart w:id="1" w:name="_Toc37673480"/>
      <w:r>
        <w:rPr>
          <w:rFonts w:hint="eastAsia" w:ascii="仿宋" w:hAnsi="仿宋" w:eastAsia="仿宋" w:cs="仿宋"/>
          <w:sz w:val="28"/>
          <w:szCs w:val="28"/>
        </w:rPr>
        <w:t>8.4  评估结果计算</w:t>
      </w:r>
      <w:bookmarkEnd w:id="1"/>
    </w:p>
    <w:p>
      <w:pPr>
        <w:pStyle w:val="8"/>
        <w:rPr>
          <w:rFonts w:ascii="仿宋" w:hAnsi="仿宋" w:eastAsia="仿宋" w:cs="仿宋"/>
          <w:szCs w:val="28"/>
        </w:rPr>
      </w:pPr>
      <w:r>
        <w:rPr>
          <w:rFonts w:hint="eastAsia" w:ascii="仿宋" w:hAnsi="仿宋" w:eastAsia="仿宋" w:cs="仿宋"/>
          <w:szCs w:val="28"/>
        </w:rPr>
        <w:t>根据上述“七”确定的评估结果计算公式和“8.1”确定的产品量、“8.2”确定的产品市场价格及“8.3”</w:t>
      </w:r>
      <w:r>
        <w:rPr>
          <w:rFonts w:hint="eastAsia" w:ascii="仿宋" w:hAnsi="仿宋" w:eastAsia="仿宋" w:cs="仿宋"/>
          <w:szCs w:val="28"/>
          <w:lang w:eastAsia="zh-CN"/>
        </w:rPr>
        <w:t>确定的</w:t>
      </w:r>
      <w:r>
        <w:rPr>
          <w:rFonts w:hint="eastAsia" w:ascii="仿宋" w:hAnsi="仿宋" w:eastAsia="仿宋" w:cs="仿宋"/>
          <w:szCs w:val="28"/>
        </w:rPr>
        <w:t>利润率，计算评估结果为：</w:t>
      </w:r>
    </w:p>
    <w:p>
      <w:pPr>
        <w:spacing w:line="360" w:lineRule="auto"/>
        <w:ind w:firstLine="280" w:firstLineChars="100"/>
        <w:jc w:val="left"/>
        <w:rPr>
          <w:rFonts w:ascii="仿宋" w:hAnsi="仿宋" w:eastAsia="仿宋" w:cstheme="minorEastAsia"/>
          <w:sz w:val="28"/>
          <w:szCs w:val="28"/>
        </w:rPr>
      </w:pPr>
      <w:r>
        <w:rPr>
          <w:rFonts w:hint="eastAsia" w:ascii="仿宋" w:hAnsi="仿宋" w:eastAsia="仿宋" w:cstheme="minorEastAsia"/>
          <w:sz w:val="28"/>
          <w:szCs w:val="28"/>
          <w:lang w:val="en-US" w:eastAsia="zh-CN"/>
        </w:rPr>
        <w:t>强-中风化</w:t>
      </w:r>
      <w:r>
        <w:rPr>
          <w:rFonts w:hint="eastAsia" w:ascii="仿宋" w:hAnsi="仿宋" w:eastAsia="仿宋" w:cstheme="minorEastAsia"/>
          <w:sz w:val="28"/>
          <w:szCs w:val="28"/>
        </w:rPr>
        <w:t>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价值＝产品（宕碴）产量×产品市场价格×（</w:t>
      </w:r>
      <w:r>
        <w:rPr>
          <w:rFonts w:ascii="仿宋" w:hAnsi="仿宋" w:eastAsia="仿宋" w:cstheme="minorEastAsia"/>
          <w:sz w:val="28"/>
          <w:szCs w:val="28"/>
        </w:rPr>
        <w:t>1-利润率）</w:t>
      </w:r>
    </w:p>
    <w:p>
      <w:pPr>
        <w:spacing w:line="360" w:lineRule="auto"/>
        <w:ind w:firstLine="3080" w:firstLineChars="1100"/>
        <w:jc w:val="left"/>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48.7</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万</w:t>
      </w:r>
      <w:r>
        <w:rPr>
          <w:rFonts w:hint="eastAsia" w:ascii="仿宋" w:hAnsi="仿宋" w:eastAsia="仿宋" w:cstheme="minorEastAsia"/>
          <w:sz w:val="28"/>
          <w:szCs w:val="28"/>
        </w:rPr>
        <w:t>t）×</w:t>
      </w:r>
      <w:r>
        <w:rPr>
          <w:rFonts w:hint="eastAsia" w:ascii="仿宋" w:hAnsi="仿宋" w:eastAsia="仿宋" w:cstheme="minorEastAsia"/>
          <w:sz w:val="28"/>
          <w:szCs w:val="28"/>
          <w:lang w:val="en-US" w:eastAsia="zh-CN"/>
        </w:rPr>
        <w:t>11</w:t>
      </w:r>
      <w:r>
        <w:rPr>
          <w:rFonts w:ascii="仿宋" w:hAnsi="仿宋" w:eastAsia="仿宋" w:cstheme="minorEastAsia"/>
          <w:sz w:val="28"/>
          <w:szCs w:val="28"/>
        </w:rPr>
        <w:t>.00（元／</w:t>
      </w:r>
      <w:r>
        <w:rPr>
          <w:rFonts w:hint="eastAsia" w:ascii="仿宋" w:hAnsi="仿宋" w:eastAsia="仿宋" w:cstheme="minorEastAsia"/>
          <w:sz w:val="28"/>
          <w:szCs w:val="28"/>
        </w:rPr>
        <w:t>t</w:t>
      </w:r>
      <w:r>
        <w:rPr>
          <w:rFonts w:ascii="仿宋" w:hAnsi="仿宋" w:eastAsia="仿宋" w:cstheme="minorEastAsia"/>
          <w:sz w:val="28"/>
          <w:szCs w:val="28"/>
        </w:rPr>
        <w:t>）×（1-10%）</w:t>
      </w:r>
    </w:p>
    <w:p>
      <w:pPr>
        <w:adjustRightInd w:val="0"/>
        <w:snapToGrid w:val="0"/>
        <w:spacing w:line="360" w:lineRule="auto"/>
        <w:ind w:firstLine="3080" w:firstLineChars="1100"/>
        <w:jc w:val="left"/>
        <w:rPr>
          <w:rFonts w:hint="eastAsia" w:ascii="仿宋" w:hAnsi="仿宋" w:eastAsia="仿宋" w:cs="仿宋"/>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482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13</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万</w:t>
      </w:r>
      <w:r>
        <w:rPr>
          <w:rFonts w:hint="eastAsia" w:ascii="仿宋" w:hAnsi="仿宋" w:eastAsia="仿宋" w:cstheme="minorEastAsia"/>
          <w:sz w:val="28"/>
          <w:szCs w:val="28"/>
        </w:rPr>
        <w:t>元）</w:t>
      </w:r>
    </w:p>
    <w:p>
      <w:pPr>
        <w:pStyle w:val="8"/>
        <w:spacing w:line="360" w:lineRule="auto"/>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计算评估利用</w:t>
      </w:r>
      <w:r>
        <w:rPr>
          <w:rFonts w:hint="eastAsia" w:ascii="仿宋" w:hAnsi="仿宋" w:eastAsia="仿宋" w:cstheme="minorEastAsia"/>
          <w:sz w:val="28"/>
          <w:szCs w:val="28"/>
        </w:rPr>
        <w:t>宕碴</w:t>
      </w:r>
      <w:r>
        <w:rPr>
          <w:rFonts w:hint="eastAsia" w:ascii="仿宋" w:hAnsi="仿宋" w:eastAsia="仿宋" w:cs="仿宋"/>
          <w:kern w:val="0"/>
          <w:sz w:val="28"/>
          <w:szCs w:val="28"/>
          <w:lang w:eastAsia="zh-CN"/>
        </w:rPr>
        <w:t>资源所对应的评估结果为</w:t>
      </w:r>
      <w:r>
        <w:rPr>
          <w:rFonts w:hint="eastAsia" w:ascii="仿宋" w:hAnsi="仿宋" w:eastAsia="仿宋" w:cstheme="minorEastAsia"/>
          <w:sz w:val="28"/>
          <w:szCs w:val="28"/>
          <w:lang w:val="en-US" w:eastAsia="zh-CN"/>
        </w:rPr>
        <w:t>482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13</w:t>
      </w:r>
      <w:r>
        <w:rPr>
          <w:rFonts w:hint="eastAsia" w:ascii="仿宋" w:hAnsi="仿宋" w:eastAsia="仿宋" w:cs="仿宋"/>
          <w:color w:val="000000" w:themeColor="text1"/>
          <w:sz w:val="28"/>
          <w:szCs w:val="28"/>
          <w:lang w:val="en-US" w:eastAsia="zh-CN"/>
        </w:rPr>
        <w:t>万</w:t>
      </w:r>
      <w:r>
        <w:rPr>
          <w:rFonts w:hint="eastAsia" w:ascii="仿宋" w:hAnsi="仿宋" w:eastAsia="仿宋" w:cstheme="minorEastAsia"/>
          <w:color w:val="000000" w:themeColor="text1"/>
          <w:sz w:val="28"/>
          <w:szCs w:val="28"/>
        </w:rPr>
        <w:t>元</w:t>
      </w:r>
      <w:r>
        <w:rPr>
          <w:rFonts w:hint="eastAsia" w:ascii="仿宋" w:hAnsi="仿宋" w:eastAsia="仿宋" w:cstheme="minorEastAsia"/>
          <w:color w:val="000000" w:themeColor="text1"/>
          <w:sz w:val="28"/>
          <w:szCs w:val="28"/>
          <w:lang w:eastAsia="zh-CN"/>
        </w:rPr>
        <w:t>，</w:t>
      </w:r>
      <w:r>
        <w:rPr>
          <w:rFonts w:hint="eastAsia" w:ascii="仿宋" w:hAnsi="仿宋" w:eastAsia="仿宋" w:cs="仿宋"/>
          <w:sz w:val="28"/>
          <w:szCs w:val="28"/>
        </w:rPr>
        <w:t>折算至平均单位价格</w:t>
      </w:r>
      <w:r>
        <w:rPr>
          <w:rFonts w:hint="eastAsia" w:ascii="仿宋" w:hAnsi="仿宋" w:eastAsia="仿宋" w:cs="仿宋"/>
          <w:sz w:val="28"/>
          <w:szCs w:val="28"/>
          <w:lang w:eastAsia="zh-CN"/>
        </w:rPr>
        <w:t>约</w:t>
      </w:r>
      <w:r>
        <w:rPr>
          <w:rFonts w:hint="eastAsia" w:ascii="仿宋" w:hAnsi="仿宋" w:eastAsia="仿宋" w:cs="仿宋"/>
          <w:sz w:val="28"/>
          <w:szCs w:val="28"/>
          <w:lang w:val="en-US" w:eastAsia="zh-CN"/>
        </w:rPr>
        <w:t>9</w:t>
      </w:r>
      <w:r>
        <w:rPr>
          <w:rFonts w:hint="eastAsia" w:ascii="仿宋" w:hAnsi="仿宋" w:eastAsia="仿宋" w:cs="仿宋"/>
          <w:sz w:val="28"/>
          <w:szCs w:val="28"/>
        </w:rPr>
        <w:t>.</w:t>
      </w:r>
      <w:r>
        <w:rPr>
          <w:rFonts w:hint="eastAsia" w:ascii="仿宋" w:hAnsi="仿宋" w:eastAsia="仿宋" w:cs="仿宋"/>
          <w:sz w:val="28"/>
          <w:szCs w:val="28"/>
          <w:lang w:val="en-US" w:eastAsia="zh-CN"/>
        </w:rPr>
        <w:t>9</w:t>
      </w:r>
      <w:r>
        <w:rPr>
          <w:rFonts w:hint="eastAsia" w:ascii="仿宋" w:hAnsi="仿宋" w:eastAsia="仿宋" w:cs="仿宋"/>
          <w:sz w:val="28"/>
          <w:szCs w:val="28"/>
        </w:rPr>
        <w:t>0元/</w:t>
      </w:r>
      <w:r>
        <w:rPr>
          <w:rFonts w:hint="eastAsia" w:ascii="仿宋" w:hAnsi="仿宋" w:eastAsia="仿宋" w:cs="仿宋"/>
          <w:color w:val="000000" w:themeColor="text1"/>
          <w:sz w:val="28"/>
          <w:szCs w:val="28"/>
        </w:rPr>
        <w:t>t（</w:t>
      </w:r>
      <w:r>
        <w:rPr>
          <w:rFonts w:hint="eastAsia" w:ascii="仿宋" w:hAnsi="仿宋" w:eastAsia="仿宋" w:cstheme="minorEastAsia"/>
          <w:sz w:val="28"/>
          <w:szCs w:val="28"/>
          <w:lang w:val="en-US" w:eastAsia="zh-CN"/>
        </w:rPr>
        <w:t>482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13</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48.7</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九、价格评估结论：</w:t>
      </w:r>
    </w:p>
    <w:p>
      <w:pPr>
        <w:autoSpaceDE w:val="0"/>
        <w:autoSpaceDN w:val="0"/>
        <w:adjustRightInd w:val="0"/>
        <w:snapToGrid w:val="0"/>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lang w:val="en-US" w:eastAsia="zh-CN"/>
        </w:rPr>
        <w:t>义乌市大陈镇第二幼儿园地块开挖</w:t>
      </w:r>
      <w:r>
        <w:rPr>
          <w:rFonts w:hint="eastAsia" w:ascii="仿宋" w:hAnsi="仿宋" w:eastAsia="仿宋" w:cs="仿宋"/>
          <w:sz w:val="28"/>
        </w:rPr>
        <w:t>区采出</w:t>
      </w:r>
      <w:r>
        <w:rPr>
          <w:rFonts w:hint="eastAsia" w:ascii="仿宋" w:hAnsi="仿宋" w:eastAsia="仿宋" w:cs="仿宋"/>
          <w:sz w:val="28"/>
          <w:lang w:eastAsia="zh-CN"/>
        </w:rPr>
        <w:t>普通</w:t>
      </w:r>
      <w:r>
        <w:rPr>
          <w:rFonts w:hint="eastAsia" w:ascii="仿宋" w:hAnsi="仿宋" w:eastAsia="仿宋" w:cs="仿宋"/>
          <w:sz w:val="28"/>
        </w:rPr>
        <w:t>建筑用石料</w:t>
      </w:r>
      <w:r>
        <w:rPr>
          <w:rFonts w:hint="eastAsia" w:ascii="仿宋" w:hAnsi="仿宋" w:eastAsia="仿宋" w:cs="仿宋"/>
          <w:color w:val="000000" w:themeColor="text1"/>
          <w:spacing w:val="12"/>
          <w:sz w:val="28"/>
          <w:szCs w:val="28"/>
        </w:rPr>
        <w:t>资源在评估基准日（二〇二</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年</w:t>
      </w:r>
      <w:r>
        <w:rPr>
          <w:rFonts w:hint="eastAsia" w:ascii="仿宋" w:hAnsi="仿宋" w:eastAsia="仿宋" w:cs="仿宋"/>
          <w:color w:val="000000" w:themeColor="text1"/>
          <w:spacing w:val="12"/>
          <w:sz w:val="28"/>
          <w:szCs w:val="28"/>
          <w:lang w:val="en-US" w:eastAsia="zh-CN"/>
        </w:rPr>
        <w:t>五</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九</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theme="minorEastAsia"/>
          <w:b/>
          <w:bCs/>
          <w:sz w:val="28"/>
          <w:szCs w:val="28"/>
          <w:lang w:val="en-US" w:eastAsia="zh-CN"/>
        </w:rPr>
        <w:t>482</w:t>
      </w:r>
      <w:r>
        <w:rPr>
          <w:rFonts w:hint="eastAsia" w:ascii="仿宋" w:hAnsi="仿宋" w:eastAsia="仿宋" w:cstheme="minorEastAsia"/>
          <w:b/>
          <w:bCs/>
          <w:sz w:val="28"/>
          <w:szCs w:val="28"/>
        </w:rPr>
        <w:t>.</w:t>
      </w:r>
      <w:r>
        <w:rPr>
          <w:rFonts w:hint="eastAsia" w:ascii="仿宋" w:hAnsi="仿宋" w:eastAsia="仿宋" w:cstheme="minorEastAsia"/>
          <w:b/>
          <w:bCs/>
          <w:sz w:val="28"/>
          <w:szCs w:val="28"/>
          <w:lang w:val="en-US" w:eastAsia="zh-CN"/>
        </w:rPr>
        <w:t>13</w:t>
      </w:r>
      <w:r>
        <w:rPr>
          <w:rFonts w:hint="eastAsia" w:ascii="仿宋" w:hAnsi="仿宋" w:eastAsia="仿宋" w:cstheme="minorEastAsia"/>
          <w:b/>
          <w:bCs/>
          <w:color w:val="000000" w:themeColor="text1"/>
          <w:sz w:val="28"/>
          <w:szCs w:val="28"/>
          <w:lang w:val="en-US" w:eastAsia="zh-CN"/>
        </w:rPr>
        <w:t>万</w:t>
      </w:r>
      <w:r>
        <w:rPr>
          <w:rFonts w:hint="eastAsia" w:ascii="仿宋" w:hAnsi="仿宋" w:eastAsia="仿宋" w:cstheme="minorEastAsia"/>
          <w:b/>
          <w:bCs/>
          <w:color w:val="000000" w:themeColor="text1"/>
          <w:sz w:val="28"/>
          <w:szCs w:val="28"/>
        </w:rPr>
        <w:t>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肆</w:t>
      </w:r>
      <w:r>
        <w:rPr>
          <w:rFonts w:hint="eastAsia" w:ascii="仿宋" w:hAnsi="仿宋" w:eastAsia="仿宋" w:cs="仿宋"/>
          <w:b/>
          <w:color w:val="000000" w:themeColor="text1"/>
          <w:sz w:val="28"/>
          <w:szCs w:val="28"/>
          <w:lang w:eastAsia="zh-CN"/>
        </w:rPr>
        <w:t>佰</w:t>
      </w:r>
      <w:r>
        <w:rPr>
          <w:rFonts w:hint="eastAsia" w:ascii="仿宋" w:hAnsi="仿宋" w:eastAsia="仿宋" w:cs="仿宋"/>
          <w:b/>
          <w:color w:val="000000" w:themeColor="text1"/>
          <w:sz w:val="28"/>
          <w:szCs w:val="28"/>
          <w:lang w:val="en-US" w:eastAsia="zh-CN"/>
        </w:rPr>
        <w:t>捌</w:t>
      </w:r>
      <w:r>
        <w:rPr>
          <w:rFonts w:hint="eastAsia" w:ascii="仿宋" w:hAnsi="仿宋" w:eastAsia="仿宋" w:cs="仿宋"/>
          <w:b/>
          <w:color w:val="000000" w:themeColor="text1"/>
          <w:sz w:val="28"/>
          <w:szCs w:val="28"/>
          <w:lang w:eastAsia="zh-CN"/>
        </w:rPr>
        <w:t>拾</w:t>
      </w:r>
      <w:r>
        <w:rPr>
          <w:rFonts w:hint="eastAsia" w:ascii="仿宋" w:hAnsi="仿宋" w:eastAsia="仿宋" w:cs="仿宋"/>
          <w:b/>
          <w:color w:val="000000" w:themeColor="text1"/>
          <w:sz w:val="28"/>
          <w:szCs w:val="28"/>
          <w:lang w:val="en-US" w:eastAsia="zh-CN"/>
        </w:rPr>
        <w:t>贰</w:t>
      </w:r>
      <w:r>
        <w:rPr>
          <w:rFonts w:hint="eastAsia" w:ascii="仿宋" w:hAnsi="仿宋" w:eastAsia="仿宋" w:cs="仿宋"/>
          <w:b/>
          <w:bCs/>
          <w:color w:val="000000" w:themeColor="text1"/>
          <w:sz w:val="28"/>
          <w:szCs w:val="28"/>
        </w:rPr>
        <w:t>万</w:t>
      </w:r>
      <w:r>
        <w:rPr>
          <w:rFonts w:hint="eastAsia" w:ascii="仿宋" w:hAnsi="仿宋" w:eastAsia="仿宋" w:cs="仿宋"/>
          <w:b/>
          <w:bCs/>
          <w:color w:val="000000" w:themeColor="text1"/>
          <w:sz w:val="28"/>
          <w:szCs w:val="28"/>
          <w:lang w:val="en-US" w:eastAsia="zh-CN"/>
        </w:rPr>
        <w:t>壹</w:t>
      </w:r>
      <w:r>
        <w:rPr>
          <w:rFonts w:hint="eastAsia" w:ascii="仿宋" w:hAnsi="仿宋" w:eastAsia="仿宋" w:cs="仿宋"/>
          <w:b/>
          <w:bCs/>
          <w:color w:val="000000" w:themeColor="text1"/>
          <w:sz w:val="28"/>
          <w:szCs w:val="28"/>
          <w:lang w:eastAsia="zh-CN"/>
        </w:rPr>
        <w:t>仟</w:t>
      </w:r>
      <w:r>
        <w:rPr>
          <w:rFonts w:hint="eastAsia" w:ascii="仿宋" w:hAnsi="仿宋" w:eastAsia="仿宋" w:cs="仿宋"/>
          <w:b/>
          <w:bCs/>
          <w:color w:val="000000" w:themeColor="text1"/>
          <w:sz w:val="28"/>
          <w:szCs w:val="28"/>
          <w:lang w:val="en-US" w:eastAsia="zh-CN"/>
        </w:rPr>
        <w:t>叁佰</w:t>
      </w:r>
      <w:r>
        <w:rPr>
          <w:rFonts w:hint="eastAsia" w:ascii="仿宋" w:hAnsi="仿宋" w:eastAsia="仿宋" w:cs="仿宋"/>
          <w:b/>
          <w:bCs/>
          <w:color w:val="000000" w:themeColor="text1"/>
          <w:sz w:val="28"/>
          <w:szCs w:val="28"/>
          <w:lang w:eastAsia="zh-CN"/>
        </w:rPr>
        <w:t>元整</w:t>
      </w:r>
      <w:r>
        <w:rPr>
          <w:rFonts w:hint="eastAsia" w:ascii="仿宋" w:hAnsi="仿宋" w:eastAsia="仿宋" w:cs="仿宋"/>
          <w:color w:val="000000" w:themeColor="text1"/>
          <w:sz w:val="28"/>
          <w:szCs w:val="28"/>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十、价格评估限定条件：</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1、委托方提供的资料客观真实；</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10"/>
        <w:numPr>
          <w:ilvl w:val="0"/>
          <w:numId w:val="7"/>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交易双方是自愿地进行交易；</w:t>
      </w:r>
    </w:p>
    <w:p>
      <w:pPr>
        <w:pStyle w:val="10"/>
        <w:numPr>
          <w:ilvl w:val="0"/>
          <w:numId w:val="7"/>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10"/>
        <w:numPr>
          <w:ilvl w:val="0"/>
          <w:numId w:val="7"/>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10"/>
        <w:numPr>
          <w:ilvl w:val="0"/>
          <w:numId w:val="7"/>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10"/>
        <w:numPr>
          <w:ilvl w:val="0"/>
          <w:numId w:val="7"/>
        </w:numPr>
        <w:spacing w:line="360" w:lineRule="auto"/>
        <w:ind w:left="0" w:firstLine="425"/>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10"/>
        <w:numPr>
          <w:ilvl w:val="0"/>
          <w:numId w:val="7"/>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交易市场状况是公开、平等、自愿地。</w:t>
      </w:r>
    </w:p>
    <w:p>
      <w:pPr>
        <w:spacing w:line="360" w:lineRule="auto"/>
        <w:rPr>
          <w:rFonts w:ascii="仿宋" w:hAnsi="仿宋" w:eastAsia="仿宋" w:cs="仿宋"/>
          <w:b/>
          <w:kern w:val="0"/>
          <w:sz w:val="28"/>
        </w:rPr>
      </w:pPr>
      <w:r>
        <w:rPr>
          <w:rFonts w:hint="eastAsia" w:ascii="仿宋" w:hAnsi="仿宋" w:eastAsia="仿宋" w:cs="仿宋"/>
          <w:b/>
          <w:kern w:val="0"/>
          <w:sz w:val="28"/>
        </w:rPr>
        <w:t>十一、声  明：</w:t>
      </w:r>
    </w:p>
    <w:p>
      <w:pPr>
        <w:autoSpaceDE w:val="0"/>
        <w:autoSpaceDN w:val="0"/>
        <w:adjustRightInd w:val="0"/>
        <w:snapToGrid w:val="0"/>
        <w:spacing w:line="360" w:lineRule="auto"/>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1、本次评估工程内资源量、石料岩性和质量均直接根据《资源量勘查报告》描述确定，评估不对工程内资源量、石料岩性和质量等的真实性和准确性负责；</w:t>
      </w:r>
    </w:p>
    <w:p>
      <w:pPr>
        <w:autoSpaceDE w:val="0"/>
        <w:autoSpaceDN w:val="0"/>
        <w:adjustRightInd w:val="0"/>
        <w:spacing w:line="360" w:lineRule="auto"/>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2、评估选取的合理利润率为当地建筑石料行业的平均合理利润率，影响合理利润率的因素较多（如受让人的技术能力、管理能力和销售能力等），故评估选取的合理利润率与工程实际利润率可能存在不一致；</w:t>
      </w:r>
    </w:p>
    <w:p>
      <w:pPr>
        <w:autoSpaceDE w:val="0"/>
        <w:autoSpaceDN w:val="0"/>
        <w:adjustRightInd w:val="0"/>
        <w:snapToGrid w:val="0"/>
        <w:spacing w:line="360" w:lineRule="auto"/>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autoSpaceDE w:val="0"/>
        <w:autoSpaceDN w:val="0"/>
        <w:adjustRightInd w:val="0"/>
        <w:snapToGrid w:val="0"/>
        <w:spacing w:line="360" w:lineRule="auto"/>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4、价格评估结论受结论书中已说明的限定条件限制；</w:t>
      </w:r>
    </w:p>
    <w:p>
      <w:pPr>
        <w:autoSpaceDE w:val="0"/>
        <w:autoSpaceDN w:val="0"/>
        <w:adjustRightInd w:val="0"/>
        <w:snapToGrid w:val="0"/>
        <w:spacing w:line="360" w:lineRule="auto"/>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5、委托方提供资料的真实性由委托方负责；</w:t>
      </w:r>
    </w:p>
    <w:p>
      <w:pPr>
        <w:autoSpaceDE w:val="0"/>
        <w:autoSpaceDN w:val="0"/>
        <w:adjustRightInd w:val="0"/>
        <w:snapToGrid w:val="0"/>
        <w:spacing w:line="360" w:lineRule="auto"/>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6、价格评估结论仅对本次委托有效，不作它用。未经我公司同意，不得向委托方和有关当事人之外的任何单位和个人提供结论书的全部或部分内容，不得发表于任何公开媒体上；</w:t>
      </w:r>
    </w:p>
    <w:p>
      <w:pPr>
        <w:autoSpaceDE w:val="0"/>
        <w:autoSpaceDN w:val="0"/>
        <w:adjustRightInd w:val="0"/>
        <w:snapToGrid w:val="0"/>
        <w:spacing w:line="360" w:lineRule="auto"/>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7、评估机构和评估人员与价格评估标的没有任何利害关系，也与有关当事人没有利害关系；</w:t>
      </w:r>
    </w:p>
    <w:p>
      <w:pPr>
        <w:autoSpaceDE w:val="0"/>
        <w:autoSpaceDN w:val="0"/>
        <w:adjustRightInd w:val="0"/>
        <w:snapToGrid w:val="0"/>
        <w:spacing w:line="360" w:lineRule="auto"/>
        <w:ind w:firstLine="560" w:firstLineChars="2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8、价格结论的使用归委托方所有，我公司对价格结论有最终解释权；</w:t>
      </w:r>
    </w:p>
    <w:p>
      <w:pPr>
        <w:autoSpaceDE w:val="0"/>
        <w:autoSpaceDN w:val="0"/>
        <w:adjustRightInd w:val="0"/>
        <w:snapToGrid w:val="0"/>
        <w:spacing w:line="360" w:lineRule="auto"/>
        <w:ind w:firstLine="560" w:firstLineChars="200"/>
        <w:jc w:val="left"/>
        <w:rPr>
          <w:sz w:val="28"/>
          <w:szCs w:val="28"/>
        </w:rPr>
      </w:pPr>
      <w:r>
        <w:rPr>
          <w:rFonts w:hint="eastAsia" w:ascii="仿宋" w:hAnsi="仿宋" w:eastAsia="仿宋" w:cs="仿宋"/>
          <w:kern w:val="2"/>
          <w:sz w:val="28"/>
          <w:szCs w:val="28"/>
          <w:lang w:val="en-US" w:eastAsia="zh-CN" w:bidi="ar-SA"/>
        </w:rPr>
        <w:t>9、价格评估结论书只对盖章原件有效，复印件无法律效力。</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十二、价格评估作业日期：</w:t>
      </w:r>
    </w:p>
    <w:p>
      <w:pPr>
        <w:autoSpaceDE w:val="0"/>
        <w:autoSpaceDN w:val="0"/>
        <w:adjustRightInd w:val="0"/>
        <w:spacing w:line="360" w:lineRule="auto"/>
        <w:ind w:firstLine="608" w:firstLineChars="200"/>
        <w:jc w:val="left"/>
        <w:rPr>
          <w:rFonts w:ascii="仿宋" w:hAnsi="仿宋" w:eastAsia="仿宋" w:cs="仿宋"/>
          <w:kern w:val="0"/>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五</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九</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kern w:val="0"/>
          <w:sz w:val="28"/>
          <w:szCs w:val="28"/>
          <w:lang w:val="en-US" w:eastAsia="zh-CN"/>
        </w:rPr>
        <w:t>二</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五</w:t>
      </w:r>
      <w:r>
        <w:rPr>
          <w:rFonts w:hint="eastAsia" w:ascii="仿宋" w:hAnsi="仿宋" w:eastAsia="仿宋" w:cs="仿宋"/>
          <w:spacing w:val="1"/>
          <w:kern w:val="0"/>
          <w:sz w:val="28"/>
          <w:szCs w:val="28"/>
        </w:rPr>
        <w:t>月</w:t>
      </w:r>
      <w:r>
        <w:rPr>
          <w:rFonts w:hint="eastAsia" w:ascii="仿宋" w:hAnsi="仿宋" w:eastAsia="仿宋" w:cs="仿宋"/>
          <w:spacing w:val="1"/>
          <w:kern w:val="0"/>
          <w:sz w:val="28"/>
          <w:szCs w:val="28"/>
          <w:lang w:val="en-US" w:eastAsia="zh-CN"/>
        </w:rPr>
        <w:t>十六</w:t>
      </w:r>
      <w:r>
        <w:rPr>
          <w:rFonts w:hint="eastAsia" w:ascii="仿宋" w:hAnsi="仿宋" w:eastAsia="仿宋" w:cs="仿宋"/>
          <w:spacing w:val="1"/>
          <w:kern w:val="0"/>
          <w:sz w:val="28"/>
          <w:szCs w:val="28"/>
        </w:rPr>
        <w:t>日。</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十三、价格评估机构：</w:t>
      </w:r>
    </w:p>
    <w:p>
      <w:pPr>
        <w:snapToGrid w:val="0"/>
        <w:spacing w:line="360" w:lineRule="auto"/>
        <w:ind w:firstLine="560" w:firstLineChars="200"/>
        <w:rPr>
          <w:sz w:val="28"/>
          <w:szCs w:val="28"/>
        </w:rPr>
      </w:pPr>
      <w:r>
        <w:rPr>
          <w:rFonts w:hint="eastAsia" w:ascii="仿宋" w:hAnsi="仿宋" w:eastAsia="仿宋" w:cs="仿宋"/>
          <w:sz w:val="28"/>
          <w:szCs w:val="28"/>
        </w:rPr>
        <w:t>评估机构名称：浙江矿评房地产资产评估有限公司；</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机构类别：综合涉诉讼类；</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证书编号：中J110029；</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总经理：郦  晟；</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联系电话：13805748746；</w:t>
      </w:r>
    </w:p>
    <w:p>
      <w:pPr>
        <w:autoSpaceDE w:val="0"/>
        <w:autoSpaceDN w:val="0"/>
        <w:adjustRightInd w:val="0"/>
        <w:snapToGrid w:val="0"/>
        <w:spacing w:line="360" w:lineRule="auto"/>
        <w:ind w:right="25" w:rightChars="12" w:firstLine="537" w:firstLineChars="192"/>
        <w:jc w:val="left"/>
        <w:rPr>
          <w:rFonts w:hint="eastAsia" w:ascii="仿宋" w:hAnsi="仿宋" w:eastAsia="仿宋" w:cs="仿宋"/>
          <w:sz w:val="28"/>
          <w:szCs w:val="28"/>
          <w:lang w:eastAsia="zh-CN"/>
        </w:rPr>
      </w:pPr>
      <w:r>
        <w:rPr>
          <w:rFonts w:hint="eastAsia" w:ascii="仿宋" w:hAnsi="仿宋" w:eastAsia="仿宋" w:cs="仿宋"/>
          <w:sz w:val="28"/>
          <w:szCs w:val="28"/>
        </w:rPr>
        <w:t>统一社会信用代码：91330102MA2B2BUN01</w:t>
      </w:r>
      <w:r>
        <w:rPr>
          <w:rFonts w:hint="eastAsia" w:ascii="仿宋" w:hAnsi="仿宋" w:eastAsia="仿宋" w:cs="仿宋"/>
          <w:sz w:val="28"/>
          <w:szCs w:val="28"/>
          <w:lang w:eastAsia="zh-CN"/>
        </w:rPr>
        <w:t>；</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十四、价格评估人员：</w:t>
      </w:r>
    </w:p>
    <w:p>
      <w:pPr>
        <w:spacing w:line="360" w:lineRule="auto"/>
        <w:ind w:right="25" w:rightChars="12"/>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spacing w:line="360" w:lineRule="auto"/>
        <w:ind w:right="25" w:rightChars="12"/>
        <w:rPr>
          <w:rFonts w:ascii="仿宋" w:hAnsi="仿宋" w:eastAsia="仿宋" w:cs="仿宋"/>
          <w:spacing w:val="10"/>
          <w:sz w:val="28"/>
          <w:szCs w:val="28"/>
        </w:rPr>
      </w:pPr>
    </w:p>
    <w:p>
      <w:pPr>
        <w:spacing w:line="360" w:lineRule="auto"/>
        <w:ind w:right="1094" w:rightChars="521"/>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spacing w:line="360" w:lineRule="auto"/>
        <w:ind w:right="1094" w:rightChars="521"/>
        <w:rPr>
          <w:rFonts w:ascii="仿宋" w:hAnsi="仿宋" w:eastAsia="仿宋" w:cs="仿宋"/>
          <w:spacing w:val="10"/>
          <w:sz w:val="28"/>
          <w:szCs w:val="28"/>
        </w:rPr>
      </w:pPr>
    </w:p>
    <w:p>
      <w:pPr>
        <w:autoSpaceDE w:val="0"/>
        <w:autoSpaceDN w:val="0"/>
        <w:adjustRightInd w:val="0"/>
        <w:spacing w:line="360" w:lineRule="auto"/>
        <w:jc w:val="left"/>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autoSpaceDE w:val="0"/>
        <w:autoSpaceDN w:val="0"/>
        <w:adjustRightInd w:val="0"/>
        <w:spacing w:line="360" w:lineRule="auto"/>
        <w:jc w:val="left"/>
        <w:rPr>
          <w:rFonts w:ascii="仿宋" w:hAnsi="仿宋" w:eastAsia="仿宋" w:cs="仿宋"/>
          <w:b/>
          <w:sz w:val="28"/>
          <w:szCs w:val="28"/>
        </w:rPr>
      </w:pPr>
    </w:p>
    <w:p>
      <w:pPr>
        <w:autoSpaceDE w:val="0"/>
        <w:autoSpaceDN w:val="0"/>
        <w:adjustRightInd w:val="0"/>
        <w:spacing w:line="360" w:lineRule="auto"/>
        <w:jc w:val="left"/>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autoSpaceDE w:val="0"/>
        <w:autoSpaceDN w:val="0"/>
        <w:adjustRightInd w:val="0"/>
        <w:spacing w:line="360" w:lineRule="auto"/>
        <w:ind w:right="-334" w:rightChars="-159" w:firstLine="358" w:firstLineChars="128"/>
        <w:jc w:val="left"/>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w:t>
      </w:r>
      <w:r>
        <w:rPr>
          <w:rFonts w:hint="eastAsia" w:ascii="仿宋" w:hAnsi="仿宋" w:eastAsia="仿宋" w:cs="仿宋"/>
          <w:kern w:val="0"/>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五</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十六</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kern w:val="0"/>
          <w:sz w:val="28"/>
          <w:szCs w:val="28"/>
          <w:lang w:val="en-US" w:eastAsia="zh-CN"/>
        </w:rPr>
        <w:t>三</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五</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十五</w:t>
      </w:r>
      <w:r>
        <w:rPr>
          <w:rFonts w:hint="eastAsia" w:ascii="仿宋" w:hAnsi="仿宋" w:eastAsia="仿宋" w:cs="仿宋"/>
          <w:kern w:val="0"/>
          <w:sz w:val="28"/>
          <w:szCs w:val="28"/>
        </w:rPr>
        <w:t>日。</w:t>
      </w:r>
    </w:p>
    <w:p>
      <w:pPr>
        <w:numPr>
          <w:ilvl w:val="255"/>
          <w:numId w:val="0"/>
        </w:numPr>
        <w:spacing w:line="360" w:lineRule="auto"/>
        <w:rPr>
          <w:rFonts w:ascii="仿宋" w:hAnsi="仿宋" w:eastAsia="仿宋" w:cs="仿宋"/>
          <w:b/>
          <w:sz w:val="28"/>
          <w:szCs w:val="28"/>
        </w:rPr>
      </w:pPr>
      <w:r>
        <w:rPr>
          <w:rFonts w:hint="eastAsia" w:ascii="仿宋" w:hAnsi="仿宋" w:eastAsia="仿宋" w:cs="仿宋"/>
          <w:b/>
          <w:sz w:val="28"/>
          <w:szCs w:val="28"/>
        </w:rPr>
        <w:t>十六、附件资料：</w:t>
      </w:r>
    </w:p>
    <w:p>
      <w:pPr>
        <w:numPr>
          <w:ilvl w:val="0"/>
          <w:numId w:val="8"/>
        </w:numPr>
        <w:spacing w:line="360" w:lineRule="auto"/>
        <w:rPr>
          <w:rFonts w:ascii="仿宋" w:hAnsi="仿宋" w:eastAsia="仿宋" w:cs="仿宋"/>
          <w:sz w:val="28"/>
          <w:szCs w:val="28"/>
        </w:rPr>
      </w:pPr>
      <w:r>
        <w:rPr>
          <w:rFonts w:hint="eastAsia" w:ascii="仿宋" w:hAnsi="仿宋" w:eastAsia="仿宋" w:cs="仿宋"/>
          <w:sz w:val="28"/>
          <w:szCs w:val="28"/>
        </w:rPr>
        <w:t>《评估委托书及承诺函》；</w:t>
      </w:r>
    </w:p>
    <w:p>
      <w:pPr>
        <w:numPr>
          <w:ilvl w:val="0"/>
          <w:numId w:val="8"/>
        </w:numPr>
        <w:spacing w:line="360" w:lineRule="auto"/>
        <w:rPr>
          <w:rFonts w:hint="eastAsia" w:ascii="仿宋" w:hAnsi="仿宋" w:eastAsia="仿宋" w:cs="仿宋"/>
          <w:sz w:val="28"/>
          <w:szCs w:val="28"/>
        </w:rPr>
      </w:pPr>
      <w:r>
        <w:rPr>
          <w:rFonts w:hint="eastAsia" w:ascii="仿宋" w:hAnsi="仿宋" w:eastAsia="仿宋" w:cs="宋体"/>
          <w:sz w:val="28"/>
          <w:szCs w:val="28"/>
        </w:rPr>
        <w:t>《</w:t>
      </w:r>
      <w:r>
        <w:rPr>
          <w:rFonts w:hint="eastAsia" w:ascii="仿宋" w:hAnsi="仿宋" w:eastAsia="仿宋" w:cs="仿宋"/>
          <w:sz w:val="28"/>
          <w:szCs w:val="28"/>
          <w:lang w:val="en-US" w:eastAsia="zh-CN"/>
        </w:rPr>
        <w:t>义乌市大陈镇第二幼儿园地块开挖区普通建筑石料矿（</w:t>
      </w:r>
      <w:r>
        <w:rPr>
          <w:rFonts w:hint="eastAsia" w:ascii="仿宋" w:hAnsi="仿宋" w:eastAsia="仿宋" w:cs="仿宋"/>
          <w:sz w:val="28"/>
          <w:szCs w:val="28"/>
        </w:rPr>
        <w:t>宕碴</w:t>
      </w:r>
      <w:r>
        <w:rPr>
          <w:rFonts w:hint="eastAsia" w:ascii="仿宋" w:hAnsi="仿宋" w:eastAsia="仿宋" w:cs="仿宋"/>
          <w:sz w:val="28"/>
          <w:szCs w:val="28"/>
          <w:lang w:val="en-US" w:eastAsia="zh-CN"/>
        </w:rPr>
        <w:t>）资源量勘查报告</w:t>
      </w:r>
      <w:r>
        <w:rPr>
          <w:rFonts w:hint="eastAsia" w:ascii="仿宋" w:hAnsi="仿宋" w:eastAsia="仿宋" w:cs="仿宋"/>
          <w:sz w:val="28"/>
          <w:szCs w:val="28"/>
        </w:rPr>
        <w:t>》（浙江地勘矿业技术有限公司，202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4</w:t>
      </w:r>
      <w:r>
        <w:rPr>
          <w:rFonts w:hint="eastAsia" w:ascii="仿宋" w:hAnsi="仿宋" w:eastAsia="仿宋" w:cs="仿宋"/>
          <w:sz w:val="28"/>
          <w:szCs w:val="28"/>
        </w:rPr>
        <w:t>月）；</w:t>
      </w:r>
    </w:p>
    <w:p>
      <w:pPr>
        <w:numPr>
          <w:ilvl w:val="0"/>
          <w:numId w:val="8"/>
        </w:numPr>
        <w:spacing w:line="360" w:lineRule="auto"/>
        <w:rPr>
          <w:rFonts w:ascii="仿宋" w:hAnsi="仿宋" w:eastAsia="仿宋" w:cstheme="minorEastAsia"/>
          <w:color w:val="000000" w:themeColor="text1"/>
          <w:sz w:val="28"/>
          <w:szCs w:val="28"/>
        </w:rPr>
      </w:pPr>
      <w:r>
        <w:rPr>
          <w:rFonts w:hint="eastAsia" w:ascii="仿宋" w:hAnsi="仿宋" w:eastAsia="仿宋" w:cs="仿宋"/>
          <w:sz w:val="28"/>
          <w:szCs w:val="28"/>
        </w:rPr>
        <w:t>《浙江交通建设工程质监与造价》</w:t>
      </w:r>
      <w:r>
        <w:rPr>
          <w:rFonts w:hint="eastAsia" w:ascii="仿宋" w:hAnsi="仿宋" w:eastAsia="仿宋" w:cs="仿宋"/>
          <w:sz w:val="28"/>
          <w:szCs w:val="28"/>
          <w:lang w:val="en-US" w:eastAsia="zh-CN"/>
        </w:rPr>
        <w:t>金华市</w:t>
      </w:r>
      <w:r>
        <w:rPr>
          <w:rFonts w:hint="eastAsia" w:ascii="仿宋" w:hAnsi="仿宋" w:eastAsia="仿宋" w:cs="仿宋"/>
          <w:sz w:val="28"/>
          <w:szCs w:val="28"/>
        </w:rPr>
        <w:t>（20</w:t>
      </w:r>
      <w:r>
        <w:rPr>
          <w:rFonts w:hint="eastAsia" w:ascii="仿宋" w:hAnsi="仿宋" w:eastAsia="仿宋" w:cs="仿宋"/>
          <w:sz w:val="28"/>
          <w:szCs w:val="28"/>
          <w:lang w:val="en-US" w:eastAsia="zh-CN"/>
        </w:rPr>
        <w:t>21</w:t>
      </w:r>
      <w:r>
        <w:rPr>
          <w:rFonts w:hint="eastAsia" w:ascii="仿宋" w:hAnsi="仿宋" w:eastAsia="仿宋" w:cs="仿宋"/>
          <w:sz w:val="28"/>
          <w:szCs w:val="28"/>
        </w:rPr>
        <w:t>年第</w:t>
      </w:r>
      <w:r>
        <w:rPr>
          <w:rFonts w:hint="eastAsia" w:ascii="仿宋" w:hAnsi="仿宋" w:eastAsia="仿宋" w:cs="仿宋"/>
          <w:sz w:val="28"/>
          <w:szCs w:val="28"/>
          <w:lang w:val="en-US" w:eastAsia="zh-CN"/>
        </w:rPr>
        <w:t>四</w:t>
      </w:r>
      <w:r>
        <w:rPr>
          <w:rFonts w:hint="eastAsia" w:ascii="仿宋" w:hAnsi="仿宋" w:eastAsia="仿宋" w:cs="仿宋"/>
          <w:sz w:val="28"/>
          <w:szCs w:val="28"/>
        </w:rPr>
        <w:t>期～</w:t>
      </w:r>
      <w:r>
        <w:rPr>
          <w:rFonts w:hint="eastAsia" w:ascii="仿宋" w:hAnsi="仿宋" w:eastAsia="仿宋" w:cstheme="minorEastAsia"/>
          <w:sz w:val="28"/>
          <w:szCs w:val="28"/>
        </w:rPr>
        <w:t>202</w:t>
      </w:r>
      <w:r>
        <w:rPr>
          <w:rFonts w:hint="eastAsia" w:ascii="仿宋" w:hAnsi="仿宋" w:eastAsia="仿宋" w:cstheme="minorEastAsia"/>
          <w:sz w:val="28"/>
          <w:szCs w:val="28"/>
          <w:lang w:val="en-US" w:eastAsia="zh-CN"/>
        </w:rPr>
        <w:t>2</w:t>
      </w:r>
      <w:r>
        <w:rPr>
          <w:rFonts w:hint="eastAsia" w:ascii="仿宋" w:hAnsi="仿宋" w:eastAsia="仿宋" w:cstheme="minorEastAsia"/>
          <w:sz w:val="28"/>
          <w:szCs w:val="28"/>
        </w:rPr>
        <w:t>年第</w:t>
      </w:r>
      <w:r>
        <w:rPr>
          <w:rFonts w:hint="eastAsia" w:ascii="仿宋" w:hAnsi="仿宋" w:eastAsia="仿宋" w:cstheme="minorEastAsia"/>
          <w:sz w:val="28"/>
          <w:szCs w:val="28"/>
          <w:lang w:eastAsia="zh-CN"/>
        </w:rPr>
        <w:t>三</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numPr>
          <w:ilvl w:val="0"/>
          <w:numId w:val="8"/>
        </w:numPr>
        <w:spacing w:line="360" w:lineRule="auto"/>
        <w:rPr>
          <w:rFonts w:ascii="仿宋" w:hAnsi="仿宋" w:eastAsia="仿宋" w:cs="仿宋"/>
          <w:sz w:val="28"/>
          <w:szCs w:val="28"/>
        </w:rPr>
      </w:pPr>
      <w:r>
        <w:rPr>
          <w:rFonts w:hint="eastAsia" w:ascii="仿宋" w:hAnsi="仿宋" w:eastAsia="仿宋" w:cs="仿宋"/>
          <w:sz w:val="28"/>
          <w:szCs w:val="28"/>
        </w:rPr>
        <w:t>现场实地勘查时点照片；</w:t>
      </w:r>
    </w:p>
    <w:p>
      <w:pPr>
        <w:numPr>
          <w:ilvl w:val="0"/>
          <w:numId w:val="8"/>
        </w:numPr>
        <w:spacing w:line="360" w:lineRule="auto"/>
        <w:rPr>
          <w:rFonts w:ascii="仿宋" w:hAnsi="仿宋" w:eastAsia="仿宋" w:cs="仿宋"/>
          <w:sz w:val="28"/>
          <w:szCs w:val="28"/>
        </w:rPr>
      </w:pPr>
      <w:r>
        <w:rPr>
          <w:rFonts w:hint="eastAsia" w:ascii="仿宋" w:hAnsi="仿宋" w:eastAsia="仿宋" w:cs="仿宋"/>
          <w:sz w:val="28"/>
          <w:szCs w:val="28"/>
        </w:rPr>
        <w:t>价格评估机构《营业执照》复印件；</w:t>
      </w:r>
    </w:p>
    <w:p>
      <w:pPr>
        <w:numPr>
          <w:ilvl w:val="0"/>
          <w:numId w:val="8"/>
        </w:numPr>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rPr>
        <w:t>《价格评估机构资质证书》复印件；</w:t>
      </w:r>
    </w:p>
    <w:p>
      <w:pPr>
        <w:numPr>
          <w:ilvl w:val="0"/>
          <w:numId w:val="8"/>
        </w:numPr>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rPr>
        <w:t>《价格评估人员执业资格证书》复印件。</w:t>
      </w:r>
    </w:p>
    <w:p>
      <w:pPr>
        <w:spacing w:line="360" w:lineRule="auto"/>
        <w:jc w:val="right"/>
        <w:rPr>
          <w:rFonts w:ascii="仿宋" w:hAnsi="仿宋" w:eastAsia="仿宋" w:cs="仿宋"/>
          <w:sz w:val="28"/>
          <w:szCs w:val="28"/>
        </w:rPr>
      </w:pPr>
    </w:p>
    <w:p>
      <w:pPr>
        <w:spacing w:line="360" w:lineRule="auto"/>
        <w:jc w:val="right"/>
        <w:rPr>
          <w:rFonts w:ascii="仿宋" w:hAnsi="仿宋" w:eastAsia="仿宋" w:cs="仿宋"/>
          <w:sz w:val="28"/>
          <w:szCs w:val="28"/>
        </w:rPr>
      </w:pPr>
      <w:r>
        <w:rPr>
          <w:rFonts w:hint="eastAsia" w:ascii="仿宋" w:hAnsi="仿宋" w:eastAsia="仿宋" w:cs="仿宋"/>
          <w:sz w:val="28"/>
          <w:szCs w:val="28"/>
        </w:rPr>
        <w:t>浙江矿评房地产资产评估有限公司</w:t>
      </w:r>
    </w:p>
    <w:p>
      <w:pPr>
        <w:spacing w:line="360" w:lineRule="auto"/>
        <w:jc w:val="right"/>
        <w:rPr>
          <w:rFonts w:ascii="仿宋" w:hAnsi="仿宋" w:eastAsia="仿宋" w:cs="仿宋"/>
          <w:sz w:val="28"/>
          <w:szCs w:val="28"/>
        </w:rPr>
      </w:pPr>
      <w:r>
        <w:rPr>
          <w:rFonts w:hint="eastAsia" w:ascii="仿宋" w:hAnsi="仿宋" w:eastAsia="仿宋" w:cs="仿宋"/>
          <w:sz w:val="28"/>
          <w:szCs w:val="28"/>
        </w:rPr>
        <w:t>二○二</w:t>
      </w:r>
      <w:r>
        <w:rPr>
          <w:rFonts w:hint="eastAsia" w:ascii="仿宋" w:hAnsi="仿宋" w:eastAsia="仿宋" w:cs="仿宋"/>
          <w:sz w:val="28"/>
          <w:szCs w:val="28"/>
          <w:lang w:val="en-US" w:eastAsia="zh-CN"/>
        </w:rPr>
        <w:t>二</w:t>
      </w:r>
      <w:r>
        <w:rPr>
          <w:rFonts w:hint="eastAsia" w:ascii="仿宋" w:hAnsi="仿宋" w:eastAsia="仿宋" w:cs="仿宋"/>
          <w:sz w:val="28"/>
          <w:szCs w:val="28"/>
        </w:rPr>
        <w:t>年</w:t>
      </w:r>
      <w:r>
        <w:rPr>
          <w:rFonts w:hint="eastAsia" w:ascii="仿宋" w:hAnsi="仿宋" w:eastAsia="仿宋" w:cs="仿宋"/>
          <w:sz w:val="28"/>
          <w:szCs w:val="28"/>
          <w:lang w:val="en-US" w:eastAsia="zh-CN"/>
        </w:rPr>
        <w:t>五</w:t>
      </w:r>
      <w:r>
        <w:rPr>
          <w:rFonts w:hint="eastAsia" w:ascii="仿宋" w:hAnsi="仿宋" w:eastAsia="仿宋" w:cs="仿宋"/>
          <w:spacing w:val="1"/>
          <w:kern w:val="0"/>
          <w:sz w:val="28"/>
          <w:szCs w:val="28"/>
        </w:rPr>
        <w:t>月</w:t>
      </w:r>
      <w:r>
        <w:rPr>
          <w:rFonts w:hint="eastAsia" w:ascii="仿宋" w:hAnsi="仿宋" w:eastAsia="仿宋" w:cs="仿宋"/>
          <w:spacing w:val="1"/>
          <w:kern w:val="0"/>
          <w:sz w:val="28"/>
          <w:szCs w:val="28"/>
          <w:lang w:val="en-US" w:eastAsia="zh-CN"/>
        </w:rPr>
        <w:t>十六</w:t>
      </w:r>
      <w:r>
        <w:rPr>
          <w:rFonts w:hint="eastAsia" w:ascii="仿宋" w:hAnsi="仿宋" w:eastAsia="仿宋" w:cs="仿宋"/>
          <w:spacing w:val="1"/>
          <w:kern w:val="0"/>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86"/>
    <w:family w:val="auto"/>
    <w:pitch w:val="default"/>
    <w:sig w:usb0="00000000" w:usb1="00000000" w:usb2="00000000" w:usb3="00000000" w:csb0="00040000" w:csb1="00000000"/>
  </w:font>
  <w:font w:name="华文仿宋">
    <w:panose1 w:val="02010600040101010101"/>
    <w:charset w:val="86"/>
    <w:family w:val="roman"/>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4"/>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21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21</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4"/>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ascii="仿宋_GB2312" w:eastAsia="仿宋_GB2312"/>
        <w:color w:val="000000" w:themeColor="text1"/>
      </w:rPr>
    </w:pPr>
    <w:r>
      <w:rPr>
        <w:rFonts w:hint="eastAsia" w:ascii="仿宋_GB2312" w:hAnsi="宋体" w:eastAsia="仿宋_GB2312"/>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BBE3B0B0"/>
    <w:multiLevelType w:val="singleLevel"/>
    <w:tmpl w:val="BBE3B0B0"/>
    <w:lvl w:ilvl="0" w:tentative="0">
      <w:start w:val="4"/>
      <w:numFmt w:val="decimal"/>
      <w:suff w:val="nothing"/>
      <w:lvlText w:val="%1、"/>
      <w:lvlJc w:val="left"/>
    </w:lvl>
  </w:abstractNum>
  <w:abstractNum w:abstractNumId="3">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4">
    <w:nsid w:val="0000000B"/>
    <w:multiLevelType w:val="singleLevel"/>
    <w:tmpl w:val="0000000B"/>
    <w:lvl w:ilvl="0" w:tentative="0">
      <w:start w:val="1"/>
      <w:numFmt w:val="decimal"/>
      <w:suff w:val="nothing"/>
      <w:lvlText w:val="%1．"/>
      <w:lvlJc w:val="left"/>
      <w:pPr>
        <w:ind w:left="26" w:firstLine="400"/>
      </w:pPr>
      <w:rPr>
        <w:rFonts w:cs="Times New Roman"/>
      </w:rPr>
    </w:lvl>
  </w:abstractNum>
  <w:abstractNum w:abstractNumId="5">
    <w:nsid w:val="0000000D"/>
    <w:multiLevelType w:val="singleLevel"/>
    <w:tmpl w:val="0000000D"/>
    <w:lvl w:ilvl="0" w:tentative="0">
      <w:start w:val="1"/>
      <w:numFmt w:val="decimal"/>
      <w:suff w:val="nothing"/>
      <w:lvlText w:val="%1、"/>
      <w:lvlJc w:val="left"/>
      <w:rPr>
        <w:rFonts w:cs="Times New Roman"/>
        <w:sz w:val="28"/>
        <w:szCs w:val="28"/>
      </w:rPr>
    </w:lvl>
  </w:abstractNum>
  <w:abstractNum w:abstractNumId="6">
    <w:nsid w:val="0000000F"/>
    <w:multiLevelType w:val="multilevel"/>
    <w:tmpl w:val="0000000F"/>
    <w:lvl w:ilvl="0" w:tentative="0">
      <w:start w:val="2"/>
      <w:numFmt w:val="decimal"/>
      <w:suff w:val="nothing"/>
      <w:lvlText w:val="%1、"/>
      <w:lvlJc w:val="left"/>
      <w:rPr>
        <w:rFonts w:cs="Times New Roman"/>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5197DB8D"/>
    <w:multiLevelType w:val="singleLevel"/>
    <w:tmpl w:val="5197DB8D"/>
    <w:lvl w:ilvl="0" w:tentative="0">
      <w:start w:val="2"/>
      <w:numFmt w:val="decimal"/>
      <w:suff w:val="nothing"/>
      <w:lvlText w:val="（%1）"/>
      <w:lvlJc w:val="left"/>
    </w:lvl>
  </w:abstractNum>
  <w:num w:numId="1">
    <w:abstractNumId w:val="0"/>
  </w:num>
  <w:num w:numId="2">
    <w:abstractNumId w:val="1"/>
  </w:num>
  <w:num w:numId="3">
    <w:abstractNumId w:val="2"/>
  </w:num>
  <w:num w:numId="4">
    <w:abstractNumId w:val="7"/>
  </w:num>
  <w:num w:numId="5">
    <w:abstractNumId w:val="5"/>
    <w:lvlOverride w:ilvl="0">
      <w:startOverride w:val="1"/>
    </w:lvlOverride>
  </w:num>
  <w:num w:numId="6">
    <w:abstractNumId w:val="6"/>
    <w:lvlOverride w:ilvl="0">
      <w:startOverride w:val="2"/>
    </w:lvlOverride>
  </w:num>
  <w:num w:numId="7">
    <w:abstractNumId w:val="3"/>
    <w:lvlOverride w:ilvl="0">
      <w:startOverride w:val="1"/>
    </w:lvlOverride>
  </w:num>
  <w:num w:numId="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Tc2ZGZiNzZiNDVlOGViOWVmM2JhOTY0NGJkNjUyYzgifQ=="/>
  </w:docVars>
  <w:rsids>
    <w:rsidRoot w:val="008934A1"/>
    <w:rsid w:val="000013F0"/>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4EB0"/>
    <w:rsid w:val="00066FF0"/>
    <w:rsid w:val="0007330C"/>
    <w:rsid w:val="00073421"/>
    <w:rsid w:val="000738F3"/>
    <w:rsid w:val="0007619A"/>
    <w:rsid w:val="000761A7"/>
    <w:rsid w:val="00076937"/>
    <w:rsid w:val="0007798B"/>
    <w:rsid w:val="00077BFA"/>
    <w:rsid w:val="000811AF"/>
    <w:rsid w:val="00082324"/>
    <w:rsid w:val="0008331D"/>
    <w:rsid w:val="000837C0"/>
    <w:rsid w:val="00084310"/>
    <w:rsid w:val="00085216"/>
    <w:rsid w:val="000855CB"/>
    <w:rsid w:val="0008580D"/>
    <w:rsid w:val="00085908"/>
    <w:rsid w:val="0009029D"/>
    <w:rsid w:val="00091754"/>
    <w:rsid w:val="0009207D"/>
    <w:rsid w:val="000927C0"/>
    <w:rsid w:val="000979AF"/>
    <w:rsid w:val="000A0854"/>
    <w:rsid w:val="000A0D5A"/>
    <w:rsid w:val="000A4B0B"/>
    <w:rsid w:val="000B1687"/>
    <w:rsid w:val="000B2F8C"/>
    <w:rsid w:val="000B3920"/>
    <w:rsid w:val="000B3BC3"/>
    <w:rsid w:val="000B69F8"/>
    <w:rsid w:val="000C5565"/>
    <w:rsid w:val="000D058B"/>
    <w:rsid w:val="000D6270"/>
    <w:rsid w:val="000D6D39"/>
    <w:rsid w:val="000E00C2"/>
    <w:rsid w:val="000E2320"/>
    <w:rsid w:val="000E76D3"/>
    <w:rsid w:val="000F0580"/>
    <w:rsid w:val="000F20E9"/>
    <w:rsid w:val="000F2401"/>
    <w:rsid w:val="00114BD2"/>
    <w:rsid w:val="00115CBF"/>
    <w:rsid w:val="0012502E"/>
    <w:rsid w:val="0012737D"/>
    <w:rsid w:val="00127EA9"/>
    <w:rsid w:val="00130402"/>
    <w:rsid w:val="00131D68"/>
    <w:rsid w:val="001357C0"/>
    <w:rsid w:val="0014075F"/>
    <w:rsid w:val="00142257"/>
    <w:rsid w:val="00143F05"/>
    <w:rsid w:val="0014798A"/>
    <w:rsid w:val="00150221"/>
    <w:rsid w:val="001523CB"/>
    <w:rsid w:val="00153668"/>
    <w:rsid w:val="001560BD"/>
    <w:rsid w:val="001576DF"/>
    <w:rsid w:val="00160971"/>
    <w:rsid w:val="00161472"/>
    <w:rsid w:val="0016194B"/>
    <w:rsid w:val="001640E2"/>
    <w:rsid w:val="00171105"/>
    <w:rsid w:val="00171F7A"/>
    <w:rsid w:val="00177399"/>
    <w:rsid w:val="001773D6"/>
    <w:rsid w:val="00180215"/>
    <w:rsid w:val="001819F6"/>
    <w:rsid w:val="00182A7F"/>
    <w:rsid w:val="0018573D"/>
    <w:rsid w:val="00185D1E"/>
    <w:rsid w:val="001904FE"/>
    <w:rsid w:val="00191FF3"/>
    <w:rsid w:val="00194DC5"/>
    <w:rsid w:val="001957B0"/>
    <w:rsid w:val="001A0020"/>
    <w:rsid w:val="001A29AD"/>
    <w:rsid w:val="001A5428"/>
    <w:rsid w:val="001A75D4"/>
    <w:rsid w:val="001B3400"/>
    <w:rsid w:val="001B6354"/>
    <w:rsid w:val="001C07C6"/>
    <w:rsid w:val="001C5C6F"/>
    <w:rsid w:val="001D1A68"/>
    <w:rsid w:val="001D2F27"/>
    <w:rsid w:val="001D7883"/>
    <w:rsid w:val="001D7B39"/>
    <w:rsid w:val="001E2986"/>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A2387"/>
    <w:rsid w:val="002B23E5"/>
    <w:rsid w:val="002B41BE"/>
    <w:rsid w:val="002B5CDA"/>
    <w:rsid w:val="002B60B7"/>
    <w:rsid w:val="002B6D85"/>
    <w:rsid w:val="002B7470"/>
    <w:rsid w:val="002C3C37"/>
    <w:rsid w:val="002C4FE5"/>
    <w:rsid w:val="002C5594"/>
    <w:rsid w:val="002D246A"/>
    <w:rsid w:val="002D37A9"/>
    <w:rsid w:val="002E0ACD"/>
    <w:rsid w:val="002E3A75"/>
    <w:rsid w:val="002E3FCD"/>
    <w:rsid w:val="002E524A"/>
    <w:rsid w:val="002E64FE"/>
    <w:rsid w:val="002E7807"/>
    <w:rsid w:val="002F0076"/>
    <w:rsid w:val="002F53A5"/>
    <w:rsid w:val="002F6362"/>
    <w:rsid w:val="002F6DE6"/>
    <w:rsid w:val="002F7280"/>
    <w:rsid w:val="0030045D"/>
    <w:rsid w:val="00300644"/>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72C4F"/>
    <w:rsid w:val="00385A1A"/>
    <w:rsid w:val="00386773"/>
    <w:rsid w:val="00387E2B"/>
    <w:rsid w:val="00396E86"/>
    <w:rsid w:val="003A18DE"/>
    <w:rsid w:val="003A2ADE"/>
    <w:rsid w:val="003B0F7B"/>
    <w:rsid w:val="003B1B82"/>
    <w:rsid w:val="003B33E8"/>
    <w:rsid w:val="003C27DC"/>
    <w:rsid w:val="003C4435"/>
    <w:rsid w:val="003C4B79"/>
    <w:rsid w:val="003C703E"/>
    <w:rsid w:val="003C7530"/>
    <w:rsid w:val="003D0129"/>
    <w:rsid w:val="003D4427"/>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43A0"/>
    <w:rsid w:val="0043542D"/>
    <w:rsid w:val="004377B0"/>
    <w:rsid w:val="00437DF5"/>
    <w:rsid w:val="00444097"/>
    <w:rsid w:val="00450343"/>
    <w:rsid w:val="00455918"/>
    <w:rsid w:val="00456898"/>
    <w:rsid w:val="00462D6F"/>
    <w:rsid w:val="00463077"/>
    <w:rsid w:val="00464876"/>
    <w:rsid w:val="004649AF"/>
    <w:rsid w:val="00465992"/>
    <w:rsid w:val="00466488"/>
    <w:rsid w:val="004726A2"/>
    <w:rsid w:val="00474BF5"/>
    <w:rsid w:val="00477BE2"/>
    <w:rsid w:val="00480056"/>
    <w:rsid w:val="00480184"/>
    <w:rsid w:val="00484B82"/>
    <w:rsid w:val="00485400"/>
    <w:rsid w:val="00485C9D"/>
    <w:rsid w:val="00492C3E"/>
    <w:rsid w:val="00494DDB"/>
    <w:rsid w:val="00495087"/>
    <w:rsid w:val="00496692"/>
    <w:rsid w:val="004A0492"/>
    <w:rsid w:val="004A099D"/>
    <w:rsid w:val="004A0FDE"/>
    <w:rsid w:val="004A1313"/>
    <w:rsid w:val="004A355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C8F"/>
    <w:rsid w:val="004E3790"/>
    <w:rsid w:val="004E3D30"/>
    <w:rsid w:val="004E50EE"/>
    <w:rsid w:val="004E5B7A"/>
    <w:rsid w:val="004F47BA"/>
    <w:rsid w:val="004F4C0D"/>
    <w:rsid w:val="00503DC1"/>
    <w:rsid w:val="00506043"/>
    <w:rsid w:val="00510161"/>
    <w:rsid w:val="00510B2D"/>
    <w:rsid w:val="00520782"/>
    <w:rsid w:val="005226BA"/>
    <w:rsid w:val="0052541C"/>
    <w:rsid w:val="00533714"/>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AAA"/>
    <w:rsid w:val="005B396E"/>
    <w:rsid w:val="005B4469"/>
    <w:rsid w:val="005B4DCF"/>
    <w:rsid w:val="005C03E8"/>
    <w:rsid w:val="005C0A07"/>
    <w:rsid w:val="005C167D"/>
    <w:rsid w:val="005C4431"/>
    <w:rsid w:val="005C6801"/>
    <w:rsid w:val="005D33F3"/>
    <w:rsid w:val="005D4BF6"/>
    <w:rsid w:val="005E0DDB"/>
    <w:rsid w:val="005E1646"/>
    <w:rsid w:val="005E18C2"/>
    <w:rsid w:val="005E300D"/>
    <w:rsid w:val="005E3932"/>
    <w:rsid w:val="005E4A51"/>
    <w:rsid w:val="005F103C"/>
    <w:rsid w:val="005F11F0"/>
    <w:rsid w:val="005F48DF"/>
    <w:rsid w:val="005F4F95"/>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2610"/>
    <w:rsid w:val="006330DB"/>
    <w:rsid w:val="006344EB"/>
    <w:rsid w:val="00641D64"/>
    <w:rsid w:val="006471BE"/>
    <w:rsid w:val="00650556"/>
    <w:rsid w:val="00651A2C"/>
    <w:rsid w:val="00652772"/>
    <w:rsid w:val="00652A80"/>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4FA4"/>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60499"/>
    <w:rsid w:val="00763438"/>
    <w:rsid w:val="00766399"/>
    <w:rsid w:val="0077316C"/>
    <w:rsid w:val="0078070D"/>
    <w:rsid w:val="00781EA1"/>
    <w:rsid w:val="00784482"/>
    <w:rsid w:val="007863C3"/>
    <w:rsid w:val="00786627"/>
    <w:rsid w:val="007912BA"/>
    <w:rsid w:val="007962B6"/>
    <w:rsid w:val="007A5D69"/>
    <w:rsid w:val="007B111E"/>
    <w:rsid w:val="007B2987"/>
    <w:rsid w:val="007B29D0"/>
    <w:rsid w:val="007B4B75"/>
    <w:rsid w:val="007C172B"/>
    <w:rsid w:val="007C3D8B"/>
    <w:rsid w:val="007C5045"/>
    <w:rsid w:val="007C5CCA"/>
    <w:rsid w:val="007C5FAD"/>
    <w:rsid w:val="007D1B2E"/>
    <w:rsid w:val="007D1C78"/>
    <w:rsid w:val="007D259A"/>
    <w:rsid w:val="007D3432"/>
    <w:rsid w:val="007D50F0"/>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4984"/>
    <w:rsid w:val="00825FFA"/>
    <w:rsid w:val="00827337"/>
    <w:rsid w:val="00830DF3"/>
    <w:rsid w:val="00832561"/>
    <w:rsid w:val="008335D1"/>
    <w:rsid w:val="00834DF1"/>
    <w:rsid w:val="008359B4"/>
    <w:rsid w:val="00835BFB"/>
    <w:rsid w:val="00843B70"/>
    <w:rsid w:val="0085094B"/>
    <w:rsid w:val="00852372"/>
    <w:rsid w:val="0085444D"/>
    <w:rsid w:val="00856F2C"/>
    <w:rsid w:val="00861EB6"/>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D397D"/>
    <w:rsid w:val="008D49B2"/>
    <w:rsid w:val="008D6E8E"/>
    <w:rsid w:val="008E1D0B"/>
    <w:rsid w:val="008E22C3"/>
    <w:rsid w:val="008F0FCE"/>
    <w:rsid w:val="008F1482"/>
    <w:rsid w:val="008F199C"/>
    <w:rsid w:val="008F4B1F"/>
    <w:rsid w:val="008F555F"/>
    <w:rsid w:val="00900B82"/>
    <w:rsid w:val="0090366F"/>
    <w:rsid w:val="00905ED1"/>
    <w:rsid w:val="00905FAE"/>
    <w:rsid w:val="009071D5"/>
    <w:rsid w:val="00907909"/>
    <w:rsid w:val="00913FAB"/>
    <w:rsid w:val="00916FB7"/>
    <w:rsid w:val="00920561"/>
    <w:rsid w:val="009217E3"/>
    <w:rsid w:val="00922AD0"/>
    <w:rsid w:val="00924952"/>
    <w:rsid w:val="00924A47"/>
    <w:rsid w:val="0092538B"/>
    <w:rsid w:val="00926443"/>
    <w:rsid w:val="00926F40"/>
    <w:rsid w:val="0093248A"/>
    <w:rsid w:val="00933A06"/>
    <w:rsid w:val="00936DD4"/>
    <w:rsid w:val="009379D0"/>
    <w:rsid w:val="009405AA"/>
    <w:rsid w:val="00942B93"/>
    <w:rsid w:val="0094602F"/>
    <w:rsid w:val="00951362"/>
    <w:rsid w:val="00952C1D"/>
    <w:rsid w:val="0095445F"/>
    <w:rsid w:val="00956441"/>
    <w:rsid w:val="009605DB"/>
    <w:rsid w:val="00960AF4"/>
    <w:rsid w:val="009650F3"/>
    <w:rsid w:val="0096735C"/>
    <w:rsid w:val="00972798"/>
    <w:rsid w:val="009739A8"/>
    <w:rsid w:val="00974313"/>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285C"/>
    <w:rsid w:val="009C30D2"/>
    <w:rsid w:val="009C35AC"/>
    <w:rsid w:val="009C3C2E"/>
    <w:rsid w:val="009C4F11"/>
    <w:rsid w:val="009C516D"/>
    <w:rsid w:val="009C55A7"/>
    <w:rsid w:val="009D1F7E"/>
    <w:rsid w:val="009D3FDD"/>
    <w:rsid w:val="009D4098"/>
    <w:rsid w:val="009E02F6"/>
    <w:rsid w:val="009E2C33"/>
    <w:rsid w:val="009F01ED"/>
    <w:rsid w:val="009F095F"/>
    <w:rsid w:val="009F3B34"/>
    <w:rsid w:val="00A02922"/>
    <w:rsid w:val="00A12F99"/>
    <w:rsid w:val="00A16218"/>
    <w:rsid w:val="00A16635"/>
    <w:rsid w:val="00A230D6"/>
    <w:rsid w:val="00A23112"/>
    <w:rsid w:val="00A249BA"/>
    <w:rsid w:val="00A26816"/>
    <w:rsid w:val="00A27979"/>
    <w:rsid w:val="00A3055A"/>
    <w:rsid w:val="00A32843"/>
    <w:rsid w:val="00A3652B"/>
    <w:rsid w:val="00A4028C"/>
    <w:rsid w:val="00A403E9"/>
    <w:rsid w:val="00A41134"/>
    <w:rsid w:val="00A426C4"/>
    <w:rsid w:val="00A42E69"/>
    <w:rsid w:val="00A461B3"/>
    <w:rsid w:val="00A47A53"/>
    <w:rsid w:val="00A50506"/>
    <w:rsid w:val="00A54DA4"/>
    <w:rsid w:val="00A55E94"/>
    <w:rsid w:val="00A6063D"/>
    <w:rsid w:val="00A65BEE"/>
    <w:rsid w:val="00A6693F"/>
    <w:rsid w:val="00A7105B"/>
    <w:rsid w:val="00A7167F"/>
    <w:rsid w:val="00A86487"/>
    <w:rsid w:val="00A91326"/>
    <w:rsid w:val="00A95FAE"/>
    <w:rsid w:val="00AA0108"/>
    <w:rsid w:val="00AA30D8"/>
    <w:rsid w:val="00AA4B74"/>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03D78"/>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215FF"/>
    <w:rsid w:val="00C236E7"/>
    <w:rsid w:val="00C24FF8"/>
    <w:rsid w:val="00C26E4E"/>
    <w:rsid w:val="00C2708F"/>
    <w:rsid w:val="00C32C78"/>
    <w:rsid w:val="00C33BF6"/>
    <w:rsid w:val="00C341DC"/>
    <w:rsid w:val="00C36C5B"/>
    <w:rsid w:val="00C37919"/>
    <w:rsid w:val="00C419ED"/>
    <w:rsid w:val="00C424AC"/>
    <w:rsid w:val="00C42809"/>
    <w:rsid w:val="00C4296E"/>
    <w:rsid w:val="00C4563E"/>
    <w:rsid w:val="00C5210C"/>
    <w:rsid w:val="00C5376C"/>
    <w:rsid w:val="00C605E4"/>
    <w:rsid w:val="00C657E7"/>
    <w:rsid w:val="00C71701"/>
    <w:rsid w:val="00C73330"/>
    <w:rsid w:val="00C75769"/>
    <w:rsid w:val="00C803F9"/>
    <w:rsid w:val="00C84BC0"/>
    <w:rsid w:val="00C85C75"/>
    <w:rsid w:val="00C91289"/>
    <w:rsid w:val="00C91D9C"/>
    <w:rsid w:val="00C92EA0"/>
    <w:rsid w:val="00C95E9A"/>
    <w:rsid w:val="00CA108F"/>
    <w:rsid w:val="00CA2B74"/>
    <w:rsid w:val="00CA359D"/>
    <w:rsid w:val="00CA43EE"/>
    <w:rsid w:val="00CA7DB0"/>
    <w:rsid w:val="00CB2443"/>
    <w:rsid w:val="00CB552F"/>
    <w:rsid w:val="00CB5CFB"/>
    <w:rsid w:val="00CC0B2C"/>
    <w:rsid w:val="00CC0EEF"/>
    <w:rsid w:val="00CC2C78"/>
    <w:rsid w:val="00CD05BB"/>
    <w:rsid w:val="00CD2D37"/>
    <w:rsid w:val="00CD42CF"/>
    <w:rsid w:val="00CD4A08"/>
    <w:rsid w:val="00CD4D93"/>
    <w:rsid w:val="00CD5191"/>
    <w:rsid w:val="00CD634D"/>
    <w:rsid w:val="00CD6F7F"/>
    <w:rsid w:val="00CD749D"/>
    <w:rsid w:val="00CD7D6F"/>
    <w:rsid w:val="00CE6920"/>
    <w:rsid w:val="00CF4366"/>
    <w:rsid w:val="00CF45E7"/>
    <w:rsid w:val="00CF5B23"/>
    <w:rsid w:val="00D038A3"/>
    <w:rsid w:val="00D079BA"/>
    <w:rsid w:val="00D10D99"/>
    <w:rsid w:val="00D11867"/>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80AAE"/>
    <w:rsid w:val="00D8138D"/>
    <w:rsid w:val="00D8470A"/>
    <w:rsid w:val="00D85BEE"/>
    <w:rsid w:val="00D86152"/>
    <w:rsid w:val="00D862D3"/>
    <w:rsid w:val="00D87419"/>
    <w:rsid w:val="00D87F04"/>
    <w:rsid w:val="00D92496"/>
    <w:rsid w:val="00D92DB8"/>
    <w:rsid w:val="00D96AB1"/>
    <w:rsid w:val="00DB1228"/>
    <w:rsid w:val="00DB1D7C"/>
    <w:rsid w:val="00DC0937"/>
    <w:rsid w:val="00DC2EA3"/>
    <w:rsid w:val="00DC4258"/>
    <w:rsid w:val="00DC7241"/>
    <w:rsid w:val="00DD1903"/>
    <w:rsid w:val="00DD2B72"/>
    <w:rsid w:val="00DD33DD"/>
    <w:rsid w:val="00DD60E7"/>
    <w:rsid w:val="00DE0EAC"/>
    <w:rsid w:val="00DE32FA"/>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781"/>
    <w:rsid w:val="00E60CF4"/>
    <w:rsid w:val="00E67571"/>
    <w:rsid w:val="00E71D4F"/>
    <w:rsid w:val="00E729EF"/>
    <w:rsid w:val="00E72F73"/>
    <w:rsid w:val="00E7653D"/>
    <w:rsid w:val="00E81EB4"/>
    <w:rsid w:val="00E8294B"/>
    <w:rsid w:val="00E87537"/>
    <w:rsid w:val="00E9123E"/>
    <w:rsid w:val="00E914C0"/>
    <w:rsid w:val="00E91672"/>
    <w:rsid w:val="00E916E5"/>
    <w:rsid w:val="00E92ABD"/>
    <w:rsid w:val="00E9354F"/>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2125"/>
    <w:rsid w:val="00F65987"/>
    <w:rsid w:val="00F66A78"/>
    <w:rsid w:val="00F66F02"/>
    <w:rsid w:val="00F677F1"/>
    <w:rsid w:val="00F67D8C"/>
    <w:rsid w:val="00F701A8"/>
    <w:rsid w:val="00F72B55"/>
    <w:rsid w:val="00F75A47"/>
    <w:rsid w:val="00F8265E"/>
    <w:rsid w:val="00F8741A"/>
    <w:rsid w:val="00F926DC"/>
    <w:rsid w:val="00FA022F"/>
    <w:rsid w:val="00FA090E"/>
    <w:rsid w:val="00FA09F4"/>
    <w:rsid w:val="00FA58B2"/>
    <w:rsid w:val="00FB0114"/>
    <w:rsid w:val="00FB0EC8"/>
    <w:rsid w:val="00FB13CB"/>
    <w:rsid w:val="00FB56B5"/>
    <w:rsid w:val="00FB791F"/>
    <w:rsid w:val="00FC08F3"/>
    <w:rsid w:val="00FC157D"/>
    <w:rsid w:val="00FC4929"/>
    <w:rsid w:val="00FD0007"/>
    <w:rsid w:val="00FD030F"/>
    <w:rsid w:val="00FD0C01"/>
    <w:rsid w:val="00FD16AE"/>
    <w:rsid w:val="00FD1872"/>
    <w:rsid w:val="00FD6088"/>
    <w:rsid w:val="00FE0797"/>
    <w:rsid w:val="00FE2E0C"/>
    <w:rsid w:val="00FE5243"/>
    <w:rsid w:val="00FE73DE"/>
    <w:rsid w:val="00FE7C59"/>
    <w:rsid w:val="00FF259E"/>
    <w:rsid w:val="00FF69F9"/>
    <w:rsid w:val="01214E0B"/>
    <w:rsid w:val="012A20A3"/>
    <w:rsid w:val="016225B2"/>
    <w:rsid w:val="01957AC2"/>
    <w:rsid w:val="01A3686E"/>
    <w:rsid w:val="01D90AA5"/>
    <w:rsid w:val="02182FBF"/>
    <w:rsid w:val="025609D6"/>
    <w:rsid w:val="03147093"/>
    <w:rsid w:val="038F7A46"/>
    <w:rsid w:val="03992065"/>
    <w:rsid w:val="03B900B9"/>
    <w:rsid w:val="03E906FA"/>
    <w:rsid w:val="03EB0E72"/>
    <w:rsid w:val="04555865"/>
    <w:rsid w:val="04A160F8"/>
    <w:rsid w:val="04A61CC7"/>
    <w:rsid w:val="04BD321A"/>
    <w:rsid w:val="04BE629A"/>
    <w:rsid w:val="04BE7A8D"/>
    <w:rsid w:val="04DC2D2F"/>
    <w:rsid w:val="05302F19"/>
    <w:rsid w:val="05A1685E"/>
    <w:rsid w:val="05B72557"/>
    <w:rsid w:val="05C03D93"/>
    <w:rsid w:val="05E3173B"/>
    <w:rsid w:val="06796BDD"/>
    <w:rsid w:val="06ED06A6"/>
    <w:rsid w:val="07511415"/>
    <w:rsid w:val="07734448"/>
    <w:rsid w:val="07F965CD"/>
    <w:rsid w:val="08211ABF"/>
    <w:rsid w:val="085356B7"/>
    <w:rsid w:val="08A619A1"/>
    <w:rsid w:val="08D127D7"/>
    <w:rsid w:val="08D25944"/>
    <w:rsid w:val="091A2D64"/>
    <w:rsid w:val="09DE43B8"/>
    <w:rsid w:val="0A4E4EA3"/>
    <w:rsid w:val="0A551B1D"/>
    <w:rsid w:val="0A5A1DB9"/>
    <w:rsid w:val="0A816458"/>
    <w:rsid w:val="0AE94C6E"/>
    <w:rsid w:val="0AEC3F84"/>
    <w:rsid w:val="0B3E0857"/>
    <w:rsid w:val="0B7C3A70"/>
    <w:rsid w:val="0BD00B84"/>
    <w:rsid w:val="0C2A1310"/>
    <w:rsid w:val="0C4228E1"/>
    <w:rsid w:val="0C5F2752"/>
    <w:rsid w:val="0C67385B"/>
    <w:rsid w:val="0C682B9C"/>
    <w:rsid w:val="0CA10BBF"/>
    <w:rsid w:val="0CB6683B"/>
    <w:rsid w:val="0CFF3B7B"/>
    <w:rsid w:val="0D5337C3"/>
    <w:rsid w:val="0D764AD3"/>
    <w:rsid w:val="0DA8068F"/>
    <w:rsid w:val="0DB2210A"/>
    <w:rsid w:val="0DF64C04"/>
    <w:rsid w:val="0E030E3A"/>
    <w:rsid w:val="0E034629"/>
    <w:rsid w:val="0E102C07"/>
    <w:rsid w:val="0E685E32"/>
    <w:rsid w:val="0EE42E16"/>
    <w:rsid w:val="0F037E1C"/>
    <w:rsid w:val="0F087817"/>
    <w:rsid w:val="0F655F90"/>
    <w:rsid w:val="0F8007C3"/>
    <w:rsid w:val="0F9C1287"/>
    <w:rsid w:val="0FAC1AF6"/>
    <w:rsid w:val="0FF41D2A"/>
    <w:rsid w:val="104C62F4"/>
    <w:rsid w:val="107C7770"/>
    <w:rsid w:val="10910C89"/>
    <w:rsid w:val="11112893"/>
    <w:rsid w:val="114A1CAE"/>
    <w:rsid w:val="11782C61"/>
    <w:rsid w:val="121E46F8"/>
    <w:rsid w:val="12360D09"/>
    <w:rsid w:val="12E74F1D"/>
    <w:rsid w:val="130F08EC"/>
    <w:rsid w:val="135A61AE"/>
    <w:rsid w:val="137E75B7"/>
    <w:rsid w:val="13D962C4"/>
    <w:rsid w:val="142D7B9B"/>
    <w:rsid w:val="14D976F6"/>
    <w:rsid w:val="150F10B2"/>
    <w:rsid w:val="153C6A85"/>
    <w:rsid w:val="154E4459"/>
    <w:rsid w:val="15D64F6E"/>
    <w:rsid w:val="15EB6BB2"/>
    <w:rsid w:val="16010097"/>
    <w:rsid w:val="161D4876"/>
    <w:rsid w:val="164532D5"/>
    <w:rsid w:val="1669771C"/>
    <w:rsid w:val="171873B9"/>
    <w:rsid w:val="172D24F9"/>
    <w:rsid w:val="173A3FA0"/>
    <w:rsid w:val="174D79F2"/>
    <w:rsid w:val="175637CB"/>
    <w:rsid w:val="17666706"/>
    <w:rsid w:val="177D369A"/>
    <w:rsid w:val="17813B77"/>
    <w:rsid w:val="17857C45"/>
    <w:rsid w:val="178A69FE"/>
    <w:rsid w:val="17BC4D00"/>
    <w:rsid w:val="18330616"/>
    <w:rsid w:val="18AC61DD"/>
    <w:rsid w:val="18DC0B77"/>
    <w:rsid w:val="18EF7630"/>
    <w:rsid w:val="18F771E4"/>
    <w:rsid w:val="18F8229F"/>
    <w:rsid w:val="190242E0"/>
    <w:rsid w:val="1A1C2D0D"/>
    <w:rsid w:val="1A2B3E74"/>
    <w:rsid w:val="1A2E08A1"/>
    <w:rsid w:val="1AC14CBC"/>
    <w:rsid w:val="1AEE18CC"/>
    <w:rsid w:val="1AFA235C"/>
    <w:rsid w:val="1B186FCA"/>
    <w:rsid w:val="1B9B76EE"/>
    <w:rsid w:val="1BEF5939"/>
    <w:rsid w:val="1C0514F3"/>
    <w:rsid w:val="1C34767E"/>
    <w:rsid w:val="1C3506C1"/>
    <w:rsid w:val="1C4F2645"/>
    <w:rsid w:val="1C8E2DB5"/>
    <w:rsid w:val="1C9F5D83"/>
    <w:rsid w:val="1CD063A5"/>
    <w:rsid w:val="1D484219"/>
    <w:rsid w:val="1D6658A5"/>
    <w:rsid w:val="1D8D24C7"/>
    <w:rsid w:val="1DA15BED"/>
    <w:rsid w:val="1DF53982"/>
    <w:rsid w:val="1E19713B"/>
    <w:rsid w:val="1E2F1526"/>
    <w:rsid w:val="1E907ECB"/>
    <w:rsid w:val="1E94743D"/>
    <w:rsid w:val="1EC23465"/>
    <w:rsid w:val="1F2866FA"/>
    <w:rsid w:val="1F341910"/>
    <w:rsid w:val="1F684056"/>
    <w:rsid w:val="1F6E6433"/>
    <w:rsid w:val="1F8E57BA"/>
    <w:rsid w:val="1FA910C6"/>
    <w:rsid w:val="1FB74610"/>
    <w:rsid w:val="1FBA1FFE"/>
    <w:rsid w:val="202C76D2"/>
    <w:rsid w:val="206C503B"/>
    <w:rsid w:val="20AB1F06"/>
    <w:rsid w:val="21275B64"/>
    <w:rsid w:val="214E4B90"/>
    <w:rsid w:val="215512B7"/>
    <w:rsid w:val="21D71BEE"/>
    <w:rsid w:val="221D6364"/>
    <w:rsid w:val="2266115D"/>
    <w:rsid w:val="22DB57C8"/>
    <w:rsid w:val="22E81149"/>
    <w:rsid w:val="230B1777"/>
    <w:rsid w:val="235B152C"/>
    <w:rsid w:val="23612988"/>
    <w:rsid w:val="237233EE"/>
    <w:rsid w:val="239E35B3"/>
    <w:rsid w:val="23A30C4A"/>
    <w:rsid w:val="23BA3560"/>
    <w:rsid w:val="23CE104D"/>
    <w:rsid w:val="2420120C"/>
    <w:rsid w:val="24416566"/>
    <w:rsid w:val="24980806"/>
    <w:rsid w:val="256B27CD"/>
    <w:rsid w:val="25AA3076"/>
    <w:rsid w:val="25AB4220"/>
    <w:rsid w:val="25E26647"/>
    <w:rsid w:val="25F41C58"/>
    <w:rsid w:val="26834853"/>
    <w:rsid w:val="26C5322F"/>
    <w:rsid w:val="26F36EC0"/>
    <w:rsid w:val="273D41BD"/>
    <w:rsid w:val="276D1050"/>
    <w:rsid w:val="279F5F62"/>
    <w:rsid w:val="27CD10D6"/>
    <w:rsid w:val="28DE6DE5"/>
    <w:rsid w:val="28F12A9F"/>
    <w:rsid w:val="28F828A8"/>
    <w:rsid w:val="29286CCC"/>
    <w:rsid w:val="294E49BC"/>
    <w:rsid w:val="2954448E"/>
    <w:rsid w:val="295F5449"/>
    <w:rsid w:val="297164A5"/>
    <w:rsid w:val="297C54A4"/>
    <w:rsid w:val="29F25094"/>
    <w:rsid w:val="2A0652C7"/>
    <w:rsid w:val="2A104D2E"/>
    <w:rsid w:val="2A246069"/>
    <w:rsid w:val="2A336CB7"/>
    <w:rsid w:val="2A7C3D29"/>
    <w:rsid w:val="2AA67802"/>
    <w:rsid w:val="2ABA0B62"/>
    <w:rsid w:val="2B006870"/>
    <w:rsid w:val="2B1C0CF9"/>
    <w:rsid w:val="2B284927"/>
    <w:rsid w:val="2B297F85"/>
    <w:rsid w:val="2B6807C7"/>
    <w:rsid w:val="2B7942F6"/>
    <w:rsid w:val="2B845929"/>
    <w:rsid w:val="2B8620EA"/>
    <w:rsid w:val="2B912F60"/>
    <w:rsid w:val="2B9B08F2"/>
    <w:rsid w:val="2B9B1881"/>
    <w:rsid w:val="2BEF5A83"/>
    <w:rsid w:val="2C4F6B2C"/>
    <w:rsid w:val="2CAC575E"/>
    <w:rsid w:val="2CCC6A80"/>
    <w:rsid w:val="2D0573CC"/>
    <w:rsid w:val="2D0A1F52"/>
    <w:rsid w:val="2D166E64"/>
    <w:rsid w:val="2D25329C"/>
    <w:rsid w:val="2D43196A"/>
    <w:rsid w:val="2D6009BF"/>
    <w:rsid w:val="2D63729E"/>
    <w:rsid w:val="2D933954"/>
    <w:rsid w:val="2DA14F70"/>
    <w:rsid w:val="2DB4059F"/>
    <w:rsid w:val="2E1E68C4"/>
    <w:rsid w:val="2E24329F"/>
    <w:rsid w:val="2E9421C7"/>
    <w:rsid w:val="2ED576B0"/>
    <w:rsid w:val="2EE55A6D"/>
    <w:rsid w:val="2F683387"/>
    <w:rsid w:val="2F9D3E46"/>
    <w:rsid w:val="2FDB2340"/>
    <w:rsid w:val="30874CF8"/>
    <w:rsid w:val="30A7614E"/>
    <w:rsid w:val="30A977ED"/>
    <w:rsid w:val="30FD28B5"/>
    <w:rsid w:val="310E00A1"/>
    <w:rsid w:val="315F50EA"/>
    <w:rsid w:val="316C504A"/>
    <w:rsid w:val="31C326E4"/>
    <w:rsid w:val="31CE4650"/>
    <w:rsid w:val="31D77980"/>
    <w:rsid w:val="322A3648"/>
    <w:rsid w:val="32953555"/>
    <w:rsid w:val="329634BB"/>
    <w:rsid w:val="33132DB2"/>
    <w:rsid w:val="332C6758"/>
    <w:rsid w:val="334B5190"/>
    <w:rsid w:val="335369CF"/>
    <w:rsid w:val="337702E8"/>
    <w:rsid w:val="3379070F"/>
    <w:rsid w:val="33CD3272"/>
    <w:rsid w:val="340F3322"/>
    <w:rsid w:val="341E1FF2"/>
    <w:rsid w:val="342F17F5"/>
    <w:rsid w:val="344B7110"/>
    <w:rsid w:val="344F7CE3"/>
    <w:rsid w:val="348B69A4"/>
    <w:rsid w:val="352A5D3E"/>
    <w:rsid w:val="354B444E"/>
    <w:rsid w:val="359E5DAC"/>
    <w:rsid w:val="35B455DC"/>
    <w:rsid w:val="35E6734F"/>
    <w:rsid w:val="361D4209"/>
    <w:rsid w:val="36632356"/>
    <w:rsid w:val="36706F1D"/>
    <w:rsid w:val="36E93944"/>
    <w:rsid w:val="37432886"/>
    <w:rsid w:val="37943992"/>
    <w:rsid w:val="37D817B4"/>
    <w:rsid w:val="37E62D7A"/>
    <w:rsid w:val="37E83CDB"/>
    <w:rsid w:val="382F34D7"/>
    <w:rsid w:val="386A6417"/>
    <w:rsid w:val="38C257A3"/>
    <w:rsid w:val="38FE7815"/>
    <w:rsid w:val="393627E1"/>
    <w:rsid w:val="39406C1B"/>
    <w:rsid w:val="39912513"/>
    <w:rsid w:val="39D37108"/>
    <w:rsid w:val="3A013469"/>
    <w:rsid w:val="3A143661"/>
    <w:rsid w:val="3A2D3944"/>
    <w:rsid w:val="3A336B55"/>
    <w:rsid w:val="3A5A5DB8"/>
    <w:rsid w:val="3A6B0127"/>
    <w:rsid w:val="3AE113B1"/>
    <w:rsid w:val="3AE87FD5"/>
    <w:rsid w:val="3B0603FA"/>
    <w:rsid w:val="3B2F2607"/>
    <w:rsid w:val="3B6D3226"/>
    <w:rsid w:val="3BD029E6"/>
    <w:rsid w:val="3BDC4563"/>
    <w:rsid w:val="3BEE1271"/>
    <w:rsid w:val="3BF91704"/>
    <w:rsid w:val="3C2D2114"/>
    <w:rsid w:val="3C47231A"/>
    <w:rsid w:val="3C6270FB"/>
    <w:rsid w:val="3C7E4C5B"/>
    <w:rsid w:val="3CD56A72"/>
    <w:rsid w:val="3D204D57"/>
    <w:rsid w:val="3D2A0F79"/>
    <w:rsid w:val="3D8319FB"/>
    <w:rsid w:val="3DB81F1A"/>
    <w:rsid w:val="3DD66285"/>
    <w:rsid w:val="3E18078E"/>
    <w:rsid w:val="3EC631DB"/>
    <w:rsid w:val="3EC70AEE"/>
    <w:rsid w:val="3ED90D1D"/>
    <w:rsid w:val="3F323893"/>
    <w:rsid w:val="3F463F8F"/>
    <w:rsid w:val="3FCA6E7A"/>
    <w:rsid w:val="40553563"/>
    <w:rsid w:val="40D66427"/>
    <w:rsid w:val="40FF4A42"/>
    <w:rsid w:val="40FF62C5"/>
    <w:rsid w:val="41067E53"/>
    <w:rsid w:val="41120A66"/>
    <w:rsid w:val="41661705"/>
    <w:rsid w:val="41A2450E"/>
    <w:rsid w:val="41B40D38"/>
    <w:rsid w:val="41CB34ED"/>
    <w:rsid w:val="42651D3C"/>
    <w:rsid w:val="42CD6FB8"/>
    <w:rsid w:val="42CF6CE8"/>
    <w:rsid w:val="42D11308"/>
    <w:rsid w:val="42D13656"/>
    <w:rsid w:val="42E91A30"/>
    <w:rsid w:val="42F67DAE"/>
    <w:rsid w:val="42FA3C39"/>
    <w:rsid w:val="42FE6AC1"/>
    <w:rsid w:val="43443127"/>
    <w:rsid w:val="43A435A3"/>
    <w:rsid w:val="43F23251"/>
    <w:rsid w:val="44755BA3"/>
    <w:rsid w:val="447F6728"/>
    <w:rsid w:val="44BE3AB8"/>
    <w:rsid w:val="45140615"/>
    <w:rsid w:val="45307B25"/>
    <w:rsid w:val="45910E85"/>
    <w:rsid w:val="45920A76"/>
    <w:rsid w:val="45E815D9"/>
    <w:rsid w:val="45F05C46"/>
    <w:rsid w:val="46211AE7"/>
    <w:rsid w:val="46301010"/>
    <w:rsid w:val="469725AF"/>
    <w:rsid w:val="4718300C"/>
    <w:rsid w:val="473C2CD3"/>
    <w:rsid w:val="47930573"/>
    <w:rsid w:val="47BA2C63"/>
    <w:rsid w:val="487F4C67"/>
    <w:rsid w:val="489576EC"/>
    <w:rsid w:val="48AA511A"/>
    <w:rsid w:val="48E47E20"/>
    <w:rsid w:val="49043300"/>
    <w:rsid w:val="492D7112"/>
    <w:rsid w:val="49A6395B"/>
    <w:rsid w:val="4A406897"/>
    <w:rsid w:val="4AFC5164"/>
    <w:rsid w:val="4BC9471F"/>
    <w:rsid w:val="4BE34358"/>
    <w:rsid w:val="4C0513A3"/>
    <w:rsid w:val="4C0B0BF4"/>
    <w:rsid w:val="4C25093F"/>
    <w:rsid w:val="4C362159"/>
    <w:rsid w:val="4C4C7CB3"/>
    <w:rsid w:val="4C53525D"/>
    <w:rsid w:val="4C5A646D"/>
    <w:rsid w:val="4C8171AB"/>
    <w:rsid w:val="4CA009C8"/>
    <w:rsid w:val="4CA7300A"/>
    <w:rsid w:val="4CCE0021"/>
    <w:rsid w:val="4D023943"/>
    <w:rsid w:val="4D4434D2"/>
    <w:rsid w:val="4D5C50A4"/>
    <w:rsid w:val="4DE05A3B"/>
    <w:rsid w:val="4E3046D1"/>
    <w:rsid w:val="4E7D1562"/>
    <w:rsid w:val="4EBB24D7"/>
    <w:rsid w:val="4F046619"/>
    <w:rsid w:val="4F10388B"/>
    <w:rsid w:val="4F2D7831"/>
    <w:rsid w:val="4F4A07C1"/>
    <w:rsid w:val="4F7A2B6A"/>
    <w:rsid w:val="4F7D50E8"/>
    <w:rsid w:val="4FD77FF2"/>
    <w:rsid w:val="4FDC2847"/>
    <w:rsid w:val="50147C6D"/>
    <w:rsid w:val="504825BF"/>
    <w:rsid w:val="504A16A5"/>
    <w:rsid w:val="506851C3"/>
    <w:rsid w:val="50EE7484"/>
    <w:rsid w:val="518308F0"/>
    <w:rsid w:val="51CE4697"/>
    <w:rsid w:val="51D2077E"/>
    <w:rsid w:val="51D60B18"/>
    <w:rsid w:val="51F86486"/>
    <w:rsid w:val="52110A30"/>
    <w:rsid w:val="52176F6E"/>
    <w:rsid w:val="5239100C"/>
    <w:rsid w:val="52A05DE3"/>
    <w:rsid w:val="52AA3FDF"/>
    <w:rsid w:val="52D167B8"/>
    <w:rsid w:val="53153398"/>
    <w:rsid w:val="53640360"/>
    <w:rsid w:val="53AD2FAE"/>
    <w:rsid w:val="53BA2A79"/>
    <w:rsid w:val="53E808CE"/>
    <w:rsid w:val="53E84293"/>
    <w:rsid w:val="53E91BAF"/>
    <w:rsid w:val="53EA6AF0"/>
    <w:rsid w:val="54B75204"/>
    <w:rsid w:val="54D617D6"/>
    <w:rsid w:val="55383608"/>
    <w:rsid w:val="55576BF8"/>
    <w:rsid w:val="556F60FC"/>
    <w:rsid w:val="55DB3A5A"/>
    <w:rsid w:val="55EC40C2"/>
    <w:rsid w:val="562E5541"/>
    <w:rsid w:val="566C434A"/>
    <w:rsid w:val="568B30F3"/>
    <w:rsid w:val="56AC702A"/>
    <w:rsid w:val="56D951BC"/>
    <w:rsid w:val="56DD26DD"/>
    <w:rsid w:val="57807F22"/>
    <w:rsid w:val="57D33FE4"/>
    <w:rsid w:val="58111EFE"/>
    <w:rsid w:val="582A49CB"/>
    <w:rsid w:val="584613D2"/>
    <w:rsid w:val="5870220C"/>
    <w:rsid w:val="58915401"/>
    <w:rsid w:val="58C92F0E"/>
    <w:rsid w:val="5917398B"/>
    <w:rsid w:val="59281484"/>
    <w:rsid w:val="59296610"/>
    <w:rsid w:val="594243E9"/>
    <w:rsid w:val="59552869"/>
    <w:rsid w:val="595B554D"/>
    <w:rsid w:val="598506AB"/>
    <w:rsid w:val="598A2A71"/>
    <w:rsid w:val="59F21456"/>
    <w:rsid w:val="5A4C3016"/>
    <w:rsid w:val="5A684A49"/>
    <w:rsid w:val="5AE90D56"/>
    <w:rsid w:val="5B2B0761"/>
    <w:rsid w:val="5B4C2710"/>
    <w:rsid w:val="5B57238B"/>
    <w:rsid w:val="5B6B30E2"/>
    <w:rsid w:val="5B7D4364"/>
    <w:rsid w:val="5C1D6DE6"/>
    <w:rsid w:val="5CE4154D"/>
    <w:rsid w:val="5D066D2A"/>
    <w:rsid w:val="5D0A3FCD"/>
    <w:rsid w:val="5D0E797C"/>
    <w:rsid w:val="5D405CD1"/>
    <w:rsid w:val="5D8A6A47"/>
    <w:rsid w:val="5D991B7C"/>
    <w:rsid w:val="5DB94A36"/>
    <w:rsid w:val="5E651730"/>
    <w:rsid w:val="5E8E78CC"/>
    <w:rsid w:val="5EAA5B3C"/>
    <w:rsid w:val="5EFF18A3"/>
    <w:rsid w:val="5F393E0E"/>
    <w:rsid w:val="5F57639E"/>
    <w:rsid w:val="5F7C32BA"/>
    <w:rsid w:val="605A4A61"/>
    <w:rsid w:val="607B08DD"/>
    <w:rsid w:val="60E20E93"/>
    <w:rsid w:val="611545FD"/>
    <w:rsid w:val="61320AE1"/>
    <w:rsid w:val="61AA3F74"/>
    <w:rsid w:val="62183E7F"/>
    <w:rsid w:val="626F4BF1"/>
    <w:rsid w:val="62B6131F"/>
    <w:rsid w:val="62C60DC4"/>
    <w:rsid w:val="62E21F0F"/>
    <w:rsid w:val="631D678D"/>
    <w:rsid w:val="63432F6E"/>
    <w:rsid w:val="638E072D"/>
    <w:rsid w:val="63BA459E"/>
    <w:rsid w:val="63CF4346"/>
    <w:rsid w:val="63CF46C8"/>
    <w:rsid w:val="63E657D4"/>
    <w:rsid w:val="64264B08"/>
    <w:rsid w:val="644E074F"/>
    <w:rsid w:val="645F544F"/>
    <w:rsid w:val="64FC15CC"/>
    <w:rsid w:val="651E1EC0"/>
    <w:rsid w:val="654C2C1A"/>
    <w:rsid w:val="654E5034"/>
    <w:rsid w:val="65B931BC"/>
    <w:rsid w:val="66422816"/>
    <w:rsid w:val="66F466F1"/>
    <w:rsid w:val="67160183"/>
    <w:rsid w:val="67300F74"/>
    <w:rsid w:val="67392C3C"/>
    <w:rsid w:val="677002C3"/>
    <w:rsid w:val="67923BCE"/>
    <w:rsid w:val="67A9392C"/>
    <w:rsid w:val="6806420F"/>
    <w:rsid w:val="68544561"/>
    <w:rsid w:val="6858603F"/>
    <w:rsid w:val="688A2571"/>
    <w:rsid w:val="68CC0937"/>
    <w:rsid w:val="68CF6A1D"/>
    <w:rsid w:val="690021BF"/>
    <w:rsid w:val="691F1B71"/>
    <w:rsid w:val="6975143C"/>
    <w:rsid w:val="697516A4"/>
    <w:rsid w:val="6996654D"/>
    <w:rsid w:val="69AA600F"/>
    <w:rsid w:val="69F122F6"/>
    <w:rsid w:val="6A0E72E3"/>
    <w:rsid w:val="6A1259C9"/>
    <w:rsid w:val="6A445393"/>
    <w:rsid w:val="6A6D67FF"/>
    <w:rsid w:val="6A913A2B"/>
    <w:rsid w:val="6AC62E36"/>
    <w:rsid w:val="6ACF57BF"/>
    <w:rsid w:val="6ADC43A6"/>
    <w:rsid w:val="6B032A9D"/>
    <w:rsid w:val="6B2A2230"/>
    <w:rsid w:val="6B4425AC"/>
    <w:rsid w:val="6B572F6D"/>
    <w:rsid w:val="6B5C7162"/>
    <w:rsid w:val="6B6E08A5"/>
    <w:rsid w:val="6C6F16DC"/>
    <w:rsid w:val="6C716212"/>
    <w:rsid w:val="6C785B7E"/>
    <w:rsid w:val="6CA47A35"/>
    <w:rsid w:val="6CCA0DE7"/>
    <w:rsid w:val="6D4C41A4"/>
    <w:rsid w:val="6D644FFF"/>
    <w:rsid w:val="6D8415F1"/>
    <w:rsid w:val="6D9B7B73"/>
    <w:rsid w:val="6DB71D78"/>
    <w:rsid w:val="6E09387B"/>
    <w:rsid w:val="6E5123F9"/>
    <w:rsid w:val="6E5B7551"/>
    <w:rsid w:val="6EFA3C5D"/>
    <w:rsid w:val="6F0159E9"/>
    <w:rsid w:val="6F28226A"/>
    <w:rsid w:val="6FA65506"/>
    <w:rsid w:val="6FFD4111"/>
    <w:rsid w:val="701E32CB"/>
    <w:rsid w:val="70577F42"/>
    <w:rsid w:val="70EE5130"/>
    <w:rsid w:val="71036B35"/>
    <w:rsid w:val="711B00E8"/>
    <w:rsid w:val="712959BE"/>
    <w:rsid w:val="712E57CD"/>
    <w:rsid w:val="713876F6"/>
    <w:rsid w:val="7146613C"/>
    <w:rsid w:val="714A7227"/>
    <w:rsid w:val="716F61BF"/>
    <w:rsid w:val="71CC2C5D"/>
    <w:rsid w:val="724B6C3E"/>
    <w:rsid w:val="727201BC"/>
    <w:rsid w:val="72D177E5"/>
    <w:rsid w:val="73321FD8"/>
    <w:rsid w:val="73424988"/>
    <w:rsid w:val="73516AEA"/>
    <w:rsid w:val="73EE6620"/>
    <w:rsid w:val="73F91A2C"/>
    <w:rsid w:val="740B0878"/>
    <w:rsid w:val="74AE014E"/>
    <w:rsid w:val="74B43357"/>
    <w:rsid w:val="750861CF"/>
    <w:rsid w:val="75993ED6"/>
    <w:rsid w:val="75997D6A"/>
    <w:rsid w:val="75B14B57"/>
    <w:rsid w:val="762F57B7"/>
    <w:rsid w:val="76A41B25"/>
    <w:rsid w:val="76DD6DE6"/>
    <w:rsid w:val="77AB3628"/>
    <w:rsid w:val="77B54B18"/>
    <w:rsid w:val="77C77D87"/>
    <w:rsid w:val="780D384C"/>
    <w:rsid w:val="784654A3"/>
    <w:rsid w:val="784B1FFF"/>
    <w:rsid w:val="786C62ED"/>
    <w:rsid w:val="78CE62CC"/>
    <w:rsid w:val="78ED5A92"/>
    <w:rsid w:val="79210ECE"/>
    <w:rsid w:val="795A3DE1"/>
    <w:rsid w:val="796E5D98"/>
    <w:rsid w:val="79D232F5"/>
    <w:rsid w:val="79EE39E1"/>
    <w:rsid w:val="7A2B6AB5"/>
    <w:rsid w:val="7A4511EB"/>
    <w:rsid w:val="7AD22010"/>
    <w:rsid w:val="7B0E5775"/>
    <w:rsid w:val="7B196622"/>
    <w:rsid w:val="7BB847B6"/>
    <w:rsid w:val="7BCC22AC"/>
    <w:rsid w:val="7BD12EAF"/>
    <w:rsid w:val="7BDD38DE"/>
    <w:rsid w:val="7C45447F"/>
    <w:rsid w:val="7C736931"/>
    <w:rsid w:val="7C9D4E20"/>
    <w:rsid w:val="7CA078F4"/>
    <w:rsid w:val="7CDB5581"/>
    <w:rsid w:val="7D1A377A"/>
    <w:rsid w:val="7D824570"/>
    <w:rsid w:val="7D9E0E78"/>
    <w:rsid w:val="7DAC42B9"/>
    <w:rsid w:val="7DD91B7C"/>
    <w:rsid w:val="7DDE2FA3"/>
    <w:rsid w:val="7DF72683"/>
    <w:rsid w:val="7E196905"/>
    <w:rsid w:val="7E1F073B"/>
    <w:rsid w:val="7E257617"/>
    <w:rsid w:val="7E282ADF"/>
    <w:rsid w:val="7E895440"/>
    <w:rsid w:val="7EC20CAD"/>
    <w:rsid w:val="7EE77A78"/>
    <w:rsid w:val="7F0622A4"/>
    <w:rsid w:val="7F4F7FFA"/>
    <w:rsid w:val="7F6F318E"/>
    <w:rsid w:val="7F742761"/>
    <w:rsid w:val="7FA34D8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3"/>
    <w:qFormat/>
    <w:locked/>
    <w:uiPriority w:val="0"/>
    <w:pPr>
      <w:keepNext/>
      <w:keepLines/>
      <w:spacing w:before="340" w:after="330" w:line="578" w:lineRule="auto"/>
      <w:outlineLvl w:val="0"/>
    </w:pPr>
    <w:rPr>
      <w:b/>
      <w:bCs/>
      <w:kern w:val="44"/>
      <w:sz w:val="44"/>
      <w:szCs w:val="44"/>
    </w:rPr>
  </w:style>
  <w:style w:type="paragraph" w:styleId="2">
    <w:name w:val="heading 2"/>
    <w:basedOn w:val="1"/>
    <w:next w:val="1"/>
    <w:qFormat/>
    <w:locked/>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2"/>
    <w:qFormat/>
    <w:locked/>
    <w:uiPriority w:val="0"/>
    <w:pPr>
      <w:keepNext/>
      <w:keepLines/>
      <w:spacing w:before="260" w:after="260" w:line="416" w:lineRule="auto"/>
      <w:outlineLvl w:val="2"/>
    </w:pPr>
    <w:rPr>
      <w:rFonts w:ascii="幼圆" w:eastAsia="幼圆"/>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仿宋_GB2312" w:eastAsia="仿宋_GB2312"/>
      <w:sz w:val="30"/>
      <w:szCs w:val="30"/>
    </w:rPr>
  </w:style>
  <w:style w:type="paragraph" w:styleId="6">
    <w:name w:val="Document Map"/>
    <w:basedOn w:val="1"/>
    <w:link w:val="34"/>
    <w:semiHidden/>
    <w:unhideWhenUsed/>
    <w:qFormat/>
    <w:uiPriority w:val="99"/>
    <w:rPr>
      <w:rFonts w:ascii="宋体"/>
      <w:sz w:val="18"/>
      <w:szCs w:val="18"/>
    </w:rPr>
  </w:style>
  <w:style w:type="paragraph" w:styleId="7">
    <w:name w:val="Body Text"/>
    <w:basedOn w:val="1"/>
    <w:link w:val="30"/>
    <w:semiHidden/>
    <w:unhideWhenUsed/>
    <w:qFormat/>
    <w:uiPriority w:val="99"/>
    <w:pPr>
      <w:spacing w:after="120"/>
    </w:pPr>
  </w:style>
  <w:style w:type="paragraph" w:styleId="8">
    <w:name w:val="Body Text Indent"/>
    <w:basedOn w:val="1"/>
    <w:link w:val="21"/>
    <w:qFormat/>
    <w:uiPriority w:val="99"/>
    <w:pPr>
      <w:adjustRightInd w:val="0"/>
      <w:spacing w:line="540" w:lineRule="exact"/>
      <w:ind w:firstLine="560" w:firstLineChars="200"/>
      <w:jc w:val="left"/>
    </w:pPr>
    <w:rPr>
      <w:rFonts w:ascii="宋体"/>
      <w:kern w:val="0"/>
      <w:sz w:val="28"/>
    </w:rPr>
  </w:style>
  <w:style w:type="paragraph" w:styleId="9">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0">
    <w:name w:val="Plain Text"/>
    <w:basedOn w:val="1"/>
    <w:link w:val="22"/>
    <w:qFormat/>
    <w:uiPriority w:val="0"/>
    <w:rPr>
      <w:rFonts w:ascii="宋体" w:hAnsi="Courier New" w:cs="Courier New"/>
      <w:szCs w:val="21"/>
    </w:rPr>
  </w:style>
  <w:style w:type="paragraph" w:styleId="11">
    <w:name w:val="Date"/>
    <w:basedOn w:val="1"/>
    <w:next w:val="1"/>
    <w:link w:val="31"/>
    <w:qFormat/>
    <w:uiPriority w:val="0"/>
    <w:pPr>
      <w:ind w:left="100" w:leftChars="2500"/>
    </w:pPr>
  </w:style>
  <w:style w:type="paragraph" w:styleId="12">
    <w:name w:val="Body Text Indent 2"/>
    <w:basedOn w:val="1"/>
    <w:qFormat/>
    <w:uiPriority w:val="0"/>
    <w:pPr>
      <w:ind w:firstLine="570"/>
    </w:pPr>
    <w:rPr>
      <w:rFonts w:ascii="仿宋_GB2312" w:eastAsia="仿宋_GB2312"/>
      <w:sz w:val="28"/>
      <w:szCs w:val="28"/>
    </w:rPr>
  </w:style>
  <w:style w:type="paragraph" w:styleId="13">
    <w:name w:val="Balloon Text"/>
    <w:basedOn w:val="1"/>
    <w:link w:val="23"/>
    <w:qFormat/>
    <w:uiPriority w:val="99"/>
    <w:rPr>
      <w:sz w:val="18"/>
      <w:szCs w:val="18"/>
    </w:rPr>
  </w:style>
  <w:style w:type="paragraph" w:styleId="14">
    <w:name w:val="footer"/>
    <w:basedOn w:val="1"/>
    <w:link w:val="24"/>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5">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qFormat/>
    <w:uiPriority w:val="0"/>
    <w:pPr>
      <w:spacing w:after="120"/>
      <w:ind w:left="420" w:leftChars="200"/>
    </w:pPr>
    <w:rPr>
      <w:sz w:val="16"/>
      <w:szCs w:val="16"/>
    </w:rPr>
  </w:style>
  <w:style w:type="table" w:styleId="18">
    <w:name w:val="Table Grid"/>
    <w:basedOn w:val="17"/>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qFormat/>
    <w:uiPriority w:val="0"/>
    <w:rPr>
      <w:color w:val="0000FF"/>
      <w:u w:val="single"/>
    </w:rPr>
  </w:style>
  <w:style w:type="character" w:customStyle="1" w:styleId="21">
    <w:name w:val="正文文本缩进 Char"/>
    <w:basedOn w:val="19"/>
    <w:link w:val="8"/>
    <w:qFormat/>
    <w:locked/>
    <w:uiPriority w:val="99"/>
    <w:rPr>
      <w:rFonts w:ascii="宋体" w:hAnsi="Times New Roman" w:eastAsia="宋体" w:cs="Times New Roman"/>
      <w:kern w:val="0"/>
      <w:sz w:val="24"/>
      <w:szCs w:val="24"/>
    </w:rPr>
  </w:style>
  <w:style w:type="character" w:customStyle="1" w:styleId="22">
    <w:name w:val="纯文本 Char"/>
    <w:basedOn w:val="19"/>
    <w:link w:val="10"/>
    <w:semiHidden/>
    <w:qFormat/>
    <w:locked/>
    <w:uiPriority w:val="99"/>
    <w:rPr>
      <w:rFonts w:ascii="宋体" w:hAnsi="Courier New" w:eastAsia="宋体" w:cs="Courier New"/>
      <w:sz w:val="21"/>
      <w:szCs w:val="21"/>
    </w:rPr>
  </w:style>
  <w:style w:type="character" w:customStyle="1" w:styleId="23">
    <w:name w:val="批注框文本 Char"/>
    <w:basedOn w:val="19"/>
    <w:link w:val="13"/>
    <w:semiHidden/>
    <w:qFormat/>
    <w:locked/>
    <w:uiPriority w:val="99"/>
    <w:rPr>
      <w:rFonts w:ascii="Times New Roman" w:hAnsi="Times New Roman" w:eastAsia="宋体" w:cs="Times New Roman"/>
      <w:sz w:val="18"/>
      <w:szCs w:val="18"/>
    </w:rPr>
  </w:style>
  <w:style w:type="character" w:customStyle="1" w:styleId="24">
    <w:name w:val="页脚 Char"/>
    <w:basedOn w:val="19"/>
    <w:link w:val="14"/>
    <w:semiHidden/>
    <w:qFormat/>
    <w:locked/>
    <w:uiPriority w:val="99"/>
    <w:rPr>
      <w:rFonts w:eastAsia="宋体" w:cs="Times New Roman"/>
      <w:sz w:val="18"/>
      <w:szCs w:val="18"/>
    </w:rPr>
  </w:style>
  <w:style w:type="character" w:customStyle="1" w:styleId="25">
    <w:name w:val="页眉 Char"/>
    <w:basedOn w:val="19"/>
    <w:link w:val="15"/>
    <w:semiHidden/>
    <w:qFormat/>
    <w:locked/>
    <w:uiPriority w:val="99"/>
    <w:rPr>
      <w:rFonts w:cs="Times New Roman"/>
      <w:sz w:val="18"/>
      <w:szCs w:val="18"/>
    </w:rPr>
  </w:style>
  <w:style w:type="paragraph" w:customStyle="1" w:styleId="26">
    <w:name w:val="Char"/>
    <w:basedOn w:val="1"/>
    <w:qFormat/>
    <w:uiPriority w:val="0"/>
    <w:pPr>
      <w:ind w:left="-48"/>
    </w:pPr>
  </w:style>
  <w:style w:type="paragraph" w:customStyle="1" w:styleId="27">
    <w:name w:val="Char1"/>
    <w:basedOn w:val="1"/>
    <w:qFormat/>
    <w:uiPriority w:val="0"/>
    <w:pPr>
      <w:ind w:left="-48"/>
    </w:pPr>
  </w:style>
  <w:style w:type="paragraph" w:customStyle="1" w:styleId="28">
    <w:name w:val="Char Char Char"/>
    <w:basedOn w:val="1"/>
    <w:qFormat/>
    <w:uiPriority w:val="0"/>
    <w:rPr>
      <w:rFonts w:ascii="Tahoma" w:hAnsi="Tahoma"/>
      <w:sz w:val="24"/>
      <w:szCs w:val="20"/>
    </w:rPr>
  </w:style>
  <w:style w:type="paragraph" w:styleId="29">
    <w:name w:val="List Paragraph"/>
    <w:basedOn w:val="1"/>
    <w:unhideWhenUsed/>
    <w:qFormat/>
    <w:uiPriority w:val="99"/>
    <w:pPr>
      <w:ind w:firstLine="420" w:firstLineChars="200"/>
    </w:pPr>
  </w:style>
  <w:style w:type="character" w:customStyle="1" w:styleId="30">
    <w:name w:val="正文文本 Char"/>
    <w:basedOn w:val="19"/>
    <w:link w:val="7"/>
    <w:semiHidden/>
    <w:qFormat/>
    <w:uiPriority w:val="99"/>
    <w:rPr>
      <w:kern w:val="2"/>
      <w:sz w:val="21"/>
      <w:szCs w:val="24"/>
    </w:rPr>
  </w:style>
  <w:style w:type="character" w:customStyle="1" w:styleId="31">
    <w:name w:val="日期 Char"/>
    <w:basedOn w:val="19"/>
    <w:link w:val="11"/>
    <w:qFormat/>
    <w:uiPriority w:val="0"/>
    <w:rPr>
      <w:kern w:val="2"/>
      <w:sz w:val="21"/>
      <w:szCs w:val="24"/>
    </w:rPr>
  </w:style>
  <w:style w:type="character" w:customStyle="1" w:styleId="32">
    <w:name w:val="标题 3 Char"/>
    <w:basedOn w:val="19"/>
    <w:link w:val="4"/>
    <w:qFormat/>
    <w:uiPriority w:val="0"/>
    <w:rPr>
      <w:rFonts w:ascii="幼圆" w:eastAsia="幼圆"/>
      <w:b/>
      <w:bCs/>
      <w:kern w:val="2"/>
      <w:sz w:val="32"/>
      <w:szCs w:val="32"/>
    </w:rPr>
  </w:style>
  <w:style w:type="character" w:customStyle="1" w:styleId="33">
    <w:name w:val="标题 1 Char"/>
    <w:basedOn w:val="19"/>
    <w:link w:val="3"/>
    <w:qFormat/>
    <w:uiPriority w:val="0"/>
    <w:rPr>
      <w:b/>
      <w:bCs/>
      <w:kern w:val="44"/>
      <w:sz w:val="44"/>
      <w:szCs w:val="44"/>
    </w:rPr>
  </w:style>
  <w:style w:type="character" w:customStyle="1" w:styleId="34">
    <w:name w:val="文档结构图 Char"/>
    <w:basedOn w:val="19"/>
    <w:link w:val="6"/>
    <w:semiHidden/>
    <w:qFormat/>
    <w:uiPriority w:val="99"/>
    <w:rPr>
      <w:rFonts w:ascii="宋体"/>
      <w:kern w:val="2"/>
      <w:sz w:val="18"/>
      <w:szCs w:val="18"/>
    </w:rPr>
  </w:style>
  <w:style w:type="character" w:styleId="35">
    <w:name w:val="Placeholder Text"/>
    <w:basedOn w:val="19"/>
    <w:unhideWhenUsed/>
    <w:qFormat/>
    <w:uiPriority w:val="99"/>
    <w:rPr>
      <w:color w:val="808080"/>
    </w:rPr>
  </w:style>
  <w:style w:type="paragraph" w:customStyle="1" w:styleId="36">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7">
    <w:name w:val="font21"/>
    <w:basedOn w:val="19"/>
    <w:qFormat/>
    <w:uiPriority w:val="0"/>
    <w:rPr>
      <w:rFonts w:hint="eastAsia" w:ascii="宋体" w:hAnsi="宋体" w:eastAsia="宋体" w:cs="宋体"/>
      <w:color w:val="000000"/>
      <w:sz w:val="20"/>
      <w:szCs w:val="20"/>
      <w:u w:val="none"/>
    </w:rPr>
  </w:style>
  <w:style w:type="character" w:customStyle="1" w:styleId="38">
    <w:name w:val="font31"/>
    <w:basedOn w:val="19"/>
    <w:qFormat/>
    <w:uiPriority w:val="0"/>
    <w:rPr>
      <w:rFonts w:hint="default" w:ascii="Arial Narrow" w:hAnsi="Arial Narrow" w:eastAsia="Arial Narrow" w:cs="Arial Narrow"/>
      <w:color w:val="000000"/>
      <w:sz w:val="20"/>
      <w:szCs w:val="20"/>
      <w:u w:val="none"/>
    </w:rPr>
  </w:style>
  <w:style w:type="character" w:customStyle="1" w:styleId="39">
    <w:name w:val="font01"/>
    <w:basedOn w:val="19"/>
    <w:qFormat/>
    <w:uiPriority w:val="0"/>
    <w:rPr>
      <w:rFonts w:hint="default" w:ascii="Arial Narrow" w:hAnsi="Arial Narrow" w:eastAsia="Arial Narrow" w:cs="Arial Narrow"/>
      <w:color w:val="000000"/>
      <w:sz w:val="20"/>
      <w:szCs w:val="20"/>
      <w:u w:val="none"/>
    </w:rPr>
  </w:style>
  <w:style w:type="character" w:customStyle="1" w:styleId="40">
    <w:name w:val="标题 1 Char1"/>
    <w:qFormat/>
    <w:uiPriority w:val="99"/>
    <w:rPr>
      <w:b/>
      <w:kern w:val="44"/>
      <w:sz w:val="44"/>
      <w:szCs w:val="24"/>
    </w:rPr>
  </w:style>
  <w:style w:type="character" w:customStyle="1" w:styleId="41">
    <w:name w:val="font41"/>
    <w:qFormat/>
    <w:uiPriority w:val="0"/>
    <w:rPr>
      <w:rFonts w:hint="eastAsia" w:ascii="宋体" w:hAnsi="宋体" w:eastAsia="宋体" w:cs="宋体"/>
      <w:color w:val="000000"/>
      <w:sz w:val="18"/>
      <w:szCs w:val="18"/>
      <w:u w:val="none"/>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地质资料正文"/>
    <w:basedOn w:val="1"/>
    <w:qFormat/>
    <w:uiPriority w:val="0"/>
    <w:pPr>
      <w:spacing w:before="156" w:beforeLines="50" w:line="360" w:lineRule="exact"/>
      <w:ind w:firstLine="420" w:firstLineChars="200"/>
    </w:pPr>
    <w:rPr>
      <w:rFonts w:ascii="宋体" w:hAnsi="宋体"/>
      <w:szCs w:val="21"/>
    </w:rPr>
  </w:style>
  <w:style w:type="paragraph" w:customStyle="1" w:styleId="44">
    <w:name w:val="样式 表格 + 行距: 单倍行距"/>
    <w:basedOn w:val="1"/>
    <w:qFormat/>
    <w:uiPriority w:val="0"/>
    <w:pPr>
      <w:spacing w:line="360" w:lineRule="auto"/>
      <w:jc w:val="center"/>
    </w:pPr>
    <w:rPr>
      <w:rFonts w:hAnsi="宋体" w:cs="宋体"/>
      <w:color w:val="000000"/>
      <w:kern w:val="0"/>
      <w:sz w:val="24"/>
      <w:szCs w:val="20"/>
    </w:rPr>
  </w:style>
  <w:style w:type="character" w:customStyle="1" w:styleId="45">
    <w:name w:val="fontstyle01"/>
    <w:qFormat/>
    <w:uiPriority w:val="0"/>
    <w:rPr>
      <w:rFonts w:hint="eastAsia" w:ascii="宋体" w:hAnsi="宋体" w:eastAsia="宋体"/>
      <w:color w:val="000000"/>
      <w:sz w:val="24"/>
      <w:szCs w:val="24"/>
    </w:rPr>
  </w:style>
  <w:style w:type="character" w:customStyle="1" w:styleId="46">
    <w:name w:val="fontstyle11"/>
    <w:qFormat/>
    <w:uiPriority w:val="0"/>
    <w:rPr>
      <w:rFonts w:hint="default" w:ascii="TimesNewRomanPSMT" w:hAnsi="TimesNewRomanPSMT"/>
      <w:color w:val="000000"/>
      <w:sz w:val="24"/>
      <w:szCs w:val="24"/>
    </w:rPr>
  </w:style>
  <w:style w:type="character" w:customStyle="1" w:styleId="47">
    <w:name w:val="fontstyle21"/>
    <w:qFormat/>
    <w:uiPriority w:val="0"/>
    <w:rPr>
      <w:rFonts w:hint="default" w:ascii="TimesNewRomanPSMT" w:hAnsi="TimesNewRomanPSMT"/>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0FC2AF-4B1D-4E8D-A884-58D800421FE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1658</Words>
  <Characters>9455</Characters>
  <Lines>78</Lines>
  <Paragraphs>22</Paragraphs>
  <TotalTime>0</TotalTime>
  <ScaleCrop>false</ScaleCrop>
  <LinksUpToDate>false</LinksUpToDate>
  <CharactersWithSpaces>11091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YangJimin</cp:lastModifiedBy>
  <cp:lastPrinted>2020-11-13T02:11:00Z</cp:lastPrinted>
  <dcterms:modified xsi:type="dcterms:W3CDTF">2022-05-11T01:42:20Z</dcterms:modified>
  <cp:revision>440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ADDB26439BD94F67BAECF2AD6AE02933</vt:lpwstr>
  </property>
</Properties>
</file>