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w:t>
      </w:r>
      <w:r>
        <w:rPr>
          <w:rFonts w:hint="eastAsia" w:ascii="仿宋" w:hAnsi="仿宋" w:eastAsia="仿宋" w:cs="仿宋"/>
          <w:color w:val="000000" w:themeColor="text1"/>
          <w:spacing w:val="10"/>
          <w:sz w:val="28"/>
          <w:szCs w:val="28"/>
          <w:lang w:val="en-US" w:eastAsia="zh-CN"/>
        </w:rPr>
        <w:t>2</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05</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04</w:t>
      </w:r>
      <w:r>
        <w:rPr>
          <w:rFonts w:hint="eastAsia" w:ascii="仿宋" w:hAnsi="仿宋" w:eastAsia="仿宋" w:cs="仿宋"/>
          <w:color w:val="000000" w:themeColor="text1"/>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8"/>
        <w:ind w:firstLine="0" w:firstLineChars="0"/>
      </w:pPr>
    </w:p>
    <w:p>
      <w:pPr>
        <w:pStyle w:val="8"/>
        <w:ind w:firstLine="0" w:firstLineChars="0"/>
      </w:pPr>
    </w:p>
    <w:p>
      <w:pPr>
        <w:ind w:left="2525" w:hanging="2525" w:hangingChars="450"/>
        <w:rPr>
          <w:rFonts w:hint="eastAsia" w:ascii="仿宋" w:hAnsi="仿宋" w:eastAsia="仿宋" w:cs="仿宋"/>
          <w:b/>
          <w:spacing w:val="140"/>
          <w:kern w:val="0"/>
          <w:sz w:val="28"/>
          <w:szCs w:val="28"/>
        </w:rPr>
      </w:pPr>
    </w:p>
    <w:p>
      <w:pPr>
        <w:ind w:left="2525" w:hanging="2525" w:hangingChars="450"/>
        <w:rPr>
          <w:rFonts w:ascii="仿宋" w:hAnsi="仿宋" w:eastAsia="仿宋"/>
          <w:sz w:val="28"/>
          <w:szCs w:val="28"/>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rPr>
        <w:t>义乌市上溪镇上佛路东侧地块</w:t>
      </w:r>
      <w:r>
        <w:rPr>
          <w:rFonts w:hint="eastAsia" w:ascii="仿宋" w:hAnsi="仿宋" w:eastAsia="仿宋" w:cs="仿宋"/>
          <w:spacing w:val="12"/>
          <w:sz w:val="28"/>
          <w:szCs w:val="28"/>
          <w:u w:val="single"/>
          <w:lang w:val="en-US" w:eastAsia="zh-CN"/>
        </w:rPr>
        <w:t>开挖</w:t>
      </w:r>
      <w:r>
        <w:rPr>
          <w:rFonts w:hint="eastAsia" w:ascii="仿宋" w:hAnsi="仿宋" w:eastAsia="仿宋" w:cs="仿宋"/>
          <w:sz w:val="28"/>
          <w:szCs w:val="28"/>
          <w:u w:val="single"/>
          <w:lang w:val="en-US" w:eastAsia="zh-CN"/>
        </w:rPr>
        <w:t>区</w:t>
      </w:r>
      <w:r>
        <w:rPr>
          <w:rFonts w:hint="eastAsia" w:ascii="仿宋" w:hAnsi="仿宋" w:eastAsia="仿宋" w:cs="仿宋"/>
          <w:sz w:val="28"/>
          <w:u w:val="single"/>
        </w:rPr>
        <w:t>采出</w:t>
      </w:r>
      <w:r>
        <w:rPr>
          <w:rFonts w:hint="eastAsia" w:ascii="仿宋" w:hAnsi="仿宋" w:eastAsia="仿宋"/>
          <w:sz w:val="28"/>
          <w:szCs w:val="28"/>
          <w:u w:val="single"/>
        </w:rPr>
        <w:t>普通建筑用石料</w:t>
      </w:r>
      <w:r>
        <w:rPr>
          <w:rFonts w:hint="eastAsia" w:ascii="仿宋" w:hAnsi="仿宋" w:eastAsia="仿宋"/>
          <w:sz w:val="28"/>
          <w:szCs w:val="28"/>
          <w:u w:val="single"/>
          <w:lang w:eastAsia="zh-CN"/>
        </w:rPr>
        <w:t>矿</w:t>
      </w:r>
      <w:r>
        <w:rPr>
          <w:rFonts w:hint="eastAsia" w:ascii="仿宋" w:hAnsi="仿宋" w:eastAsia="仿宋"/>
          <w:sz w:val="28"/>
          <w:szCs w:val="28"/>
          <w:u w:val="single"/>
          <w:lang w:val="en-US" w:eastAsia="zh-CN"/>
        </w:rPr>
        <w:t>产品</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b w:val="0"/>
          <w:bCs/>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rPr>
        <w:t>义乌市</w:t>
      </w:r>
      <w:r>
        <w:rPr>
          <w:rFonts w:hint="eastAsia" w:ascii="仿宋" w:hAnsi="仿宋" w:eastAsia="仿宋" w:cs="仿宋"/>
          <w:b w:val="0"/>
          <w:bCs/>
          <w:kern w:val="0"/>
          <w:sz w:val="28"/>
          <w:szCs w:val="28"/>
          <w:u w:val="single"/>
          <w:lang w:val="en-US" w:eastAsia="zh-CN"/>
        </w:rPr>
        <w:t>上溪</w:t>
      </w:r>
      <w:r>
        <w:rPr>
          <w:rFonts w:hint="eastAsia" w:ascii="仿宋" w:hAnsi="仿宋" w:eastAsia="仿宋" w:cs="仿宋"/>
          <w:b w:val="0"/>
          <w:bCs/>
          <w:kern w:val="0"/>
          <w:sz w:val="28"/>
          <w:szCs w:val="28"/>
          <w:u w:val="single"/>
        </w:rPr>
        <w:t>镇人民政府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val="en-US" w:eastAsia="zh-CN"/>
        </w:rPr>
        <w:t>五</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二十六</w:t>
      </w:r>
      <w:r>
        <w:rPr>
          <w:rFonts w:hint="eastAsia" w:ascii="仿宋" w:hAnsi="仿宋" w:eastAsia="仿宋" w:cs="仿宋"/>
          <w:spacing w:val="1"/>
          <w:kern w:val="0"/>
          <w:sz w:val="28"/>
          <w:u w:val="single"/>
        </w:rPr>
        <w:t>日</w:t>
      </w: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none"/>
          <w:lang w:val="en-US" w:eastAsia="zh-CN"/>
        </w:rPr>
      </w:pPr>
      <w:r>
        <w:rPr>
          <w:rFonts w:hint="eastAsia" w:ascii="仿宋" w:hAnsi="仿宋" w:eastAsia="仿宋" w:cs="仿宋"/>
          <w:b/>
          <w:bCs/>
          <w:color w:val="auto"/>
          <w:sz w:val="36"/>
          <w:szCs w:val="36"/>
          <w:u w:val="none"/>
          <w:lang w:val="en-US" w:eastAsia="zh-CN"/>
        </w:rPr>
        <w:t>评估结论书摘要</w:t>
      </w:r>
    </w:p>
    <w:p>
      <w:pPr>
        <w:pStyle w:val="9"/>
        <w:adjustRightInd w:val="0"/>
        <w:snapToGrid w:val="0"/>
        <w:ind w:left="0" w:right="0" w:firstLine="2700" w:firstLineChars="900"/>
        <w:jc w:val="both"/>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000000" w:themeColor="text1"/>
          <w:spacing w:val="10"/>
          <w:sz w:val="28"/>
          <w:szCs w:val="28"/>
        </w:rPr>
        <w:t>]0</w:t>
      </w:r>
      <w:r>
        <w:rPr>
          <w:rFonts w:hint="eastAsia" w:ascii="仿宋" w:hAnsi="仿宋" w:eastAsia="仿宋" w:cs="仿宋"/>
          <w:color w:val="000000" w:themeColor="text1"/>
          <w:spacing w:val="10"/>
          <w:sz w:val="28"/>
          <w:szCs w:val="28"/>
          <w:lang w:val="en-US" w:eastAsia="zh-CN"/>
        </w:rPr>
        <w:t>5</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04</w:t>
      </w:r>
      <w:r>
        <w:rPr>
          <w:rFonts w:hint="eastAsia" w:ascii="仿宋" w:hAnsi="仿宋" w:eastAsia="仿宋" w:cs="仿宋"/>
          <w:color w:val="000000" w:themeColor="text1"/>
          <w:spacing w:val="10"/>
          <w:sz w:val="28"/>
          <w:szCs w:val="28"/>
        </w:rPr>
        <w:t>号</w:t>
      </w:r>
    </w:p>
    <w:p>
      <w:pPr>
        <w:pStyle w:val="9"/>
        <w:adjustRightInd w:val="0"/>
        <w:snapToGrid w:val="0"/>
        <w:spacing w:line="360" w:lineRule="auto"/>
        <w:ind w:left="0" w:right="0"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b w:val="0"/>
          <w:bCs/>
          <w:kern w:val="0"/>
          <w:sz w:val="28"/>
          <w:szCs w:val="28"/>
          <w:u w:val="none"/>
        </w:rPr>
        <w:t>义乌市</w:t>
      </w:r>
      <w:r>
        <w:rPr>
          <w:rFonts w:hint="eastAsia" w:ascii="仿宋" w:hAnsi="仿宋" w:eastAsia="仿宋" w:cs="仿宋"/>
          <w:b w:val="0"/>
          <w:bCs/>
          <w:kern w:val="0"/>
          <w:sz w:val="28"/>
          <w:szCs w:val="28"/>
          <w:u w:val="none"/>
          <w:lang w:val="en-US" w:eastAsia="zh-CN"/>
        </w:rPr>
        <w:t>上溪</w:t>
      </w:r>
      <w:r>
        <w:rPr>
          <w:rFonts w:hint="eastAsia" w:ascii="仿宋" w:hAnsi="仿宋" w:eastAsia="仿宋" w:cs="仿宋"/>
          <w:b w:val="0"/>
          <w:bCs/>
          <w:kern w:val="0"/>
          <w:sz w:val="28"/>
          <w:szCs w:val="28"/>
          <w:u w:val="none"/>
        </w:rPr>
        <w:t>镇人民政府</w:t>
      </w:r>
      <w:r>
        <w:rPr>
          <w:rFonts w:hint="eastAsia" w:ascii="仿宋" w:hAnsi="仿宋" w:eastAsia="仿宋" w:cs="仿宋"/>
          <w:b w:val="0"/>
          <w:bCs w:val="0"/>
          <w:color w:val="auto"/>
          <w:sz w:val="28"/>
          <w:szCs w:val="28"/>
        </w:rPr>
        <w:t>的委托，对义乌市上溪镇上佛路东侧地块</w:t>
      </w:r>
      <w:r>
        <w:rPr>
          <w:rFonts w:hint="eastAsia" w:ascii="仿宋" w:hAnsi="仿宋" w:eastAsia="仿宋" w:cs="仿宋"/>
          <w:spacing w:val="12"/>
          <w:sz w:val="28"/>
          <w:szCs w:val="28"/>
          <w:lang w:val="en-US" w:eastAsia="zh-CN"/>
        </w:rPr>
        <w:t>开挖</w:t>
      </w:r>
      <w:r>
        <w:rPr>
          <w:rFonts w:hint="eastAsia" w:ascii="仿宋" w:hAnsi="仿宋" w:eastAsia="仿宋" w:cs="仿宋"/>
          <w:b w:val="0"/>
          <w:bCs w:val="0"/>
          <w:sz w:val="28"/>
          <w:szCs w:val="28"/>
        </w:rPr>
        <w:t>区采出</w:t>
      </w:r>
      <w:r>
        <w:rPr>
          <w:rFonts w:hint="eastAsia" w:ascii="仿宋" w:hAnsi="仿宋" w:eastAsia="仿宋"/>
          <w:b w:val="0"/>
          <w:bCs w:val="0"/>
          <w:sz w:val="28"/>
          <w:szCs w:val="28"/>
        </w:rPr>
        <w:t>普通建筑用石料</w:t>
      </w:r>
      <w:r>
        <w:rPr>
          <w:rFonts w:hint="eastAsia" w:ascii="仿宋" w:hAnsi="仿宋" w:eastAsia="仿宋"/>
          <w:b w:val="0"/>
          <w:bCs w:val="0"/>
          <w:sz w:val="28"/>
          <w:szCs w:val="28"/>
          <w:lang w:eastAsia="zh-CN"/>
        </w:rPr>
        <w:t>矿</w:t>
      </w:r>
      <w:r>
        <w:rPr>
          <w:rFonts w:hint="eastAsia" w:ascii="仿宋" w:hAnsi="仿宋" w:eastAsia="仿宋"/>
          <w:b w:val="0"/>
          <w:bCs w:val="0"/>
          <w:sz w:val="28"/>
          <w:szCs w:val="28"/>
          <w:lang w:val="en-US" w:eastAsia="zh-CN"/>
        </w:rPr>
        <w:t>产品</w:t>
      </w:r>
      <w:r>
        <w:rPr>
          <w:rFonts w:hint="eastAsia" w:ascii="仿宋" w:hAnsi="仿宋" w:eastAsia="仿宋" w:cs="仿宋"/>
          <w:b w:val="0"/>
          <w:bCs w:val="0"/>
          <w:spacing w:val="12"/>
          <w:sz w:val="28"/>
          <w:szCs w:val="28"/>
        </w:rPr>
        <w:t>所对应的</w:t>
      </w:r>
      <w:r>
        <w:rPr>
          <w:rFonts w:hint="eastAsia" w:ascii="仿宋" w:hAnsi="仿宋" w:eastAsia="仿宋" w:cs="仿宋"/>
          <w:b w:val="0"/>
          <w:bCs w:val="0"/>
          <w:spacing w:val="12"/>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8"/>
        <w:spacing w:line="360" w:lineRule="auto"/>
        <w:rPr>
          <w:rFonts w:hint="eastAsia" w:ascii="仿宋" w:hAnsi="仿宋" w:eastAsia="仿宋" w:cs="仿宋"/>
          <w:sz w:val="28"/>
          <w:szCs w:val="28"/>
          <w:lang w:eastAsia="zh-CN"/>
        </w:rPr>
      </w:pPr>
      <w:r>
        <w:rPr>
          <w:rFonts w:hint="eastAsia" w:ascii="仿宋" w:hAnsi="仿宋" w:eastAsia="仿宋" w:cs="仿宋"/>
          <w:spacing w:val="12"/>
          <w:sz w:val="28"/>
          <w:szCs w:val="28"/>
          <w:lang w:val="en-US" w:eastAsia="zh-CN"/>
        </w:rPr>
        <w:t>义乌市上溪镇上佛路东侧地块开挖</w:t>
      </w:r>
      <w:r>
        <w:rPr>
          <w:rFonts w:hint="eastAsia" w:ascii="仿宋" w:hAnsi="仿宋" w:eastAsia="仿宋" w:cs="仿宋"/>
          <w:sz w:val="28"/>
          <w:szCs w:val="28"/>
        </w:rPr>
        <w:t>区采出</w:t>
      </w:r>
      <w:r>
        <w:rPr>
          <w:rFonts w:hint="eastAsia" w:ascii="仿宋" w:hAnsi="仿宋" w:eastAsia="仿宋" w:cs="仿宋"/>
          <w:sz w:val="28"/>
          <w:szCs w:val="28"/>
          <w:lang w:eastAsia="zh-CN"/>
        </w:rPr>
        <w:t>普通</w:t>
      </w:r>
      <w:r>
        <w:rPr>
          <w:rFonts w:hint="eastAsia" w:ascii="仿宋" w:hAnsi="仿宋" w:eastAsia="仿宋" w:cs="仿宋"/>
          <w:sz w:val="28"/>
          <w:szCs w:val="28"/>
        </w:rPr>
        <w:t>建筑用石料</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产品</w:t>
      </w:r>
      <w:r>
        <w:rPr>
          <w:rFonts w:hint="eastAsia" w:ascii="仿宋" w:hAnsi="仿宋" w:eastAsia="仿宋" w:cs="仿宋"/>
          <w:color w:val="000000" w:themeColor="text1"/>
          <w:spacing w:val="12"/>
          <w:sz w:val="28"/>
          <w:szCs w:val="28"/>
        </w:rPr>
        <w:t>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五</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六</w:t>
      </w:r>
      <w:r>
        <w:rPr>
          <w:rFonts w:hint="eastAsia" w:ascii="仿宋" w:hAnsi="仿宋" w:eastAsia="仿宋" w:cs="仿宋"/>
          <w:color w:val="000000" w:themeColor="text1"/>
          <w:spacing w:val="12"/>
          <w:sz w:val="28"/>
          <w:szCs w:val="28"/>
        </w:rPr>
        <w:t>日）的</w:t>
      </w:r>
      <w:r>
        <w:rPr>
          <w:rFonts w:hint="eastAsia" w:ascii="仿宋" w:hAnsi="仿宋" w:eastAsia="仿宋" w:cs="仿宋"/>
          <w:sz w:val="28"/>
          <w:szCs w:val="28"/>
        </w:rPr>
        <w:t>评估结果为</w:t>
      </w:r>
      <w:r>
        <w:rPr>
          <w:rFonts w:hint="eastAsia" w:ascii="仿宋" w:hAnsi="仿宋" w:eastAsia="仿宋" w:cs="仿宋"/>
          <w:b/>
          <w:bCs/>
          <w:sz w:val="28"/>
          <w:szCs w:val="28"/>
        </w:rPr>
        <w:t>217.11万元</w:t>
      </w:r>
      <w:r>
        <w:rPr>
          <w:rFonts w:hint="eastAsia" w:ascii="仿宋" w:hAnsi="仿宋" w:eastAsia="仿宋" w:cs="仿宋"/>
          <w:sz w:val="28"/>
          <w:szCs w:val="28"/>
        </w:rPr>
        <w:t>，大写人民币</w:t>
      </w:r>
      <w:r>
        <w:rPr>
          <w:rFonts w:hint="eastAsia" w:ascii="仿宋" w:hAnsi="仿宋" w:eastAsia="仿宋" w:cs="仿宋"/>
          <w:b/>
          <w:bCs/>
          <w:sz w:val="28"/>
          <w:szCs w:val="28"/>
        </w:rPr>
        <w:t>贰佰壹拾柒万壹仟壹佰元整</w:t>
      </w:r>
      <w:r>
        <w:rPr>
          <w:rFonts w:hint="eastAsia" w:ascii="仿宋" w:hAnsi="仿宋" w:eastAsia="仿宋" w:cs="仿宋"/>
          <w:sz w:val="28"/>
          <w:szCs w:val="28"/>
        </w:rPr>
        <w:t>。</w:t>
      </w:r>
    </w:p>
    <w:p>
      <w:pPr>
        <w:pStyle w:val="8"/>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25</w:t>
      </w:r>
      <w:r>
        <w:rPr>
          <w:rFonts w:hint="eastAsia" w:ascii="仿宋" w:hAnsi="仿宋" w:eastAsia="仿宋" w:cs="仿宋"/>
          <w:color w:val="auto"/>
          <w:sz w:val="28"/>
          <w:szCs w:val="28"/>
        </w:rPr>
        <w:t>日止有效。</w:t>
      </w:r>
    </w:p>
    <w:p>
      <w:pPr>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8"/>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pStyle w:val="8"/>
        <w:spacing w:line="360" w:lineRule="auto"/>
        <w:rPr>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二十六</w:t>
      </w:r>
      <w:r>
        <w:rPr>
          <w:rFonts w:hint="eastAsia" w:ascii="仿宋" w:hAnsi="仿宋" w:eastAsia="仿宋" w:cs="仿宋"/>
          <w:color w:val="auto"/>
          <w:sz w:val="28"/>
          <w:szCs w:val="28"/>
        </w:rPr>
        <w:t>日</w:t>
      </w:r>
    </w:p>
    <w:p>
      <w:pPr>
        <w:ind w:left="2525" w:hanging="1446" w:hangingChars="450"/>
        <w:jc w:val="center"/>
        <w:rPr>
          <w:rFonts w:hint="eastAsia" w:ascii="仿宋" w:hAnsi="仿宋" w:eastAsia="仿宋" w:cs="仿宋"/>
          <w:b/>
          <w:bCs/>
          <w:sz w:val="32"/>
          <w:szCs w:val="32"/>
          <w:lang w:eastAsia="zh-CN"/>
        </w:rPr>
      </w:pPr>
      <w:r>
        <w:rPr>
          <w:rFonts w:hint="eastAsia" w:ascii="仿宋" w:hAnsi="仿宋" w:eastAsia="仿宋" w:cs="仿宋"/>
          <w:b/>
          <w:bCs/>
          <w:sz w:val="32"/>
          <w:szCs w:val="32"/>
        </w:rPr>
        <w:t>义乌市上溪镇上佛路东侧地块开挖区</w:t>
      </w:r>
      <w:r>
        <w:rPr>
          <w:rFonts w:hint="eastAsia" w:ascii="仿宋" w:hAnsi="仿宋" w:eastAsia="仿宋" w:cs="仿宋"/>
          <w:b/>
          <w:bCs/>
          <w:sz w:val="32"/>
          <w:szCs w:val="32"/>
          <w:lang w:eastAsia="zh-CN"/>
        </w:rPr>
        <w:t>采出</w:t>
      </w:r>
    </w:p>
    <w:p>
      <w:pPr>
        <w:ind w:left="2525" w:hanging="1446" w:hangingChars="450"/>
        <w:jc w:val="center"/>
        <w:rPr>
          <w:rFonts w:ascii="仿宋" w:hAnsi="仿宋" w:eastAsia="仿宋" w:cs="仿宋"/>
          <w:b/>
          <w:sz w:val="32"/>
          <w:szCs w:val="32"/>
        </w:rPr>
      </w:pPr>
      <w:r>
        <w:rPr>
          <w:rFonts w:hint="eastAsia" w:ascii="仿宋" w:hAnsi="仿宋" w:eastAsia="仿宋" w:cs="仿宋"/>
          <w:b/>
          <w:bCs/>
          <w:sz w:val="32"/>
          <w:szCs w:val="32"/>
          <w:lang w:eastAsia="zh-CN"/>
        </w:rPr>
        <w:t>普通建筑用石料矿</w:t>
      </w:r>
      <w:r>
        <w:rPr>
          <w:rFonts w:hint="eastAsia" w:ascii="仿宋" w:hAnsi="仿宋" w:eastAsia="仿宋" w:cs="仿宋"/>
          <w:b/>
          <w:bCs/>
          <w:sz w:val="32"/>
          <w:szCs w:val="32"/>
          <w:lang w:val="en-US" w:eastAsia="zh-CN"/>
        </w:rPr>
        <w:t>产品</w:t>
      </w:r>
      <w:r>
        <w:rPr>
          <w:rFonts w:hint="eastAsia" w:ascii="仿宋" w:hAnsi="仿宋" w:eastAsia="仿宋" w:cs="仿宋"/>
          <w:b/>
          <w:bCs/>
          <w:sz w:val="32"/>
          <w:szCs w:val="32"/>
          <w:lang w:eastAsia="zh-CN"/>
        </w:rPr>
        <w:t>处置价值评估结论书</w:t>
      </w:r>
    </w:p>
    <w:p>
      <w:pPr>
        <w:jc w:val="center"/>
        <w:rPr>
          <w:rFonts w:ascii="仿宋" w:hAnsi="仿宋" w:eastAsia="仿宋" w:cs="仿宋"/>
          <w:color w:val="auto"/>
          <w:sz w:val="28"/>
          <w:szCs w:val="28"/>
        </w:rPr>
      </w:pPr>
      <w:r>
        <w:rPr>
          <w:rFonts w:hint="eastAsia" w:ascii="仿宋" w:hAnsi="仿宋" w:eastAsia="仿宋" w:cs="仿宋"/>
          <w:spacing w:val="10"/>
          <w:sz w:val="28"/>
          <w:szCs w:val="28"/>
        </w:rPr>
        <w:t>浙矿价评[20</w:t>
      </w:r>
      <w:r>
        <w:rPr>
          <w:rFonts w:hint="eastAsia" w:ascii="仿宋" w:hAnsi="仿宋" w:eastAsia="仿宋" w:cs="仿宋"/>
          <w:color w:val="000000" w:themeColor="text1"/>
          <w:spacing w:val="10"/>
          <w:sz w:val="28"/>
          <w:szCs w:val="28"/>
        </w:rPr>
        <w:t>2</w:t>
      </w:r>
      <w:r>
        <w:rPr>
          <w:rFonts w:hint="eastAsia" w:ascii="仿宋" w:hAnsi="仿宋" w:eastAsia="仿宋" w:cs="仿宋"/>
          <w:color w:val="000000" w:themeColor="text1"/>
          <w:spacing w:val="10"/>
          <w:sz w:val="28"/>
          <w:szCs w:val="28"/>
          <w:lang w:val="en-US" w:eastAsia="zh-CN"/>
        </w:rPr>
        <w:t>2</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05</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04</w:t>
      </w:r>
      <w:r>
        <w:rPr>
          <w:rFonts w:hint="eastAsia" w:ascii="仿宋" w:hAnsi="仿宋" w:eastAsia="仿宋" w:cs="仿宋"/>
          <w:color w:val="000000" w:themeColor="text1"/>
          <w:spacing w:val="10"/>
          <w:sz w:val="28"/>
          <w:szCs w:val="28"/>
        </w:rPr>
        <w:t>号</w:t>
      </w:r>
    </w:p>
    <w:p>
      <w:pPr>
        <w:keepNext w:val="0"/>
        <w:keepLines w:val="0"/>
        <w:pageBreakBefore w:val="0"/>
        <w:widowControl w:val="0"/>
        <w:kinsoku/>
        <w:wordWrap/>
        <w:overflowPunct/>
        <w:topLinePunct w:val="0"/>
        <w:bidi w:val="0"/>
        <w:snapToGrid/>
        <w:spacing w:line="360" w:lineRule="auto"/>
        <w:textAlignment w:val="auto"/>
        <w:rPr>
          <w:rFonts w:ascii="仿宋" w:hAnsi="仿宋" w:eastAsia="仿宋" w:cs="仿宋"/>
          <w:b/>
          <w:bCs/>
          <w:color w:val="FF0000"/>
          <w:sz w:val="28"/>
          <w:szCs w:val="28"/>
          <w:u w:val="single"/>
        </w:rPr>
      </w:pPr>
      <w:r>
        <w:rPr>
          <w:rFonts w:hint="eastAsia" w:ascii="仿宋" w:hAnsi="仿宋" w:eastAsia="仿宋" w:cs="仿宋"/>
          <w:b/>
          <w:bCs w:val="0"/>
          <w:kern w:val="0"/>
          <w:sz w:val="28"/>
          <w:szCs w:val="28"/>
          <w:u w:val="none"/>
        </w:rPr>
        <w:t>义乌市</w:t>
      </w:r>
      <w:r>
        <w:rPr>
          <w:rFonts w:hint="eastAsia" w:ascii="仿宋" w:hAnsi="仿宋" w:eastAsia="仿宋" w:cs="仿宋"/>
          <w:b/>
          <w:bCs w:val="0"/>
          <w:kern w:val="0"/>
          <w:sz w:val="28"/>
          <w:szCs w:val="28"/>
          <w:u w:val="none"/>
          <w:lang w:val="en-US" w:eastAsia="zh-CN"/>
        </w:rPr>
        <w:t>上溪</w:t>
      </w:r>
      <w:r>
        <w:rPr>
          <w:rFonts w:hint="eastAsia" w:ascii="仿宋" w:hAnsi="仿宋" w:eastAsia="仿宋" w:cs="仿宋"/>
          <w:b/>
          <w:bCs w:val="0"/>
          <w:kern w:val="0"/>
          <w:sz w:val="28"/>
          <w:szCs w:val="28"/>
          <w:u w:val="none"/>
        </w:rPr>
        <w:t>镇人民政府</w:t>
      </w:r>
      <w:r>
        <w:rPr>
          <w:rFonts w:hint="eastAsia" w:ascii="仿宋" w:hAnsi="仿宋" w:eastAsia="仿宋" w:cs="仿宋"/>
          <w:b/>
          <w:bCs/>
          <w:kern w:val="0"/>
          <w:sz w:val="28"/>
        </w:rPr>
        <w:t>：</w:t>
      </w:r>
    </w:p>
    <w:p>
      <w:pPr>
        <w:keepNext w:val="0"/>
        <w:keepLines w:val="0"/>
        <w:pageBreakBefore w:val="0"/>
        <w:widowControl w:val="0"/>
        <w:kinsoku/>
        <w:wordWrap/>
        <w:overflowPunct/>
        <w:topLinePunct w:val="0"/>
        <w:bidi w:val="0"/>
        <w:snapToGrid/>
        <w:spacing w:line="360" w:lineRule="auto"/>
        <w:ind w:firstLine="608" w:firstLineChars="200"/>
        <w:textAlignment w:val="auto"/>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受贵方委托，我公司遵循独立、客观、公正的原则，按照规定的标准、程序和方法，对义乌市上溪镇上佛路东侧地块开挖</w:t>
      </w:r>
      <w:r>
        <w:rPr>
          <w:rFonts w:hint="eastAsia" w:ascii="仿宋" w:hAnsi="仿宋" w:eastAsia="仿宋" w:cs="仿宋"/>
          <w:sz w:val="28"/>
        </w:rPr>
        <w:t>区采出</w:t>
      </w:r>
      <w:r>
        <w:rPr>
          <w:rFonts w:hint="eastAsia" w:ascii="仿宋" w:hAnsi="仿宋" w:eastAsia="仿宋"/>
          <w:sz w:val="28"/>
          <w:szCs w:val="28"/>
        </w:rPr>
        <w:t>普通建筑用石料</w:t>
      </w:r>
      <w:r>
        <w:rPr>
          <w:rFonts w:hint="eastAsia" w:ascii="仿宋" w:hAnsi="仿宋" w:eastAsia="仿宋"/>
          <w:sz w:val="28"/>
          <w:szCs w:val="28"/>
          <w:lang w:eastAsia="zh-CN"/>
        </w:rPr>
        <w:t>矿</w:t>
      </w:r>
      <w:r>
        <w:rPr>
          <w:rFonts w:hint="eastAsia" w:ascii="仿宋" w:hAnsi="仿宋" w:eastAsia="仿宋"/>
          <w:sz w:val="28"/>
          <w:szCs w:val="28"/>
          <w:lang w:val="en-US" w:eastAsia="zh-CN"/>
        </w:rPr>
        <w:t>产品</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b/>
          <w:kern w:val="0"/>
          <w:sz w:val="28"/>
        </w:rPr>
      </w:pPr>
      <w:r>
        <w:rPr>
          <w:rFonts w:hint="eastAsia" w:ascii="仿宋" w:hAnsi="仿宋" w:eastAsia="仿宋" w:cs="仿宋"/>
          <w:b/>
          <w:kern w:val="0"/>
          <w:sz w:val="28"/>
        </w:rPr>
        <w:t>一、价格评估标的：</w:t>
      </w:r>
    </w:p>
    <w:p>
      <w:pPr>
        <w:keepNext w:val="0"/>
        <w:keepLines w:val="0"/>
        <w:pageBreakBefore w:val="0"/>
        <w:widowControl w:val="0"/>
        <w:kinsoku/>
        <w:wordWrap/>
        <w:overflowPunct/>
        <w:topLinePunct w:val="0"/>
        <w:bidi w:val="0"/>
        <w:snapToGrid/>
        <w:spacing w:line="360" w:lineRule="auto"/>
        <w:ind w:firstLine="560" w:firstLineChars="200"/>
        <w:textAlignment w:val="auto"/>
        <w:rPr>
          <w:rFonts w:hint="eastAsia" w:ascii="仿宋" w:hAnsi="仿宋" w:eastAsia="仿宋" w:cs="仿宋"/>
          <w:b/>
          <w:kern w:val="0"/>
          <w:sz w:val="28"/>
        </w:rPr>
      </w:pPr>
      <w:r>
        <w:rPr>
          <w:rFonts w:hint="eastAsia" w:ascii="仿宋" w:hAnsi="仿宋" w:eastAsia="仿宋" w:cs="仿宋"/>
          <w:sz w:val="28"/>
        </w:rPr>
        <w:t>义乌市上溪镇上佛路东侧地块开挖区采出</w:t>
      </w:r>
      <w:r>
        <w:rPr>
          <w:rFonts w:hint="eastAsia" w:ascii="仿宋" w:hAnsi="仿宋" w:eastAsia="仿宋" w:cs="仿宋"/>
          <w:sz w:val="28"/>
          <w:szCs w:val="28"/>
        </w:rPr>
        <w:t>普通建筑用石料</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产品</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（不含装车费的场地交货价</w:t>
      </w:r>
      <w:r>
        <w:rPr>
          <w:rFonts w:hint="eastAsia" w:ascii="仿宋" w:hAnsi="仿宋" w:eastAsia="仿宋" w:cs="仿宋"/>
          <w:spacing w:val="12"/>
          <w:sz w:val="28"/>
          <w:szCs w:val="28"/>
          <w:lang w:eastAsia="zh-CN"/>
        </w:rPr>
        <w:t>，</w:t>
      </w:r>
      <w:r>
        <w:rPr>
          <w:rFonts w:hint="eastAsia" w:ascii="仿宋" w:hAnsi="仿宋" w:eastAsia="仿宋" w:cs="仿宋"/>
          <w:spacing w:val="12"/>
          <w:sz w:val="28"/>
          <w:szCs w:val="28"/>
          <w:lang w:val="en-US" w:eastAsia="zh-CN"/>
        </w:rPr>
        <w:t>下同</w:t>
      </w:r>
      <w:r>
        <w:rPr>
          <w:rFonts w:hint="eastAsia" w:ascii="仿宋" w:hAnsi="仿宋" w:eastAsia="仿宋" w:cs="仿宋"/>
          <w:spacing w:val="12"/>
          <w:sz w:val="28"/>
          <w:szCs w:val="28"/>
        </w:rPr>
        <w:t>）。</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kern w:val="0"/>
          <w:sz w:val="28"/>
        </w:rPr>
      </w:pPr>
      <w:r>
        <w:rPr>
          <w:rFonts w:hint="eastAsia" w:ascii="仿宋" w:hAnsi="仿宋" w:eastAsia="仿宋" w:cs="仿宋"/>
          <w:b/>
          <w:kern w:val="0"/>
          <w:sz w:val="28"/>
        </w:rPr>
        <w:t>二、价格评估目的：</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产品</w:t>
      </w:r>
      <w:r>
        <w:rPr>
          <w:rFonts w:hint="eastAsia" w:ascii="仿宋" w:hAnsi="仿宋" w:eastAsia="仿宋" w:cs="仿宋"/>
          <w:sz w:val="28"/>
          <w:szCs w:val="28"/>
          <w:lang w:eastAsia="zh-CN"/>
        </w:rPr>
        <w:t>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kern w:val="0"/>
          <w:sz w:val="28"/>
        </w:rPr>
      </w:pPr>
      <w:r>
        <w:rPr>
          <w:rFonts w:hint="eastAsia" w:ascii="仿宋" w:hAnsi="仿宋" w:eastAsia="仿宋" w:cs="仿宋"/>
          <w:b/>
          <w:kern w:val="0"/>
          <w:sz w:val="28"/>
        </w:rPr>
        <w:t>三、价格评估基准日：</w:t>
      </w:r>
    </w:p>
    <w:p>
      <w:pPr>
        <w:keepNext w:val="0"/>
        <w:keepLines w:val="0"/>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hint="eastAsia"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六</w:t>
      </w:r>
      <w:r>
        <w:rPr>
          <w:rFonts w:hint="eastAsia" w:ascii="仿宋" w:hAnsi="仿宋" w:eastAsia="仿宋" w:cs="仿宋"/>
          <w:spacing w:val="12"/>
          <w:sz w:val="28"/>
          <w:szCs w:val="28"/>
        </w:rPr>
        <w:t>日。</w:t>
      </w:r>
    </w:p>
    <w:p>
      <w:pPr>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kern w:val="0"/>
          <w:sz w:val="28"/>
          <w:szCs w:val="28"/>
        </w:rPr>
      </w:pPr>
      <w:r>
        <w:rPr>
          <w:rFonts w:hint="eastAsia" w:ascii="仿宋" w:hAnsi="仿宋" w:eastAsia="仿宋" w:cs="仿宋"/>
          <w:b/>
          <w:bCs/>
          <w:color w:val="000000" w:themeColor="text1"/>
          <w:sz w:val="28"/>
          <w:szCs w:val="28"/>
          <w:lang w:val="en-US" w:eastAsia="zh-CN"/>
        </w:rPr>
        <w:t>开挖</w:t>
      </w:r>
      <w:r>
        <w:rPr>
          <w:rFonts w:hint="eastAsia" w:ascii="仿宋" w:hAnsi="仿宋" w:eastAsia="仿宋" w:cs="仿宋"/>
          <w:b/>
          <w:bCs/>
          <w:color w:val="000000" w:themeColor="text1"/>
          <w:sz w:val="28"/>
          <w:szCs w:val="28"/>
        </w:rPr>
        <w:t>区</w:t>
      </w:r>
      <w:r>
        <w:rPr>
          <w:rFonts w:hint="eastAsia" w:ascii="仿宋" w:hAnsi="仿宋" w:eastAsia="仿宋" w:cs="仿宋"/>
          <w:b/>
          <w:bCs/>
          <w:color w:val="000000" w:themeColor="text1"/>
          <w:sz w:val="28"/>
          <w:szCs w:val="28"/>
          <w:lang w:val="en-US" w:eastAsia="zh-CN"/>
        </w:rPr>
        <w:t>拐点坐标</w:t>
      </w:r>
    </w:p>
    <w:p>
      <w:pPr>
        <w:keepNext w:val="0"/>
        <w:keepLines w:val="0"/>
        <w:pageBreakBefore w:val="0"/>
        <w:widowControl w:val="0"/>
        <w:kinsoku/>
        <w:wordWrap/>
        <w:overflowPunct/>
        <w:topLinePunct w:val="0"/>
        <w:bidi w:val="0"/>
        <w:snapToGrid/>
        <w:spacing w:line="360" w:lineRule="auto"/>
        <w:ind w:firstLine="560" w:firstLineChars="200"/>
        <w:jc w:val="left"/>
        <w:textAlignment w:val="auto"/>
      </w:pPr>
      <w:r>
        <w:rPr>
          <w:rFonts w:hint="eastAsia" w:ascii="仿宋" w:hAnsi="仿宋" w:eastAsia="仿宋" w:cs="仿宋"/>
          <w:color w:val="000000" w:themeColor="text1"/>
          <w:sz w:val="28"/>
          <w:szCs w:val="28"/>
        </w:rPr>
        <w:t>根据</w:t>
      </w:r>
      <w:r>
        <w:rPr>
          <w:rFonts w:hint="eastAsia" w:ascii="仿宋" w:hAnsi="仿宋" w:eastAsia="仿宋" w:cs="仿宋"/>
          <w:sz w:val="28"/>
          <w:szCs w:val="28"/>
        </w:rPr>
        <w:t>《义乌市上溪镇上佛路东侧地块开挖区建筑用石料矿资源量估算报告》</w:t>
      </w:r>
      <w:r>
        <w:rPr>
          <w:rFonts w:hint="eastAsia" w:ascii="仿宋" w:hAnsi="仿宋" w:eastAsia="仿宋" w:cs="仿宋"/>
          <w:color w:val="000000" w:themeColor="text1"/>
          <w:sz w:val="28"/>
          <w:szCs w:val="28"/>
        </w:rPr>
        <w:t>（以下简称《资源量估算报告》），</w:t>
      </w:r>
      <w:r>
        <w:rPr>
          <w:rFonts w:hint="eastAsia" w:ascii="仿宋" w:hAnsi="仿宋" w:eastAsia="仿宋" w:cs="仿宋"/>
          <w:sz w:val="28"/>
          <w:szCs w:val="28"/>
        </w:rPr>
        <w:t>建设用地红线范围由</w:t>
      </w:r>
      <w:r>
        <w:rPr>
          <w:rFonts w:hint="eastAsia" w:ascii="仿宋" w:hAnsi="仿宋" w:eastAsia="仿宋" w:cs="仿宋"/>
          <w:sz w:val="28"/>
          <w:szCs w:val="28"/>
          <w:lang w:val="en-US" w:eastAsia="zh-CN"/>
        </w:rPr>
        <w:t>12</w:t>
      </w:r>
      <w:r>
        <w:rPr>
          <w:rFonts w:hint="eastAsia" w:ascii="仿宋" w:hAnsi="仿宋" w:eastAsia="仿宋" w:cs="仿宋"/>
          <w:sz w:val="28"/>
          <w:szCs w:val="28"/>
        </w:rPr>
        <w:t>个拐点圈定，面积为60932.29m</w:t>
      </w:r>
      <w:r>
        <w:rPr>
          <w:rFonts w:hint="eastAsia" w:ascii="仿宋" w:hAnsi="仿宋" w:eastAsia="仿宋" w:cs="仿宋"/>
          <w:sz w:val="28"/>
          <w:szCs w:val="28"/>
          <w:vertAlign w:val="superscript"/>
        </w:rPr>
        <w:t>2</w:t>
      </w:r>
      <w:r>
        <w:rPr>
          <w:rFonts w:hint="eastAsia" w:ascii="仿宋" w:hAnsi="仿宋" w:eastAsia="仿宋" w:cs="仿宋"/>
          <w:sz w:val="28"/>
          <w:szCs w:val="28"/>
        </w:rPr>
        <w:t>，设计开挖高程85.50～78.95m</w:t>
      </w:r>
      <w:r>
        <w:rPr>
          <w:rFonts w:hint="eastAsia" w:ascii="仿宋" w:hAnsi="仿宋" w:eastAsia="仿宋" w:cs="仿宋"/>
          <w:sz w:val="28"/>
          <w:szCs w:val="28"/>
          <w:lang w:eastAsia="zh-CN"/>
        </w:rPr>
        <w:t>；红线外1:1放坡范围由53个拐点圈定，红线外放坡面积约为2925.01m</w:t>
      </w:r>
      <w:r>
        <w:rPr>
          <w:rFonts w:hint="eastAsia" w:ascii="仿宋" w:hAnsi="仿宋" w:eastAsia="仿宋" w:cs="仿宋"/>
          <w:sz w:val="28"/>
          <w:szCs w:val="28"/>
          <w:vertAlign w:val="superscript"/>
          <w:lang w:eastAsia="zh-CN"/>
        </w:rPr>
        <w:t>2</w:t>
      </w:r>
      <w:r>
        <w:rPr>
          <w:rFonts w:hint="eastAsia" w:ascii="仿宋" w:hAnsi="仿宋" w:eastAsia="仿宋" w:cs="仿宋"/>
          <w:sz w:val="28"/>
          <w:szCs w:val="28"/>
          <w:lang w:eastAsia="zh-CN"/>
        </w:rPr>
        <w:t>。</w:t>
      </w:r>
      <w:r>
        <w:rPr>
          <w:rFonts w:hint="eastAsia" w:ascii="仿宋" w:hAnsi="仿宋" w:eastAsia="仿宋" w:cs="仿宋"/>
          <w:color w:val="000000" w:themeColor="text1"/>
          <w:sz w:val="28"/>
          <w:szCs w:val="28"/>
        </w:rPr>
        <w:t>其拐点坐标详见表4-1</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4-2</w:t>
      </w:r>
      <w:r>
        <w:rPr>
          <w:rFonts w:hint="eastAsia" w:ascii="仿宋" w:hAnsi="仿宋" w:eastAsia="仿宋" w:cs="仿宋"/>
          <w:color w:val="000000" w:themeColor="text1"/>
          <w:sz w:val="28"/>
          <w:szCs w:val="28"/>
        </w:rPr>
        <w:t>。</w:t>
      </w:r>
    </w:p>
    <w:p>
      <w:pPr>
        <w:spacing w:after="120" w:afterLines="50"/>
        <w:ind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rPr>
        <w:t>表</w:t>
      </w:r>
      <w:r>
        <w:rPr>
          <w:rFonts w:hint="eastAsia" w:ascii="仿宋" w:hAnsi="仿宋" w:eastAsia="仿宋" w:cs="仿宋"/>
          <w:b w:val="0"/>
          <w:bCs/>
          <w:sz w:val="24"/>
          <w:szCs w:val="24"/>
          <w:lang w:val="en-US" w:eastAsia="zh-CN"/>
        </w:rPr>
        <w:t>4</w:t>
      </w:r>
      <w:r>
        <w:rPr>
          <w:rFonts w:hint="eastAsia" w:ascii="仿宋" w:hAnsi="仿宋" w:eastAsia="仿宋" w:cs="仿宋"/>
          <w:b w:val="0"/>
          <w:bCs/>
          <w:sz w:val="24"/>
          <w:szCs w:val="24"/>
        </w:rPr>
        <w:t xml:space="preserve">-1   </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建设用地红线范围拐点坐标表</w:t>
      </w:r>
    </w:p>
    <w:tbl>
      <w:tblPr>
        <w:tblStyle w:val="17"/>
        <w:tblW w:w="90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2"/>
        <w:gridCol w:w="1734"/>
        <w:gridCol w:w="1755"/>
        <w:gridCol w:w="987"/>
        <w:gridCol w:w="1772"/>
        <w:gridCol w:w="181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vMerge w:val="restart"/>
            <w:vAlign w:val="center"/>
          </w:tcPr>
          <w:p>
            <w:pPr>
              <w:widowControl w:val="0"/>
              <w:jc w:val="center"/>
              <w:rPr>
                <w:rFonts w:hint="eastAsia" w:ascii="仿宋" w:hAnsi="仿宋" w:eastAsia="仿宋" w:cs="仿宋"/>
                <w:sz w:val="21"/>
              </w:rPr>
            </w:pPr>
            <w:r>
              <w:rPr>
                <w:rFonts w:hint="eastAsia" w:ascii="仿宋" w:hAnsi="仿宋" w:eastAsia="仿宋" w:cs="仿宋"/>
                <w:sz w:val="21"/>
              </w:rPr>
              <w:t>拐点  编号</w:t>
            </w:r>
          </w:p>
        </w:tc>
        <w:tc>
          <w:tcPr>
            <w:tcW w:w="3489" w:type="dxa"/>
            <w:gridSpan w:val="2"/>
            <w:vAlign w:val="center"/>
          </w:tcPr>
          <w:p>
            <w:pPr>
              <w:widowControl w:val="0"/>
              <w:jc w:val="center"/>
              <w:rPr>
                <w:rFonts w:hint="eastAsia" w:ascii="仿宋" w:hAnsi="仿宋" w:eastAsia="仿宋" w:cs="仿宋"/>
                <w:sz w:val="21"/>
              </w:rPr>
            </w:pPr>
            <w:r>
              <w:rPr>
                <w:rFonts w:hint="eastAsia" w:ascii="仿宋" w:hAnsi="仿宋" w:eastAsia="仿宋" w:cs="仿宋"/>
                <w:sz w:val="21"/>
              </w:rPr>
              <w:t>国家2000大地坐标系</w:t>
            </w:r>
          </w:p>
        </w:tc>
        <w:tc>
          <w:tcPr>
            <w:tcW w:w="987" w:type="dxa"/>
            <w:vMerge w:val="restart"/>
            <w:vAlign w:val="center"/>
          </w:tcPr>
          <w:p>
            <w:pPr>
              <w:widowControl w:val="0"/>
              <w:jc w:val="center"/>
              <w:rPr>
                <w:rFonts w:hint="eastAsia" w:ascii="仿宋" w:hAnsi="仿宋" w:eastAsia="仿宋" w:cs="仿宋"/>
                <w:sz w:val="21"/>
              </w:rPr>
            </w:pPr>
            <w:r>
              <w:rPr>
                <w:rFonts w:hint="eastAsia" w:ascii="仿宋" w:hAnsi="仿宋" w:eastAsia="仿宋" w:cs="仿宋"/>
                <w:sz w:val="21"/>
              </w:rPr>
              <w:t>拐点  编号</w:t>
            </w:r>
          </w:p>
        </w:tc>
        <w:tc>
          <w:tcPr>
            <w:tcW w:w="3589" w:type="dxa"/>
            <w:gridSpan w:val="2"/>
            <w:vAlign w:val="center"/>
          </w:tcPr>
          <w:p>
            <w:pPr>
              <w:widowControl w:val="0"/>
              <w:jc w:val="center"/>
              <w:rPr>
                <w:rFonts w:hint="eastAsia" w:ascii="仿宋" w:hAnsi="仿宋" w:eastAsia="仿宋" w:cs="仿宋"/>
                <w:sz w:val="21"/>
              </w:rPr>
            </w:pPr>
            <w:r>
              <w:rPr>
                <w:rFonts w:hint="eastAsia" w:ascii="仿宋" w:hAnsi="仿宋" w:eastAsia="仿宋" w:cs="仿宋"/>
                <w:sz w:val="21"/>
              </w:rPr>
              <w:t>国家2000大地坐标系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vMerge w:val="continue"/>
            <w:vAlign w:val="center"/>
          </w:tcPr>
          <w:p>
            <w:pPr>
              <w:widowControl w:val="0"/>
              <w:jc w:val="center"/>
              <w:rPr>
                <w:rFonts w:hint="eastAsia" w:ascii="仿宋" w:hAnsi="仿宋" w:eastAsia="仿宋" w:cs="仿宋"/>
                <w:sz w:val="21"/>
              </w:rPr>
            </w:pPr>
          </w:p>
        </w:tc>
        <w:tc>
          <w:tcPr>
            <w:tcW w:w="1734" w:type="dxa"/>
            <w:vAlign w:val="center"/>
          </w:tcPr>
          <w:p>
            <w:pPr>
              <w:widowControl w:val="0"/>
              <w:jc w:val="center"/>
              <w:rPr>
                <w:rFonts w:hint="eastAsia" w:ascii="仿宋" w:hAnsi="仿宋" w:eastAsia="仿宋" w:cs="仿宋"/>
                <w:sz w:val="21"/>
              </w:rPr>
            </w:pPr>
            <w:r>
              <w:rPr>
                <w:rFonts w:hint="eastAsia" w:ascii="仿宋" w:hAnsi="仿宋" w:eastAsia="仿宋" w:cs="仿宋"/>
                <w:sz w:val="21"/>
              </w:rPr>
              <w:t>X</w:t>
            </w:r>
          </w:p>
        </w:tc>
        <w:tc>
          <w:tcPr>
            <w:tcW w:w="1755" w:type="dxa"/>
            <w:vAlign w:val="center"/>
          </w:tcPr>
          <w:p>
            <w:pPr>
              <w:widowControl w:val="0"/>
              <w:jc w:val="center"/>
              <w:rPr>
                <w:rFonts w:hint="eastAsia" w:ascii="仿宋" w:hAnsi="仿宋" w:eastAsia="仿宋" w:cs="仿宋"/>
                <w:sz w:val="21"/>
              </w:rPr>
            </w:pPr>
            <w:r>
              <w:rPr>
                <w:rFonts w:hint="eastAsia" w:ascii="仿宋" w:hAnsi="仿宋" w:eastAsia="仿宋" w:cs="仿宋"/>
                <w:sz w:val="21"/>
              </w:rPr>
              <w:t>Y</w:t>
            </w:r>
          </w:p>
        </w:tc>
        <w:tc>
          <w:tcPr>
            <w:tcW w:w="987" w:type="dxa"/>
            <w:vMerge w:val="continue"/>
            <w:vAlign w:val="center"/>
          </w:tcPr>
          <w:p>
            <w:pPr>
              <w:widowControl w:val="0"/>
              <w:jc w:val="center"/>
              <w:rPr>
                <w:rFonts w:hint="eastAsia" w:ascii="仿宋" w:hAnsi="仿宋" w:eastAsia="仿宋" w:cs="仿宋"/>
                <w:sz w:val="21"/>
              </w:rPr>
            </w:pPr>
          </w:p>
        </w:tc>
        <w:tc>
          <w:tcPr>
            <w:tcW w:w="1772" w:type="dxa"/>
            <w:vAlign w:val="center"/>
          </w:tcPr>
          <w:p>
            <w:pPr>
              <w:widowControl w:val="0"/>
              <w:jc w:val="center"/>
              <w:rPr>
                <w:rFonts w:hint="eastAsia" w:ascii="仿宋" w:hAnsi="仿宋" w:eastAsia="仿宋" w:cs="仿宋"/>
                <w:sz w:val="21"/>
              </w:rPr>
            </w:pPr>
            <w:r>
              <w:rPr>
                <w:rFonts w:hint="eastAsia" w:ascii="仿宋" w:hAnsi="仿宋" w:eastAsia="仿宋" w:cs="仿宋"/>
                <w:sz w:val="21"/>
              </w:rPr>
              <w:t>X</w:t>
            </w:r>
          </w:p>
        </w:tc>
        <w:tc>
          <w:tcPr>
            <w:tcW w:w="1817" w:type="dxa"/>
            <w:vAlign w:val="center"/>
          </w:tcPr>
          <w:p>
            <w:pPr>
              <w:widowControl w:val="0"/>
              <w:jc w:val="center"/>
              <w:rPr>
                <w:rFonts w:hint="eastAsia" w:ascii="仿宋" w:hAnsi="仿宋" w:eastAsia="仿宋" w:cs="仿宋"/>
                <w:sz w:val="21"/>
              </w:rPr>
            </w:pPr>
            <w:r>
              <w:rPr>
                <w:rFonts w:hint="eastAsia" w:ascii="仿宋" w:hAnsi="仿宋" w:eastAsia="仿宋" w:cs="仿宋"/>
                <w:sz w:val="21"/>
              </w:rPr>
              <w:t>Y</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G1</w:t>
            </w:r>
          </w:p>
        </w:tc>
        <w:tc>
          <w:tcPr>
            <w:tcW w:w="1734" w:type="dxa"/>
          </w:tcPr>
          <w:p>
            <w:pPr>
              <w:widowControl w:val="0"/>
              <w:jc w:val="center"/>
              <w:rPr>
                <w:rFonts w:ascii="宋体" w:hAnsi="宋体" w:cs="Courier New"/>
                <w:sz w:val="21"/>
              </w:rPr>
            </w:pPr>
            <w:r>
              <w:rPr>
                <w:rFonts w:ascii="宋体" w:hAnsi="宋体" w:cs="Courier New"/>
                <w:sz w:val="21"/>
              </w:rPr>
              <w:t>3240193.028</w:t>
            </w:r>
          </w:p>
        </w:tc>
        <w:tc>
          <w:tcPr>
            <w:tcW w:w="1755" w:type="dxa"/>
          </w:tcPr>
          <w:p>
            <w:pPr>
              <w:widowControl w:val="0"/>
              <w:jc w:val="center"/>
              <w:rPr>
                <w:rFonts w:ascii="宋体" w:hAnsi="宋体" w:cs="Courier New"/>
                <w:sz w:val="21"/>
              </w:rPr>
            </w:pPr>
            <w:r>
              <w:rPr>
                <w:rFonts w:ascii="宋体" w:hAnsi="宋体" w:cs="Courier New"/>
                <w:sz w:val="21"/>
              </w:rPr>
              <w:t>40493096.423</w:t>
            </w:r>
          </w:p>
        </w:tc>
        <w:tc>
          <w:tcPr>
            <w:tcW w:w="987" w:type="dxa"/>
          </w:tcPr>
          <w:p>
            <w:pPr>
              <w:widowControl w:val="0"/>
              <w:jc w:val="center"/>
              <w:rPr>
                <w:rFonts w:ascii="宋体" w:hAnsi="宋体" w:cs="Courier New"/>
                <w:sz w:val="21"/>
              </w:rPr>
            </w:pPr>
            <w:r>
              <w:rPr>
                <w:rFonts w:ascii="宋体" w:hAnsi="宋体" w:cs="Courier New"/>
                <w:sz w:val="21"/>
              </w:rPr>
              <w:t>G7</w:t>
            </w:r>
          </w:p>
        </w:tc>
        <w:tc>
          <w:tcPr>
            <w:tcW w:w="1772" w:type="dxa"/>
          </w:tcPr>
          <w:p>
            <w:pPr>
              <w:widowControl w:val="0"/>
              <w:jc w:val="center"/>
              <w:rPr>
                <w:rFonts w:ascii="宋体" w:hAnsi="宋体" w:cs="Courier New"/>
                <w:sz w:val="21"/>
              </w:rPr>
            </w:pPr>
            <w:r>
              <w:rPr>
                <w:rFonts w:ascii="宋体" w:hAnsi="宋体" w:cs="Courier New"/>
                <w:sz w:val="21"/>
              </w:rPr>
              <w:t>3239851.979</w:t>
            </w:r>
          </w:p>
        </w:tc>
        <w:tc>
          <w:tcPr>
            <w:tcW w:w="1817" w:type="dxa"/>
          </w:tcPr>
          <w:p>
            <w:pPr>
              <w:widowControl w:val="0"/>
              <w:jc w:val="center"/>
              <w:rPr>
                <w:rFonts w:ascii="宋体" w:hAnsi="宋体" w:cs="Courier New"/>
                <w:sz w:val="21"/>
              </w:rPr>
            </w:pPr>
            <w:r>
              <w:rPr>
                <w:rFonts w:ascii="宋体" w:hAnsi="宋体" w:cs="Courier New"/>
                <w:sz w:val="21"/>
              </w:rPr>
              <w:t>40493236.897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G2</w:t>
            </w:r>
          </w:p>
        </w:tc>
        <w:tc>
          <w:tcPr>
            <w:tcW w:w="1734" w:type="dxa"/>
          </w:tcPr>
          <w:p>
            <w:pPr>
              <w:widowControl w:val="0"/>
              <w:jc w:val="center"/>
              <w:rPr>
                <w:rFonts w:ascii="宋体" w:hAnsi="宋体" w:cs="Courier New"/>
                <w:sz w:val="21"/>
              </w:rPr>
            </w:pPr>
            <w:r>
              <w:rPr>
                <w:rFonts w:ascii="宋体" w:hAnsi="宋体" w:cs="Courier New"/>
                <w:sz w:val="21"/>
              </w:rPr>
              <w:t>3239922.948</w:t>
            </w:r>
          </w:p>
        </w:tc>
        <w:tc>
          <w:tcPr>
            <w:tcW w:w="1755" w:type="dxa"/>
          </w:tcPr>
          <w:p>
            <w:pPr>
              <w:widowControl w:val="0"/>
              <w:jc w:val="center"/>
              <w:rPr>
                <w:rFonts w:ascii="宋体" w:hAnsi="宋体" w:cs="Courier New"/>
                <w:sz w:val="21"/>
              </w:rPr>
            </w:pPr>
            <w:r>
              <w:rPr>
                <w:rFonts w:ascii="宋体" w:hAnsi="宋体" w:cs="Courier New"/>
                <w:sz w:val="21"/>
              </w:rPr>
              <w:t>40493350.571</w:t>
            </w:r>
          </w:p>
        </w:tc>
        <w:tc>
          <w:tcPr>
            <w:tcW w:w="987" w:type="dxa"/>
          </w:tcPr>
          <w:p>
            <w:pPr>
              <w:widowControl w:val="0"/>
              <w:jc w:val="center"/>
              <w:rPr>
                <w:rFonts w:ascii="宋体" w:hAnsi="宋体" w:cs="Courier New"/>
                <w:sz w:val="21"/>
              </w:rPr>
            </w:pPr>
            <w:r>
              <w:rPr>
                <w:rFonts w:ascii="宋体" w:hAnsi="宋体" w:cs="Courier New"/>
                <w:sz w:val="21"/>
              </w:rPr>
              <w:t>G8</w:t>
            </w:r>
          </w:p>
        </w:tc>
        <w:tc>
          <w:tcPr>
            <w:tcW w:w="1772" w:type="dxa"/>
          </w:tcPr>
          <w:p>
            <w:pPr>
              <w:widowControl w:val="0"/>
              <w:jc w:val="center"/>
              <w:rPr>
                <w:rFonts w:ascii="宋体" w:hAnsi="宋体" w:cs="Courier New"/>
                <w:sz w:val="21"/>
              </w:rPr>
            </w:pPr>
            <w:r>
              <w:rPr>
                <w:rFonts w:ascii="宋体" w:hAnsi="宋体" w:cs="Courier New"/>
                <w:sz w:val="21"/>
              </w:rPr>
              <w:t>3239847.424</w:t>
            </w:r>
          </w:p>
        </w:tc>
        <w:tc>
          <w:tcPr>
            <w:tcW w:w="1817" w:type="dxa"/>
          </w:tcPr>
          <w:p>
            <w:pPr>
              <w:widowControl w:val="0"/>
              <w:jc w:val="center"/>
              <w:rPr>
                <w:rFonts w:ascii="宋体" w:hAnsi="宋体" w:cs="Courier New"/>
                <w:sz w:val="21"/>
              </w:rPr>
            </w:pPr>
            <w:r>
              <w:rPr>
                <w:rFonts w:ascii="宋体" w:hAnsi="宋体" w:cs="Courier New"/>
                <w:sz w:val="21"/>
              </w:rPr>
              <w:t>40493231.132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G3</w:t>
            </w:r>
          </w:p>
        </w:tc>
        <w:tc>
          <w:tcPr>
            <w:tcW w:w="1734" w:type="dxa"/>
          </w:tcPr>
          <w:p>
            <w:pPr>
              <w:widowControl w:val="0"/>
              <w:jc w:val="center"/>
              <w:rPr>
                <w:rFonts w:ascii="宋体" w:hAnsi="宋体" w:cs="Courier New"/>
                <w:sz w:val="21"/>
              </w:rPr>
            </w:pPr>
            <w:r>
              <w:rPr>
                <w:rFonts w:ascii="宋体" w:hAnsi="宋体" w:cs="Courier New"/>
                <w:sz w:val="21"/>
              </w:rPr>
              <w:t>3239853.626</w:t>
            </w:r>
          </w:p>
        </w:tc>
        <w:tc>
          <w:tcPr>
            <w:tcW w:w="1755" w:type="dxa"/>
          </w:tcPr>
          <w:p>
            <w:pPr>
              <w:widowControl w:val="0"/>
              <w:jc w:val="center"/>
              <w:rPr>
                <w:rFonts w:ascii="宋体" w:hAnsi="宋体" w:cs="Courier New"/>
                <w:sz w:val="21"/>
              </w:rPr>
            </w:pPr>
            <w:r>
              <w:rPr>
                <w:rFonts w:ascii="宋体" w:hAnsi="宋体" w:cs="Courier New"/>
                <w:sz w:val="21"/>
              </w:rPr>
              <w:t>40493259.593</w:t>
            </w:r>
          </w:p>
        </w:tc>
        <w:tc>
          <w:tcPr>
            <w:tcW w:w="987" w:type="dxa"/>
          </w:tcPr>
          <w:p>
            <w:pPr>
              <w:widowControl w:val="0"/>
              <w:jc w:val="center"/>
              <w:rPr>
                <w:rFonts w:ascii="宋体" w:hAnsi="宋体" w:cs="Courier New"/>
                <w:sz w:val="21"/>
              </w:rPr>
            </w:pPr>
            <w:r>
              <w:rPr>
                <w:rFonts w:ascii="宋体" w:hAnsi="宋体" w:cs="Courier New"/>
                <w:sz w:val="21"/>
              </w:rPr>
              <w:t>G9</w:t>
            </w:r>
          </w:p>
        </w:tc>
        <w:tc>
          <w:tcPr>
            <w:tcW w:w="1772" w:type="dxa"/>
          </w:tcPr>
          <w:p>
            <w:pPr>
              <w:widowControl w:val="0"/>
              <w:jc w:val="center"/>
              <w:rPr>
                <w:rFonts w:ascii="宋体" w:hAnsi="宋体" w:cs="Courier New"/>
                <w:sz w:val="21"/>
              </w:rPr>
            </w:pPr>
            <w:r>
              <w:rPr>
                <w:rFonts w:ascii="宋体" w:hAnsi="宋体" w:cs="Courier New"/>
                <w:sz w:val="21"/>
              </w:rPr>
              <w:t>3239903.129</w:t>
            </w:r>
          </w:p>
        </w:tc>
        <w:tc>
          <w:tcPr>
            <w:tcW w:w="1817" w:type="dxa"/>
          </w:tcPr>
          <w:p>
            <w:pPr>
              <w:widowControl w:val="0"/>
              <w:jc w:val="center"/>
              <w:rPr>
                <w:rFonts w:ascii="宋体" w:hAnsi="宋体" w:cs="Courier New"/>
                <w:sz w:val="21"/>
              </w:rPr>
            </w:pPr>
            <w:r>
              <w:rPr>
                <w:rFonts w:ascii="宋体" w:hAnsi="宋体" w:cs="Courier New"/>
                <w:sz w:val="21"/>
              </w:rPr>
              <w:t>40493161.292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G4</w:t>
            </w:r>
          </w:p>
        </w:tc>
        <w:tc>
          <w:tcPr>
            <w:tcW w:w="1734" w:type="dxa"/>
          </w:tcPr>
          <w:p>
            <w:pPr>
              <w:widowControl w:val="0"/>
              <w:jc w:val="center"/>
              <w:rPr>
                <w:rFonts w:ascii="宋体" w:hAnsi="宋体" w:cs="Courier New"/>
                <w:sz w:val="21"/>
              </w:rPr>
            </w:pPr>
            <w:r>
              <w:rPr>
                <w:rFonts w:ascii="宋体" w:hAnsi="宋体" w:cs="Courier New"/>
                <w:sz w:val="21"/>
              </w:rPr>
              <w:t>3239850.193</w:t>
            </w:r>
          </w:p>
        </w:tc>
        <w:tc>
          <w:tcPr>
            <w:tcW w:w="1755" w:type="dxa"/>
          </w:tcPr>
          <w:p>
            <w:pPr>
              <w:widowControl w:val="0"/>
              <w:jc w:val="center"/>
              <w:rPr>
                <w:rFonts w:ascii="宋体" w:hAnsi="宋体" w:cs="Courier New"/>
                <w:sz w:val="21"/>
              </w:rPr>
            </w:pPr>
            <w:r>
              <w:rPr>
                <w:rFonts w:ascii="宋体" w:hAnsi="宋体" w:cs="Courier New"/>
                <w:sz w:val="21"/>
              </w:rPr>
              <w:t>40493255.183</w:t>
            </w:r>
          </w:p>
        </w:tc>
        <w:tc>
          <w:tcPr>
            <w:tcW w:w="987" w:type="dxa"/>
          </w:tcPr>
          <w:p>
            <w:pPr>
              <w:widowControl w:val="0"/>
              <w:jc w:val="center"/>
              <w:rPr>
                <w:rFonts w:ascii="宋体" w:hAnsi="宋体" w:cs="Courier New"/>
                <w:sz w:val="21"/>
              </w:rPr>
            </w:pPr>
            <w:r>
              <w:rPr>
                <w:rFonts w:ascii="宋体" w:hAnsi="宋体" w:cs="Courier New"/>
                <w:sz w:val="21"/>
              </w:rPr>
              <w:t>G10</w:t>
            </w:r>
          </w:p>
        </w:tc>
        <w:tc>
          <w:tcPr>
            <w:tcW w:w="1772" w:type="dxa"/>
          </w:tcPr>
          <w:p>
            <w:pPr>
              <w:widowControl w:val="0"/>
              <w:jc w:val="center"/>
              <w:rPr>
                <w:rFonts w:ascii="宋体" w:hAnsi="宋体" w:cs="Courier New"/>
                <w:sz w:val="21"/>
              </w:rPr>
            </w:pPr>
            <w:r>
              <w:rPr>
                <w:rFonts w:ascii="宋体" w:hAnsi="宋体" w:cs="Courier New"/>
                <w:sz w:val="21"/>
              </w:rPr>
              <w:t>3239953.812</w:t>
            </w:r>
          </w:p>
        </w:tc>
        <w:tc>
          <w:tcPr>
            <w:tcW w:w="1817" w:type="dxa"/>
          </w:tcPr>
          <w:p>
            <w:pPr>
              <w:widowControl w:val="0"/>
              <w:jc w:val="center"/>
              <w:rPr>
                <w:rFonts w:ascii="宋体" w:hAnsi="宋体" w:cs="Courier New"/>
                <w:sz w:val="21"/>
              </w:rPr>
            </w:pPr>
            <w:r>
              <w:rPr>
                <w:rFonts w:ascii="宋体" w:hAnsi="宋体" w:cs="Courier New"/>
                <w:sz w:val="21"/>
              </w:rPr>
              <w:t>40493089.576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G5</w:t>
            </w:r>
          </w:p>
        </w:tc>
        <w:tc>
          <w:tcPr>
            <w:tcW w:w="1734" w:type="dxa"/>
          </w:tcPr>
          <w:p>
            <w:pPr>
              <w:widowControl w:val="0"/>
              <w:jc w:val="center"/>
              <w:rPr>
                <w:rFonts w:ascii="宋体" w:hAnsi="宋体" w:cs="Courier New"/>
                <w:sz w:val="21"/>
              </w:rPr>
            </w:pPr>
            <w:r>
              <w:rPr>
                <w:rFonts w:ascii="宋体" w:hAnsi="宋体" w:cs="Courier New"/>
                <w:sz w:val="21"/>
              </w:rPr>
              <w:t>3239849.097</w:t>
            </w:r>
          </w:p>
        </w:tc>
        <w:tc>
          <w:tcPr>
            <w:tcW w:w="1755" w:type="dxa"/>
          </w:tcPr>
          <w:p>
            <w:pPr>
              <w:widowControl w:val="0"/>
              <w:jc w:val="center"/>
              <w:rPr>
                <w:rFonts w:ascii="宋体" w:hAnsi="宋体" w:cs="Courier New"/>
                <w:sz w:val="21"/>
              </w:rPr>
            </w:pPr>
            <w:r>
              <w:rPr>
                <w:rFonts w:ascii="宋体" w:hAnsi="宋体" w:cs="Courier New"/>
                <w:sz w:val="21"/>
              </w:rPr>
              <w:t>40493252.075</w:t>
            </w:r>
          </w:p>
        </w:tc>
        <w:tc>
          <w:tcPr>
            <w:tcW w:w="987" w:type="dxa"/>
          </w:tcPr>
          <w:p>
            <w:pPr>
              <w:widowControl w:val="0"/>
              <w:jc w:val="center"/>
              <w:rPr>
                <w:rFonts w:ascii="宋体" w:hAnsi="宋体" w:cs="Courier New"/>
                <w:sz w:val="21"/>
              </w:rPr>
            </w:pPr>
            <w:r>
              <w:rPr>
                <w:rFonts w:ascii="宋体" w:hAnsi="宋体" w:cs="Courier New"/>
                <w:sz w:val="21"/>
              </w:rPr>
              <w:t>G11</w:t>
            </w:r>
          </w:p>
        </w:tc>
        <w:tc>
          <w:tcPr>
            <w:tcW w:w="1772" w:type="dxa"/>
          </w:tcPr>
          <w:p>
            <w:pPr>
              <w:widowControl w:val="0"/>
              <w:jc w:val="center"/>
              <w:rPr>
                <w:rFonts w:ascii="宋体" w:hAnsi="宋体" w:cs="Courier New"/>
                <w:sz w:val="21"/>
              </w:rPr>
            </w:pPr>
            <w:r>
              <w:rPr>
                <w:rFonts w:ascii="宋体" w:hAnsi="宋体" w:cs="Courier New"/>
                <w:sz w:val="21"/>
              </w:rPr>
              <w:t>3240042.487</w:t>
            </w:r>
          </w:p>
        </w:tc>
        <w:tc>
          <w:tcPr>
            <w:tcW w:w="1817" w:type="dxa"/>
          </w:tcPr>
          <w:p>
            <w:pPr>
              <w:widowControl w:val="0"/>
              <w:jc w:val="center"/>
              <w:rPr>
                <w:rFonts w:ascii="宋体" w:hAnsi="宋体" w:cs="Courier New"/>
                <w:sz w:val="21"/>
              </w:rPr>
            </w:pPr>
            <w:r>
              <w:rPr>
                <w:rFonts w:ascii="宋体" w:hAnsi="宋体" w:cs="Courier New"/>
                <w:sz w:val="21"/>
              </w:rPr>
              <w:t>40492969.902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G6</w:t>
            </w:r>
          </w:p>
        </w:tc>
        <w:tc>
          <w:tcPr>
            <w:tcW w:w="1734" w:type="dxa"/>
          </w:tcPr>
          <w:p>
            <w:pPr>
              <w:widowControl w:val="0"/>
              <w:jc w:val="center"/>
              <w:rPr>
                <w:rFonts w:ascii="宋体" w:hAnsi="宋体" w:cs="Courier New"/>
                <w:sz w:val="21"/>
              </w:rPr>
            </w:pPr>
            <w:r>
              <w:rPr>
                <w:rFonts w:ascii="宋体" w:hAnsi="宋体" w:cs="Courier New"/>
                <w:sz w:val="21"/>
              </w:rPr>
              <w:t>3239849.027</w:t>
            </w:r>
          </w:p>
        </w:tc>
        <w:tc>
          <w:tcPr>
            <w:tcW w:w="1755" w:type="dxa"/>
          </w:tcPr>
          <w:p>
            <w:pPr>
              <w:widowControl w:val="0"/>
              <w:jc w:val="center"/>
              <w:rPr>
                <w:rFonts w:ascii="宋体" w:hAnsi="宋体" w:cs="Courier New"/>
                <w:sz w:val="21"/>
              </w:rPr>
            </w:pPr>
            <w:r>
              <w:rPr>
                <w:rFonts w:ascii="宋体" w:hAnsi="宋体" w:cs="Courier New"/>
                <w:sz w:val="21"/>
              </w:rPr>
              <w:t>40493244.459</w:t>
            </w:r>
          </w:p>
        </w:tc>
        <w:tc>
          <w:tcPr>
            <w:tcW w:w="987" w:type="dxa"/>
          </w:tcPr>
          <w:p>
            <w:pPr>
              <w:widowControl w:val="0"/>
              <w:jc w:val="center"/>
              <w:rPr>
                <w:rFonts w:ascii="宋体" w:hAnsi="宋体" w:cs="Courier New"/>
                <w:sz w:val="21"/>
              </w:rPr>
            </w:pPr>
            <w:r>
              <w:rPr>
                <w:rFonts w:ascii="宋体" w:hAnsi="宋体" w:cs="Courier New"/>
                <w:sz w:val="21"/>
              </w:rPr>
              <w:t>G12</w:t>
            </w:r>
          </w:p>
        </w:tc>
        <w:tc>
          <w:tcPr>
            <w:tcW w:w="1772" w:type="dxa"/>
          </w:tcPr>
          <w:p>
            <w:pPr>
              <w:widowControl w:val="0"/>
              <w:jc w:val="center"/>
              <w:rPr>
                <w:rFonts w:ascii="宋体" w:hAnsi="宋体" w:cs="Courier New"/>
                <w:sz w:val="21"/>
              </w:rPr>
            </w:pPr>
            <w:r>
              <w:rPr>
                <w:rFonts w:ascii="宋体" w:hAnsi="宋体" w:cs="Courier New"/>
                <w:sz w:val="21"/>
              </w:rPr>
              <w:t>3240059.697</w:t>
            </w:r>
          </w:p>
        </w:tc>
        <w:tc>
          <w:tcPr>
            <w:tcW w:w="1817" w:type="dxa"/>
          </w:tcPr>
          <w:p>
            <w:pPr>
              <w:widowControl w:val="0"/>
              <w:jc w:val="center"/>
              <w:rPr>
                <w:rFonts w:ascii="宋体" w:hAnsi="宋体" w:cs="Courier New"/>
                <w:sz w:val="21"/>
              </w:rPr>
            </w:pPr>
            <w:r>
              <w:rPr>
                <w:rFonts w:ascii="宋体" w:hAnsi="宋体" w:cs="Courier New"/>
                <w:sz w:val="21"/>
              </w:rPr>
              <w:t>40492946.446</w:t>
            </w:r>
          </w:p>
        </w:tc>
      </w:tr>
    </w:tbl>
    <w:p>
      <w:pPr>
        <w:jc w:val="both"/>
        <w:rPr>
          <w:rFonts w:hint="eastAsia" w:ascii="仿宋" w:hAnsi="仿宋" w:eastAsia="仿宋" w:cs="仿宋"/>
          <w:sz w:val="28"/>
        </w:rPr>
      </w:pPr>
    </w:p>
    <w:p>
      <w:pPr>
        <w:spacing w:after="120" w:afterLines="50"/>
        <w:ind w:firstLine="480" w:firstLineChars="200"/>
        <w:jc w:val="both"/>
        <w:rPr>
          <w:rFonts w:hint="eastAsia" w:ascii="仿宋" w:hAnsi="仿宋" w:eastAsia="仿宋" w:cs="仿宋"/>
          <w:b w:val="0"/>
          <w:bCs/>
          <w:sz w:val="24"/>
          <w:szCs w:val="24"/>
        </w:rPr>
      </w:pPr>
      <w:r>
        <w:rPr>
          <w:rFonts w:hint="eastAsia" w:ascii="仿宋" w:hAnsi="仿宋" w:eastAsia="仿宋" w:cs="仿宋"/>
          <w:b w:val="0"/>
          <w:bCs/>
          <w:sz w:val="24"/>
          <w:szCs w:val="24"/>
        </w:rPr>
        <w:t>表</w:t>
      </w:r>
      <w:r>
        <w:rPr>
          <w:rFonts w:hint="eastAsia" w:ascii="仿宋" w:hAnsi="仿宋" w:eastAsia="仿宋" w:cs="仿宋"/>
          <w:b w:val="0"/>
          <w:bCs/>
          <w:sz w:val="24"/>
          <w:szCs w:val="24"/>
          <w:lang w:val="en-US" w:eastAsia="zh-CN"/>
        </w:rPr>
        <w:t>4</w:t>
      </w:r>
      <w:r>
        <w:rPr>
          <w:rFonts w:hint="eastAsia" w:ascii="仿宋" w:hAnsi="仿宋" w:eastAsia="仿宋" w:cs="仿宋"/>
          <w:b w:val="0"/>
          <w:bCs/>
          <w:sz w:val="24"/>
          <w:szCs w:val="24"/>
        </w:rPr>
        <w:t xml:space="preserve">-2 </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xml:space="preserve">   红线外1：1放坡范围拐点坐标表</w:t>
      </w:r>
    </w:p>
    <w:tbl>
      <w:tblPr>
        <w:tblStyle w:val="17"/>
        <w:tblW w:w="90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2"/>
        <w:gridCol w:w="1734"/>
        <w:gridCol w:w="1755"/>
        <w:gridCol w:w="987"/>
        <w:gridCol w:w="1772"/>
        <w:gridCol w:w="181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vMerge w:val="restart"/>
            <w:vAlign w:val="center"/>
          </w:tcPr>
          <w:p>
            <w:pPr>
              <w:widowControl w:val="0"/>
              <w:jc w:val="center"/>
              <w:rPr>
                <w:rFonts w:hint="eastAsia" w:ascii="仿宋" w:hAnsi="仿宋" w:eastAsia="仿宋" w:cs="仿宋"/>
                <w:sz w:val="21"/>
              </w:rPr>
            </w:pPr>
            <w:r>
              <w:rPr>
                <w:rFonts w:hint="eastAsia" w:ascii="仿宋" w:hAnsi="仿宋" w:eastAsia="仿宋" w:cs="仿宋"/>
                <w:sz w:val="21"/>
              </w:rPr>
              <w:t>拐点  编号</w:t>
            </w:r>
          </w:p>
        </w:tc>
        <w:tc>
          <w:tcPr>
            <w:tcW w:w="3489" w:type="dxa"/>
            <w:gridSpan w:val="2"/>
            <w:vAlign w:val="center"/>
          </w:tcPr>
          <w:p>
            <w:pPr>
              <w:widowControl w:val="0"/>
              <w:jc w:val="center"/>
              <w:rPr>
                <w:rFonts w:hint="eastAsia" w:ascii="仿宋" w:hAnsi="仿宋" w:eastAsia="仿宋" w:cs="仿宋"/>
                <w:sz w:val="21"/>
              </w:rPr>
            </w:pPr>
            <w:r>
              <w:rPr>
                <w:rFonts w:hint="eastAsia" w:ascii="仿宋" w:hAnsi="仿宋" w:eastAsia="仿宋" w:cs="仿宋"/>
                <w:sz w:val="21"/>
              </w:rPr>
              <w:t>国家2000大地坐标系</w:t>
            </w:r>
          </w:p>
        </w:tc>
        <w:tc>
          <w:tcPr>
            <w:tcW w:w="987" w:type="dxa"/>
            <w:vMerge w:val="restart"/>
            <w:vAlign w:val="center"/>
          </w:tcPr>
          <w:p>
            <w:pPr>
              <w:widowControl w:val="0"/>
              <w:jc w:val="center"/>
              <w:rPr>
                <w:rFonts w:hint="eastAsia" w:ascii="仿宋" w:hAnsi="仿宋" w:eastAsia="仿宋" w:cs="仿宋"/>
                <w:sz w:val="21"/>
              </w:rPr>
            </w:pPr>
            <w:r>
              <w:rPr>
                <w:rFonts w:hint="eastAsia" w:ascii="仿宋" w:hAnsi="仿宋" w:eastAsia="仿宋" w:cs="仿宋"/>
                <w:sz w:val="21"/>
              </w:rPr>
              <w:t>拐点  编号</w:t>
            </w:r>
          </w:p>
        </w:tc>
        <w:tc>
          <w:tcPr>
            <w:tcW w:w="3589" w:type="dxa"/>
            <w:gridSpan w:val="2"/>
            <w:vAlign w:val="center"/>
          </w:tcPr>
          <w:p>
            <w:pPr>
              <w:widowControl w:val="0"/>
              <w:jc w:val="center"/>
              <w:rPr>
                <w:rFonts w:hint="eastAsia" w:ascii="仿宋" w:hAnsi="仿宋" w:eastAsia="仿宋" w:cs="仿宋"/>
                <w:sz w:val="21"/>
              </w:rPr>
            </w:pPr>
            <w:r>
              <w:rPr>
                <w:rFonts w:hint="eastAsia" w:ascii="仿宋" w:hAnsi="仿宋" w:eastAsia="仿宋" w:cs="仿宋"/>
                <w:sz w:val="21"/>
              </w:rPr>
              <w:t>国家2000大地坐标系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vMerge w:val="continue"/>
            <w:vAlign w:val="center"/>
          </w:tcPr>
          <w:p>
            <w:pPr>
              <w:widowControl w:val="0"/>
              <w:jc w:val="center"/>
              <w:rPr>
                <w:rFonts w:hint="eastAsia" w:ascii="仿宋" w:hAnsi="仿宋" w:eastAsia="仿宋" w:cs="仿宋"/>
                <w:sz w:val="21"/>
              </w:rPr>
            </w:pPr>
          </w:p>
        </w:tc>
        <w:tc>
          <w:tcPr>
            <w:tcW w:w="1734" w:type="dxa"/>
            <w:vAlign w:val="center"/>
          </w:tcPr>
          <w:p>
            <w:pPr>
              <w:widowControl w:val="0"/>
              <w:jc w:val="center"/>
              <w:rPr>
                <w:rFonts w:hint="eastAsia" w:ascii="仿宋" w:hAnsi="仿宋" w:eastAsia="仿宋" w:cs="仿宋"/>
                <w:sz w:val="21"/>
              </w:rPr>
            </w:pPr>
            <w:r>
              <w:rPr>
                <w:rFonts w:hint="eastAsia" w:ascii="仿宋" w:hAnsi="仿宋" w:eastAsia="仿宋" w:cs="仿宋"/>
                <w:sz w:val="21"/>
              </w:rPr>
              <w:t>X</w:t>
            </w:r>
          </w:p>
        </w:tc>
        <w:tc>
          <w:tcPr>
            <w:tcW w:w="1755" w:type="dxa"/>
            <w:vAlign w:val="center"/>
          </w:tcPr>
          <w:p>
            <w:pPr>
              <w:widowControl w:val="0"/>
              <w:jc w:val="center"/>
              <w:rPr>
                <w:rFonts w:hint="eastAsia" w:ascii="仿宋" w:hAnsi="仿宋" w:eastAsia="仿宋" w:cs="仿宋"/>
                <w:sz w:val="21"/>
              </w:rPr>
            </w:pPr>
            <w:r>
              <w:rPr>
                <w:rFonts w:hint="eastAsia" w:ascii="仿宋" w:hAnsi="仿宋" w:eastAsia="仿宋" w:cs="仿宋"/>
                <w:sz w:val="21"/>
              </w:rPr>
              <w:t>Y</w:t>
            </w:r>
          </w:p>
        </w:tc>
        <w:tc>
          <w:tcPr>
            <w:tcW w:w="987" w:type="dxa"/>
            <w:vMerge w:val="continue"/>
            <w:vAlign w:val="center"/>
          </w:tcPr>
          <w:p>
            <w:pPr>
              <w:widowControl w:val="0"/>
              <w:jc w:val="center"/>
              <w:rPr>
                <w:rFonts w:hint="eastAsia" w:ascii="仿宋" w:hAnsi="仿宋" w:eastAsia="仿宋" w:cs="仿宋"/>
                <w:sz w:val="21"/>
              </w:rPr>
            </w:pPr>
          </w:p>
        </w:tc>
        <w:tc>
          <w:tcPr>
            <w:tcW w:w="1772" w:type="dxa"/>
            <w:vAlign w:val="center"/>
          </w:tcPr>
          <w:p>
            <w:pPr>
              <w:widowControl w:val="0"/>
              <w:jc w:val="center"/>
              <w:rPr>
                <w:rFonts w:hint="eastAsia" w:ascii="仿宋" w:hAnsi="仿宋" w:eastAsia="仿宋" w:cs="仿宋"/>
                <w:sz w:val="21"/>
              </w:rPr>
            </w:pPr>
            <w:r>
              <w:rPr>
                <w:rFonts w:hint="eastAsia" w:ascii="仿宋" w:hAnsi="仿宋" w:eastAsia="仿宋" w:cs="仿宋"/>
                <w:sz w:val="21"/>
              </w:rPr>
              <w:t>X</w:t>
            </w:r>
          </w:p>
        </w:tc>
        <w:tc>
          <w:tcPr>
            <w:tcW w:w="1817" w:type="dxa"/>
            <w:vAlign w:val="center"/>
          </w:tcPr>
          <w:p>
            <w:pPr>
              <w:widowControl w:val="0"/>
              <w:jc w:val="center"/>
              <w:rPr>
                <w:rFonts w:hint="eastAsia" w:ascii="仿宋" w:hAnsi="仿宋" w:eastAsia="仿宋" w:cs="仿宋"/>
                <w:sz w:val="21"/>
              </w:rPr>
            </w:pPr>
            <w:r>
              <w:rPr>
                <w:rFonts w:hint="eastAsia" w:ascii="仿宋" w:hAnsi="仿宋" w:eastAsia="仿宋" w:cs="仿宋"/>
                <w:sz w:val="21"/>
              </w:rPr>
              <w:t>Y</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w:t>
            </w:r>
          </w:p>
        </w:tc>
        <w:tc>
          <w:tcPr>
            <w:tcW w:w="1734" w:type="dxa"/>
          </w:tcPr>
          <w:p>
            <w:pPr>
              <w:widowControl w:val="0"/>
              <w:jc w:val="center"/>
              <w:rPr>
                <w:rFonts w:ascii="宋体" w:hAnsi="宋体" w:cs="Courier New"/>
                <w:sz w:val="21"/>
              </w:rPr>
            </w:pPr>
            <w:r>
              <w:rPr>
                <w:rFonts w:ascii="宋体" w:hAnsi="宋体" w:cs="Courier New"/>
                <w:sz w:val="21"/>
              </w:rPr>
              <w:t>3240203.756</w:t>
            </w:r>
          </w:p>
        </w:tc>
        <w:tc>
          <w:tcPr>
            <w:tcW w:w="1755" w:type="dxa"/>
          </w:tcPr>
          <w:p>
            <w:pPr>
              <w:widowControl w:val="0"/>
              <w:jc w:val="center"/>
              <w:rPr>
                <w:rFonts w:ascii="宋体" w:hAnsi="宋体" w:cs="Courier New"/>
                <w:sz w:val="21"/>
              </w:rPr>
            </w:pPr>
            <w:r>
              <w:rPr>
                <w:rFonts w:ascii="宋体" w:hAnsi="宋体" w:cs="Courier New"/>
                <w:sz w:val="21"/>
              </w:rPr>
              <w:t>40493096.901</w:t>
            </w:r>
          </w:p>
        </w:tc>
        <w:tc>
          <w:tcPr>
            <w:tcW w:w="987" w:type="dxa"/>
          </w:tcPr>
          <w:p>
            <w:pPr>
              <w:widowControl w:val="0"/>
              <w:jc w:val="center"/>
              <w:rPr>
                <w:rFonts w:ascii="宋体" w:hAnsi="宋体" w:cs="Courier New"/>
                <w:sz w:val="21"/>
              </w:rPr>
            </w:pPr>
            <w:r>
              <w:rPr>
                <w:rFonts w:ascii="宋体" w:hAnsi="宋体" w:cs="Courier New"/>
                <w:sz w:val="21"/>
              </w:rPr>
              <w:t>P28</w:t>
            </w:r>
          </w:p>
        </w:tc>
        <w:tc>
          <w:tcPr>
            <w:tcW w:w="1772" w:type="dxa"/>
          </w:tcPr>
          <w:p>
            <w:pPr>
              <w:widowControl w:val="0"/>
              <w:jc w:val="center"/>
              <w:rPr>
                <w:rFonts w:ascii="宋体" w:hAnsi="宋体" w:cs="Courier New"/>
                <w:sz w:val="21"/>
              </w:rPr>
            </w:pPr>
            <w:r>
              <w:rPr>
                <w:rFonts w:ascii="宋体" w:hAnsi="宋体" w:cs="Courier New"/>
                <w:sz w:val="21"/>
              </w:rPr>
              <w:t>3239946.658</w:t>
            </w:r>
          </w:p>
        </w:tc>
        <w:tc>
          <w:tcPr>
            <w:tcW w:w="1817" w:type="dxa"/>
          </w:tcPr>
          <w:p>
            <w:pPr>
              <w:widowControl w:val="0"/>
              <w:jc w:val="center"/>
              <w:rPr>
                <w:rFonts w:ascii="宋体" w:hAnsi="宋体" w:cs="Courier New"/>
                <w:sz w:val="21"/>
              </w:rPr>
            </w:pPr>
            <w:r>
              <w:rPr>
                <w:rFonts w:ascii="宋体" w:hAnsi="宋体" w:cs="Courier New"/>
                <w:sz w:val="21"/>
              </w:rPr>
              <w:t>40493331.830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w:t>
            </w:r>
          </w:p>
        </w:tc>
        <w:tc>
          <w:tcPr>
            <w:tcW w:w="1734" w:type="dxa"/>
          </w:tcPr>
          <w:p>
            <w:pPr>
              <w:widowControl w:val="0"/>
              <w:jc w:val="center"/>
              <w:rPr>
                <w:rFonts w:ascii="宋体" w:hAnsi="宋体" w:cs="Courier New"/>
                <w:sz w:val="21"/>
              </w:rPr>
            </w:pPr>
            <w:r>
              <w:rPr>
                <w:rFonts w:ascii="宋体" w:hAnsi="宋体" w:cs="Courier New"/>
                <w:sz w:val="21"/>
              </w:rPr>
              <w:t>3240190.474</w:t>
            </w:r>
          </w:p>
        </w:tc>
        <w:tc>
          <w:tcPr>
            <w:tcW w:w="1755" w:type="dxa"/>
          </w:tcPr>
          <w:p>
            <w:pPr>
              <w:widowControl w:val="0"/>
              <w:jc w:val="center"/>
              <w:rPr>
                <w:rFonts w:ascii="宋体" w:hAnsi="宋体" w:cs="Courier New"/>
                <w:sz w:val="21"/>
              </w:rPr>
            </w:pPr>
            <w:r>
              <w:rPr>
                <w:rFonts w:ascii="宋体" w:hAnsi="宋体" w:cs="Courier New"/>
                <w:sz w:val="21"/>
              </w:rPr>
              <w:t>40493111.713</w:t>
            </w:r>
          </w:p>
        </w:tc>
        <w:tc>
          <w:tcPr>
            <w:tcW w:w="987" w:type="dxa"/>
          </w:tcPr>
          <w:p>
            <w:pPr>
              <w:widowControl w:val="0"/>
              <w:jc w:val="center"/>
              <w:rPr>
                <w:rFonts w:ascii="宋体" w:hAnsi="宋体" w:cs="Courier New"/>
                <w:sz w:val="21"/>
              </w:rPr>
            </w:pPr>
            <w:r>
              <w:rPr>
                <w:rFonts w:ascii="宋体" w:hAnsi="宋体" w:cs="Courier New"/>
                <w:sz w:val="21"/>
              </w:rPr>
              <w:t>P29</w:t>
            </w:r>
          </w:p>
        </w:tc>
        <w:tc>
          <w:tcPr>
            <w:tcW w:w="1772" w:type="dxa"/>
          </w:tcPr>
          <w:p>
            <w:pPr>
              <w:widowControl w:val="0"/>
              <w:jc w:val="center"/>
              <w:rPr>
                <w:rFonts w:ascii="宋体" w:hAnsi="宋体" w:cs="Courier New"/>
                <w:sz w:val="21"/>
              </w:rPr>
            </w:pPr>
            <w:r>
              <w:rPr>
                <w:rFonts w:ascii="宋体" w:hAnsi="宋体" w:cs="Courier New"/>
                <w:sz w:val="21"/>
              </w:rPr>
              <w:t>3239931.560</w:t>
            </w:r>
          </w:p>
        </w:tc>
        <w:tc>
          <w:tcPr>
            <w:tcW w:w="1817" w:type="dxa"/>
          </w:tcPr>
          <w:p>
            <w:pPr>
              <w:widowControl w:val="0"/>
              <w:jc w:val="center"/>
              <w:rPr>
                <w:rFonts w:ascii="宋体" w:hAnsi="宋体" w:cs="Courier New"/>
                <w:sz w:val="21"/>
              </w:rPr>
            </w:pPr>
            <w:r>
              <w:rPr>
                <w:rFonts w:ascii="宋体" w:hAnsi="宋体" w:cs="Courier New"/>
                <w:sz w:val="21"/>
              </w:rPr>
              <w:t>40493345.648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P3</w:t>
            </w:r>
          </w:p>
        </w:tc>
        <w:tc>
          <w:tcPr>
            <w:tcW w:w="1734" w:type="dxa"/>
          </w:tcPr>
          <w:p>
            <w:pPr>
              <w:widowControl w:val="0"/>
              <w:jc w:val="center"/>
              <w:rPr>
                <w:rFonts w:ascii="宋体" w:hAnsi="宋体" w:cs="Courier New"/>
                <w:sz w:val="21"/>
              </w:rPr>
            </w:pPr>
            <w:r>
              <w:rPr>
                <w:rFonts w:ascii="宋体" w:hAnsi="宋体" w:cs="Courier New"/>
                <w:sz w:val="21"/>
              </w:rPr>
              <w:t>3240177.728</w:t>
            </w:r>
          </w:p>
        </w:tc>
        <w:tc>
          <w:tcPr>
            <w:tcW w:w="1755" w:type="dxa"/>
          </w:tcPr>
          <w:p>
            <w:pPr>
              <w:widowControl w:val="0"/>
              <w:jc w:val="center"/>
              <w:rPr>
                <w:rFonts w:ascii="宋体" w:hAnsi="宋体" w:cs="Courier New"/>
                <w:sz w:val="21"/>
              </w:rPr>
            </w:pPr>
            <w:r>
              <w:rPr>
                <w:rFonts w:ascii="宋体" w:hAnsi="宋体" w:cs="Courier New"/>
                <w:sz w:val="21"/>
              </w:rPr>
              <w:t>40493122.987</w:t>
            </w:r>
          </w:p>
        </w:tc>
        <w:tc>
          <w:tcPr>
            <w:tcW w:w="987" w:type="dxa"/>
          </w:tcPr>
          <w:p>
            <w:pPr>
              <w:widowControl w:val="0"/>
              <w:jc w:val="center"/>
              <w:rPr>
                <w:rFonts w:ascii="宋体" w:hAnsi="宋体" w:cs="Courier New"/>
                <w:sz w:val="21"/>
              </w:rPr>
            </w:pPr>
            <w:r>
              <w:rPr>
                <w:rFonts w:ascii="宋体" w:hAnsi="宋体" w:cs="Courier New"/>
                <w:sz w:val="21"/>
              </w:rPr>
              <w:t>P30</w:t>
            </w:r>
          </w:p>
        </w:tc>
        <w:tc>
          <w:tcPr>
            <w:tcW w:w="1772" w:type="dxa"/>
          </w:tcPr>
          <w:p>
            <w:pPr>
              <w:widowControl w:val="0"/>
              <w:jc w:val="center"/>
              <w:rPr>
                <w:rFonts w:ascii="宋体" w:hAnsi="宋体" w:cs="Courier New"/>
                <w:sz w:val="21"/>
              </w:rPr>
            </w:pPr>
            <w:r>
              <w:rPr>
                <w:rFonts w:ascii="宋体" w:hAnsi="宋体" w:cs="Courier New"/>
                <w:sz w:val="21"/>
              </w:rPr>
              <w:t>3239926.453</w:t>
            </w:r>
          </w:p>
        </w:tc>
        <w:tc>
          <w:tcPr>
            <w:tcW w:w="1817" w:type="dxa"/>
          </w:tcPr>
          <w:p>
            <w:pPr>
              <w:widowControl w:val="0"/>
              <w:jc w:val="center"/>
              <w:rPr>
                <w:rFonts w:ascii="宋体" w:hAnsi="宋体" w:cs="Courier New"/>
                <w:sz w:val="21"/>
              </w:rPr>
            </w:pPr>
            <w:r>
              <w:rPr>
                <w:rFonts w:ascii="宋体" w:hAnsi="宋体" w:cs="Courier New"/>
                <w:sz w:val="21"/>
              </w:rPr>
              <w:t>40493347.274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P4</w:t>
            </w:r>
          </w:p>
        </w:tc>
        <w:tc>
          <w:tcPr>
            <w:tcW w:w="1734" w:type="dxa"/>
          </w:tcPr>
          <w:p>
            <w:pPr>
              <w:widowControl w:val="0"/>
              <w:jc w:val="center"/>
              <w:rPr>
                <w:rFonts w:ascii="宋体" w:hAnsi="宋体" w:cs="Courier New"/>
                <w:sz w:val="21"/>
              </w:rPr>
            </w:pPr>
            <w:r>
              <w:rPr>
                <w:rFonts w:ascii="宋体" w:hAnsi="宋体" w:cs="Courier New"/>
                <w:sz w:val="21"/>
              </w:rPr>
              <w:t>3240172.929</w:t>
            </w:r>
          </w:p>
        </w:tc>
        <w:tc>
          <w:tcPr>
            <w:tcW w:w="1755" w:type="dxa"/>
          </w:tcPr>
          <w:p>
            <w:pPr>
              <w:widowControl w:val="0"/>
              <w:jc w:val="center"/>
              <w:rPr>
                <w:rFonts w:ascii="宋体" w:hAnsi="宋体" w:cs="Courier New"/>
                <w:sz w:val="21"/>
              </w:rPr>
            </w:pPr>
            <w:r>
              <w:rPr>
                <w:rFonts w:ascii="宋体" w:hAnsi="宋体" w:cs="Courier New"/>
                <w:sz w:val="21"/>
              </w:rPr>
              <w:t>40493126.459</w:t>
            </w:r>
          </w:p>
        </w:tc>
        <w:tc>
          <w:tcPr>
            <w:tcW w:w="987" w:type="dxa"/>
          </w:tcPr>
          <w:p>
            <w:pPr>
              <w:widowControl w:val="0"/>
              <w:jc w:val="center"/>
              <w:rPr>
                <w:rFonts w:ascii="宋体" w:hAnsi="宋体" w:cs="Courier New"/>
                <w:sz w:val="21"/>
              </w:rPr>
            </w:pPr>
            <w:r>
              <w:rPr>
                <w:rFonts w:ascii="宋体" w:hAnsi="宋体" w:cs="Courier New"/>
                <w:sz w:val="21"/>
              </w:rPr>
              <w:t>P31</w:t>
            </w:r>
          </w:p>
        </w:tc>
        <w:tc>
          <w:tcPr>
            <w:tcW w:w="1772" w:type="dxa"/>
          </w:tcPr>
          <w:p>
            <w:pPr>
              <w:widowControl w:val="0"/>
              <w:jc w:val="center"/>
              <w:rPr>
                <w:rFonts w:ascii="宋体" w:hAnsi="宋体" w:cs="Courier New"/>
                <w:sz w:val="21"/>
              </w:rPr>
            </w:pPr>
            <w:r>
              <w:rPr>
                <w:rFonts w:ascii="宋体" w:hAnsi="宋体" w:cs="Courier New"/>
                <w:sz w:val="21"/>
              </w:rPr>
              <w:t>3240062.746</w:t>
            </w:r>
          </w:p>
        </w:tc>
        <w:tc>
          <w:tcPr>
            <w:tcW w:w="1817" w:type="dxa"/>
          </w:tcPr>
          <w:p>
            <w:pPr>
              <w:widowControl w:val="0"/>
              <w:jc w:val="center"/>
              <w:rPr>
                <w:rFonts w:ascii="宋体" w:hAnsi="宋体" w:cs="Courier New"/>
                <w:sz w:val="21"/>
              </w:rPr>
            </w:pPr>
            <w:r>
              <w:rPr>
                <w:rFonts w:ascii="宋体" w:hAnsi="宋体" w:cs="Courier New"/>
                <w:sz w:val="21"/>
              </w:rPr>
              <w:t>40492946.776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P5</w:t>
            </w:r>
          </w:p>
        </w:tc>
        <w:tc>
          <w:tcPr>
            <w:tcW w:w="1734" w:type="dxa"/>
          </w:tcPr>
          <w:p>
            <w:pPr>
              <w:widowControl w:val="0"/>
              <w:jc w:val="center"/>
              <w:rPr>
                <w:rFonts w:ascii="宋体" w:hAnsi="宋体" w:cs="Courier New"/>
                <w:sz w:val="21"/>
              </w:rPr>
            </w:pPr>
            <w:r>
              <w:rPr>
                <w:rFonts w:ascii="宋体" w:hAnsi="宋体" w:cs="Courier New"/>
                <w:sz w:val="21"/>
              </w:rPr>
              <w:t>3240166.259</w:t>
            </w:r>
          </w:p>
        </w:tc>
        <w:tc>
          <w:tcPr>
            <w:tcW w:w="1755" w:type="dxa"/>
          </w:tcPr>
          <w:p>
            <w:pPr>
              <w:widowControl w:val="0"/>
              <w:jc w:val="center"/>
              <w:rPr>
                <w:rFonts w:ascii="宋体" w:hAnsi="宋体" w:cs="Courier New"/>
                <w:sz w:val="21"/>
              </w:rPr>
            </w:pPr>
            <w:r>
              <w:rPr>
                <w:rFonts w:ascii="宋体" w:hAnsi="宋体" w:cs="Courier New"/>
                <w:sz w:val="21"/>
              </w:rPr>
              <w:t>40493132.158</w:t>
            </w:r>
          </w:p>
        </w:tc>
        <w:tc>
          <w:tcPr>
            <w:tcW w:w="987" w:type="dxa"/>
          </w:tcPr>
          <w:p>
            <w:pPr>
              <w:widowControl w:val="0"/>
              <w:jc w:val="center"/>
              <w:rPr>
                <w:rFonts w:ascii="宋体" w:hAnsi="宋体" w:cs="Courier New"/>
                <w:sz w:val="21"/>
              </w:rPr>
            </w:pPr>
            <w:r>
              <w:rPr>
                <w:rFonts w:ascii="宋体" w:hAnsi="宋体" w:cs="Courier New"/>
                <w:sz w:val="21"/>
              </w:rPr>
              <w:t>P32</w:t>
            </w:r>
          </w:p>
        </w:tc>
        <w:tc>
          <w:tcPr>
            <w:tcW w:w="1772" w:type="dxa"/>
          </w:tcPr>
          <w:p>
            <w:pPr>
              <w:widowControl w:val="0"/>
              <w:jc w:val="center"/>
              <w:rPr>
                <w:rFonts w:ascii="宋体" w:hAnsi="宋体" w:cs="Courier New"/>
                <w:sz w:val="21"/>
              </w:rPr>
            </w:pPr>
            <w:r>
              <w:rPr>
                <w:rFonts w:ascii="宋体" w:hAnsi="宋体" w:cs="Courier New"/>
                <w:sz w:val="21"/>
              </w:rPr>
              <w:t>3240068.671</w:t>
            </w:r>
          </w:p>
        </w:tc>
        <w:tc>
          <w:tcPr>
            <w:tcW w:w="1817" w:type="dxa"/>
          </w:tcPr>
          <w:p>
            <w:pPr>
              <w:widowControl w:val="0"/>
              <w:jc w:val="center"/>
              <w:rPr>
                <w:rFonts w:ascii="宋体" w:hAnsi="宋体" w:cs="Courier New"/>
                <w:sz w:val="21"/>
              </w:rPr>
            </w:pPr>
            <w:r>
              <w:rPr>
                <w:rFonts w:ascii="宋体" w:hAnsi="宋体" w:cs="Courier New"/>
                <w:sz w:val="21"/>
              </w:rPr>
              <w:t>40492949.543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P6</w:t>
            </w:r>
          </w:p>
        </w:tc>
        <w:tc>
          <w:tcPr>
            <w:tcW w:w="1734" w:type="dxa"/>
          </w:tcPr>
          <w:p>
            <w:pPr>
              <w:widowControl w:val="0"/>
              <w:jc w:val="center"/>
              <w:rPr>
                <w:rFonts w:ascii="宋体" w:hAnsi="宋体" w:cs="Courier New"/>
                <w:sz w:val="21"/>
              </w:rPr>
            </w:pPr>
            <w:r>
              <w:rPr>
                <w:rFonts w:ascii="宋体" w:hAnsi="宋体" w:cs="Courier New"/>
                <w:sz w:val="21"/>
              </w:rPr>
              <w:t>3240160.870</w:t>
            </w:r>
          </w:p>
        </w:tc>
        <w:tc>
          <w:tcPr>
            <w:tcW w:w="1755" w:type="dxa"/>
          </w:tcPr>
          <w:p>
            <w:pPr>
              <w:widowControl w:val="0"/>
              <w:jc w:val="center"/>
              <w:rPr>
                <w:rFonts w:ascii="宋体" w:hAnsi="宋体" w:cs="Courier New"/>
                <w:sz w:val="21"/>
              </w:rPr>
            </w:pPr>
            <w:r>
              <w:rPr>
                <w:rFonts w:ascii="宋体" w:hAnsi="宋体" w:cs="Courier New"/>
                <w:sz w:val="21"/>
              </w:rPr>
              <w:t>40493136.891</w:t>
            </w:r>
          </w:p>
        </w:tc>
        <w:tc>
          <w:tcPr>
            <w:tcW w:w="987" w:type="dxa"/>
          </w:tcPr>
          <w:p>
            <w:pPr>
              <w:widowControl w:val="0"/>
              <w:jc w:val="center"/>
              <w:rPr>
                <w:rFonts w:ascii="宋体" w:hAnsi="宋体" w:cs="Courier New"/>
                <w:sz w:val="21"/>
              </w:rPr>
            </w:pPr>
            <w:r>
              <w:rPr>
                <w:rFonts w:ascii="宋体" w:hAnsi="宋体" w:cs="Courier New"/>
                <w:sz w:val="21"/>
              </w:rPr>
              <w:t>P33</w:t>
            </w:r>
          </w:p>
        </w:tc>
        <w:tc>
          <w:tcPr>
            <w:tcW w:w="1772" w:type="dxa"/>
          </w:tcPr>
          <w:p>
            <w:pPr>
              <w:widowControl w:val="0"/>
              <w:jc w:val="center"/>
              <w:rPr>
                <w:rFonts w:ascii="宋体" w:hAnsi="宋体" w:cs="Courier New"/>
                <w:sz w:val="21"/>
              </w:rPr>
            </w:pPr>
            <w:r>
              <w:rPr>
                <w:rFonts w:ascii="宋体" w:hAnsi="宋体" w:cs="Courier New"/>
                <w:sz w:val="21"/>
              </w:rPr>
              <w:t>3240072.653</w:t>
            </w:r>
          </w:p>
        </w:tc>
        <w:tc>
          <w:tcPr>
            <w:tcW w:w="1817" w:type="dxa"/>
          </w:tcPr>
          <w:p>
            <w:pPr>
              <w:widowControl w:val="0"/>
              <w:jc w:val="center"/>
              <w:rPr>
                <w:rFonts w:ascii="宋体" w:hAnsi="宋体" w:cs="Courier New"/>
                <w:sz w:val="21"/>
              </w:rPr>
            </w:pPr>
            <w:r>
              <w:rPr>
                <w:rFonts w:ascii="宋体" w:hAnsi="宋体" w:cs="Courier New"/>
                <w:sz w:val="21"/>
              </w:rPr>
              <w:t>40492953.209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P7</w:t>
            </w:r>
          </w:p>
        </w:tc>
        <w:tc>
          <w:tcPr>
            <w:tcW w:w="1734" w:type="dxa"/>
          </w:tcPr>
          <w:p>
            <w:pPr>
              <w:widowControl w:val="0"/>
              <w:jc w:val="center"/>
              <w:rPr>
                <w:rFonts w:ascii="宋体" w:hAnsi="宋体" w:cs="Courier New"/>
                <w:sz w:val="21"/>
              </w:rPr>
            </w:pPr>
            <w:r>
              <w:rPr>
                <w:rFonts w:ascii="宋体" w:hAnsi="宋体" w:cs="Courier New"/>
                <w:sz w:val="21"/>
              </w:rPr>
              <w:t>3240135.141</w:t>
            </w:r>
          </w:p>
        </w:tc>
        <w:tc>
          <w:tcPr>
            <w:tcW w:w="1755" w:type="dxa"/>
          </w:tcPr>
          <w:p>
            <w:pPr>
              <w:widowControl w:val="0"/>
              <w:jc w:val="center"/>
              <w:rPr>
                <w:rFonts w:ascii="宋体" w:hAnsi="宋体" w:cs="Courier New"/>
                <w:sz w:val="21"/>
              </w:rPr>
            </w:pPr>
            <w:r>
              <w:rPr>
                <w:rFonts w:ascii="宋体" w:hAnsi="宋体" w:cs="Courier New"/>
                <w:sz w:val="21"/>
              </w:rPr>
              <w:t>40493161.675</w:t>
            </w:r>
          </w:p>
        </w:tc>
        <w:tc>
          <w:tcPr>
            <w:tcW w:w="987" w:type="dxa"/>
          </w:tcPr>
          <w:p>
            <w:pPr>
              <w:widowControl w:val="0"/>
              <w:jc w:val="center"/>
              <w:rPr>
                <w:rFonts w:ascii="宋体" w:hAnsi="宋体" w:cs="Courier New"/>
                <w:sz w:val="21"/>
              </w:rPr>
            </w:pPr>
            <w:r>
              <w:rPr>
                <w:rFonts w:ascii="宋体" w:hAnsi="宋体" w:cs="Courier New"/>
                <w:sz w:val="21"/>
              </w:rPr>
              <w:t>P34</w:t>
            </w:r>
          </w:p>
        </w:tc>
        <w:tc>
          <w:tcPr>
            <w:tcW w:w="1772" w:type="dxa"/>
          </w:tcPr>
          <w:p>
            <w:pPr>
              <w:widowControl w:val="0"/>
              <w:jc w:val="center"/>
              <w:rPr>
                <w:rFonts w:ascii="宋体" w:hAnsi="宋体" w:cs="Courier New"/>
                <w:sz w:val="21"/>
              </w:rPr>
            </w:pPr>
            <w:r>
              <w:rPr>
                <w:rFonts w:ascii="宋体" w:hAnsi="宋体" w:cs="Courier New"/>
                <w:sz w:val="21"/>
              </w:rPr>
              <w:t>3240081.273</w:t>
            </w:r>
          </w:p>
        </w:tc>
        <w:tc>
          <w:tcPr>
            <w:tcW w:w="1817" w:type="dxa"/>
          </w:tcPr>
          <w:p>
            <w:pPr>
              <w:widowControl w:val="0"/>
              <w:jc w:val="center"/>
              <w:rPr>
                <w:rFonts w:ascii="宋体" w:hAnsi="宋体" w:cs="Courier New"/>
                <w:sz w:val="21"/>
              </w:rPr>
            </w:pPr>
            <w:r>
              <w:rPr>
                <w:rFonts w:ascii="宋体" w:hAnsi="宋体" w:cs="Courier New"/>
                <w:sz w:val="21"/>
              </w:rPr>
              <w:t>40492963.748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P8</w:t>
            </w:r>
          </w:p>
        </w:tc>
        <w:tc>
          <w:tcPr>
            <w:tcW w:w="1734" w:type="dxa"/>
          </w:tcPr>
          <w:p>
            <w:pPr>
              <w:widowControl w:val="0"/>
              <w:jc w:val="center"/>
              <w:rPr>
                <w:rFonts w:ascii="宋体" w:hAnsi="宋体" w:cs="Courier New"/>
                <w:sz w:val="21"/>
              </w:rPr>
            </w:pPr>
            <w:r>
              <w:rPr>
                <w:rFonts w:ascii="宋体" w:hAnsi="宋体" w:cs="Courier New"/>
                <w:sz w:val="21"/>
              </w:rPr>
              <w:t>3240132.776</w:t>
            </w:r>
          </w:p>
        </w:tc>
        <w:tc>
          <w:tcPr>
            <w:tcW w:w="1755" w:type="dxa"/>
          </w:tcPr>
          <w:p>
            <w:pPr>
              <w:widowControl w:val="0"/>
              <w:jc w:val="center"/>
              <w:rPr>
                <w:rFonts w:ascii="宋体" w:hAnsi="宋体" w:cs="Courier New"/>
                <w:sz w:val="21"/>
              </w:rPr>
            </w:pPr>
            <w:r>
              <w:rPr>
                <w:rFonts w:ascii="宋体" w:hAnsi="宋体" w:cs="Courier New"/>
                <w:sz w:val="21"/>
              </w:rPr>
              <w:t>40493161.373</w:t>
            </w:r>
          </w:p>
        </w:tc>
        <w:tc>
          <w:tcPr>
            <w:tcW w:w="987" w:type="dxa"/>
          </w:tcPr>
          <w:p>
            <w:pPr>
              <w:widowControl w:val="0"/>
              <w:jc w:val="center"/>
              <w:rPr>
                <w:rFonts w:ascii="宋体" w:hAnsi="宋体" w:cs="Courier New"/>
                <w:sz w:val="21"/>
              </w:rPr>
            </w:pPr>
            <w:r>
              <w:rPr>
                <w:rFonts w:ascii="宋体" w:hAnsi="宋体" w:cs="Courier New"/>
                <w:sz w:val="21"/>
              </w:rPr>
              <w:t>P35</w:t>
            </w:r>
          </w:p>
        </w:tc>
        <w:tc>
          <w:tcPr>
            <w:tcW w:w="1772" w:type="dxa"/>
          </w:tcPr>
          <w:p>
            <w:pPr>
              <w:widowControl w:val="0"/>
              <w:jc w:val="center"/>
              <w:rPr>
                <w:rFonts w:ascii="宋体" w:hAnsi="宋体" w:cs="Courier New"/>
                <w:sz w:val="21"/>
              </w:rPr>
            </w:pPr>
            <w:r>
              <w:rPr>
                <w:rFonts w:ascii="宋体" w:hAnsi="宋体" w:cs="Courier New"/>
                <w:sz w:val="21"/>
              </w:rPr>
              <w:t>3240081.661</w:t>
            </w:r>
          </w:p>
        </w:tc>
        <w:tc>
          <w:tcPr>
            <w:tcW w:w="1817" w:type="dxa"/>
          </w:tcPr>
          <w:p>
            <w:pPr>
              <w:widowControl w:val="0"/>
              <w:jc w:val="center"/>
              <w:rPr>
                <w:rFonts w:ascii="宋体" w:hAnsi="宋体" w:cs="Courier New"/>
                <w:sz w:val="21"/>
              </w:rPr>
            </w:pPr>
            <w:r>
              <w:rPr>
                <w:rFonts w:ascii="宋体" w:hAnsi="宋体" w:cs="Courier New"/>
                <w:sz w:val="21"/>
              </w:rPr>
              <w:t>40492960.391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P9</w:t>
            </w:r>
          </w:p>
        </w:tc>
        <w:tc>
          <w:tcPr>
            <w:tcW w:w="1734" w:type="dxa"/>
          </w:tcPr>
          <w:p>
            <w:pPr>
              <w:widowControl w:val="0"/>
              <w:jc w:val="center"/>
              <w:rPr>
                <w:rFonts w:ascii="宋体" w:hAnsi="宋体" w:cs="Courier New"/>
                <w:sz w:val="21"/>
              </w:rPr>
            </w:pPr>
            <w:r>
              <w:rPr>
                <w:rFonts w:ascii="宋体" w:hAnsi="宋体" w:cs="Courier New"/>
                <w:sz w:val="21"/>
              </w:rPr>
              <w:t>3240120.403</w:t>
            </w:r>
          </w:p>
        </w:tc>
        <w:tc>
          <w:tcPr>
            <w:tcW w:w="1755" w:type="dxa"/>
          </w:tcPr>
          <w:p>
            <w:pPr>
              <w:widowControl w:val="0"/>
              <w:jc w:val="center"/>
              <w:rPr>
                <w:rFonts w:ascii="宋体" w:hAnsi="宋体" w:cs="Courier New"/>
                <w:sz w:val="21"/>
              </w:rPr>
            </w:pPr>
            <w:r>
              <w:rPr>
                <w:rFonts w:ascii="宋体" w:hAnsi="宋体" w:cs="Courier New"/>
                <w:sz w:val="21"/>
              </w:rPr>
              <w:t>40493173.360</w:t>
            </w:r>
          </w:p>
        </w:tc>
        <w:tc>
          <w:tcPr>
            <w:tcW w:w="987" w:type="dxa"/>
          </w:tcPr>
          <w:p>
            <w:pPr>
              <w:widowControl w:val="0"/>
              <w:jc w:val="center"/>
              <w:rPr>
                <w:rFonts w:ascii="宋体" w:hAnsi="宋体" w:cs="Courier New"/>
                <w:sz w:val="21"/>
              </w:rPr>
            </w:pPr>
            <w:r>
              <w:rPr>
                <w:rFonts w:ascii="宋体" w:hAnsi="宋体" w:cs="Courier New"/>
                <w:sz w:val="21"/>
              </w:rPr>
              <w:t>P36</w:t>
            </w:r>
          </w:p>
        </w:tc>
        <w:tc>
          <w:tcPr>
            <w:tcW w:w="1772" w:type="dxa"/>
          </w:tcPr>
          <w:p>
            <w:pPr>
              <w:widowControl w:val="0"/>
              <w:jc w:val="center"/>
              <w:rPr>
                <w:rFonts w:ascii="宋体" w:hAnsi="宋体" w:cs="Courier New"/>
                <w:sz w:val="21"/>
              </w:rPr>
            </w:pPr>
            <w:r>
              <w:rPr>
                <w:rFonts w:ascii="宋体" w:hAnsi="宋体" w:cs="Courier New"/>
                <w:sz w:val="21"/>
              </w:rPr>
              <w:t>3240086.058</w:t>
            </w:r>
          </w:p>
        </w:tc>
        <w:tc>
          <w:tcPr>
            <w:tcW w:w="1817" w:type="dxa"/>
          </w:tcPr>
          <w:p>
            <w:pPr>
              <w:widowControl w:val="0"/>
              <w:jc w:val="center"/>
              <w:rPr>
                <w:rFonts w:ascii="宋体" w:hAnsi="宋体" w:cs="Courier New"/>
                <w:sz w:val="21"/>
              </w:rPr>
            </w:pPr>
            <w:r>
              <w:rPr>
                <w:rFonts w:ascii="宋体" w:hAnsi="宋体" w:cs="Courier New"/>
                <w:sz w:val="21"/>
              </w:rPr>
              <w:t>40492965.396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P10</w:t>
            </w:r>
          </w:p>
        </w:tc>
        <w:tc>
          <w:tcPr>
            <w:tcW w:w="1734" w:type="dxa"/>
          </w:tcPr>
          <w:p>
            <w:pPr>
              <w:widowControl w:val="0"/>
              <w:jc w:val="center"/>
              <w:rPr>
                <w:rFonts w:ascii="宋体" w:hAnsi="宋体" w:cs="Courier New"/>
                <w:sz w:val="21"/>
              </w:rPr>
            </w:pPr>
            <w:r>
              <w:rPr>
                <w:rFonts w:ascii="宋体" w:hAnsi="宋体" w:cs="Courier New"/>
                <w:sz w:val="21"/>
              </w:rPr>
              <w:t>3240118.651</w:t>
            </w:r>
          </w:p>
        </w:tc>
        <w:tc>
          <w:tcPr>
            <w:tcW w:w="1755" w:type="dxa"/>
          </w:tcPr>
          <w:p>
            <w:pPr>
              <w:widowControl w:val="0"/>
              <w:jc w:val="center"/>
              <w:rPr>
                <w:rFonts w:ascii="宋体" w:hAnsi="宋体" w:cs="Courier New"/>
                <w:sz w:val="21"/>
              </w:rPr>
            </w:pPr>
            <w:r>
              <w:rPr>
                <w:rFonts w:ascii="宋体" w:hAnsi="宋体" w:cs="Courier New"/>
                <w:sz w:val="21"/>
              </w:rPr>
              <w:t>40493173.461</w:t>
            </w:r>
          </w:p>
        </w:tc>
        <w:tc>
          <w:tcPr>
            <w:tcW w:w="987" w:type="dxa"/>
          </w:tcPr>
          <w:p>
            <w:pPr>
              <w:widowControl w:val="0"/>
              <w:jc w:val="center"/>
              <w:rPr>
                <w:rFonts w:ascii="宋体" w:hAnsi="宋体" w:cs="Courier New"/>
                <w:sz w:val="21"/>
              </w:rPr>
            </w:pPr>
            <w:r>
              <w:rPr>
                <w:rFonts w:ascii="宋体" w:hAnsi="宋体" w:cs="Courier New"/>
                <w:sz w:val="21"/>
              </w:rPr>
              <w:t>P37</w:t>
            </w:r>
          </w:p>
        </w:tc>
        <w:tc>
          <w:tcPr>
            <w:tcW w:w="1772" w:type="dxa"/>
          </w:tcPr>
          <w:p>
            <w:pPr>
              <w:widowControl w:val="0"/>
              <w:jc w:val="center"/>
              <w:rPr>
                <w:rFonts w:ascii="宋体" w:hAnsi="宋体" w:cs="Courier New"/>
                <w:sz w:val="21"/>
              </w:rPr>
            </w:pPr>
            <w:r>
              <w:rPr>
                <w:rFonts w:ascii="宋体" w:hAnsi="宋体" w:cs="Courier New"/>
                <w:sz w:val="21"/>
              </w:rPr>
              <w:t>3240087.998</w:t>
            </w:r>
          </w:p>
        </w:tc>
        <w:tc>
          <w:tcPr>
            <w:tcW w:w="1817" w:type="dxa"/>
          </w:tcPr>
          <w:p>
            <w:pPr>
              <w:widowControl w:val="0"/>
              <w:jc w:val="center"/>
              <w:rPr>
                <w:rFonts w:ascii="宋体" w:hAnsi="宋体" w:cs="Courier New"/>
                <w:sz w:val="21"/>
              </w:rPr>
            </w:pPr>
            <w:r>
              <w:rPr>
                <w:rFonts w:ascii="宋体" w:hAnsi="宋体" w:cs="Courier New"/>
                <w:sz w:val="21"/>
              </w:rPr>
              <w:t>40492963.381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P11</w:t>
            </w:r>
          </w:p>
        </w:tc>
        <w:tc>
          <w:tcPr>
            <w:tcW w:w="1734" w:type="dxa"/>
          </w:tcPr>
          <w:p>
            <w:pPr>
              <w:widowControl w:val="0"/>
              <w:jc w:val="center"/>
              <w:rPr>
                <w:rFonts w:ascii="宋体" w:hAnsi="宋体" w:cs="Courier New"/>
                <w:sz w:val="21"/>
              </w:rPr>
            </w:pPr>
            <w:r>
              <w:rPr>
                <w:rFonts w:ascii="宋体" w:hAnsi="宋体" w:cs="Courier New"/>
                <w:sz w:val="21"/>
              </w:rPr>
              <w:t>3240112.368</w:t>
            </w:r>
          </w:p>
        </w:tc>
        <w:tc>
          <w:tcPr>
            <w:tcW w:w="1755" w:type="dxa"/>
          </w:tcPr>
          <w:p>
            <w:pPr>
              <w:widowControl w:val="0"/>
              <w:jc w:val="center"/>
              <w:rPr>
                <w:rFonts w:ascii="宋体" w:hAnsi="宋体" w:cs="Courier New"/>
                <w:sz w:val="21"/>
              </w:rPr>
            </w:pPr>
            <w:r>
              <w:rPr>
                <w:rFonts w:ascii="宋体" w:hAnsi="宋体" w:cs="Courier New"/>
                <w:sz w:val="21"/>
              </w:rPr>
              <w:t>40493180.996</w:t>
            </w:r>
          </w:p>
        </w:tc>
        <w:tc>
          <w:tcPr>
            <w:tcW w:w="987" w:type="dxa"/>
          </w:tcPr>
          <w:p>
            <w:pPr>
              <w:widowControl w:val="0"/>
              <w:jc w:val="center"/>
              <w:rPr>
                <w:rFonts w:ascii="宋体" w:hAnsi="宋体" w:cs="Courier New"/>
                <w:sz w:val="21"/>
              </w:rPr>
            </w:pPr>
            <w:r>
              <w:rPr>
                <w:rFonts w:ascii="宋体" w:hAnsi="宋体" w:cs="Courier New"/>
                <w:sz w:val="21"/>
              </w:rPr>
              <w:t>P38</w:t>
            </w:r>
          </w:p>
        </w:tc>
        <w:tc>
          <w:tcPr>
            <w:tcW w:w="1772" w:type="dxa"/>
          </w:tcPr>
          <w:p>
            <w:pPr>
              <w:widowControl w:val="0"/>
              <w:jc w:val="center"/>
              <w:rPr>
                <w:rFonts w:ascii="宋体" w:hAnsi="宋体" w:cs="Courier New"/>
                <w:sz w:val="21"/>
              </w:rPr>
            </w:pPr>
            <w:r>
              <w:rPr>
                <w:rFonts w:ascii="宋体" w:hAnsi="宋体" w:cs="Courier New"/>
                <w:sz w:val="21"/>
              </w:rPr>
              <w:t>3240100.092</w:t>
            </w:r>
          </w:p>
        </w:tc>
        <w:tc>
          <w:tcPr>
            <w:tcW w:w="1817" w:type="dxa"/>
          </w:tcPr>
          <w:p>
            <w:pPr>
              <w:widowControl w:val="0"/>
              <w:jc w:val="center"/>
              <w:rPr>
                <w:rFonts w:ascii="宋体" w:hAnsi="宋体" w:cs="Courier New"/>
                <w:sz w:val="21"/>
              </w:rPr>
            </w:pPr>
            <w:r>
              <w:rPr>
                <w:rFonts w:ascii="宋体" w:hAnsi="宋体" w:cs="Courier New"/>
                <w:sz w:val="21"/>
              </w:rPr>
              <w:t>40492976.699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P12</w:t>
            </w:r>
          </w:p>
        </w:tc>
        <w:tc>
          <w:tcPr>
            <w:tcW w:w="1734" w:type="dxa"/>
          </w:tcPr>
          <w:p>
            <w:pPr>
              <w:widowControl w:val="0"/>
              <w:jc w:val="center"/>
              <w:rPr>
                <w:rFonts w:ascii="宋体" w:hAnsi="宋体" w:cs="Courier New"/>
                <w:sz w:val="21"/>
              </w:rPr>
            </w:pPr>
            <w:r>
              <w:rPr>
                <w:rFonts w:ascii="宋体" w:hAnsi="宋体" w:cs="Courier New"/>
                <w:sz w:val="21"/>
              </w:rPr>
              <w:t>3240099.006</w:t>
            </w:r>
          </w:p>
        </w:tc>
        <w:tc>
          <w:tcPr>
            <w:tcW w:w="1755" w:type="dxa"/>
          </w:tcPr>
          <w:p>
            <w:pPr>
              <w:widowControl w:val="0"/>
              <w:jc w:val="center"/>
              <w:rPr>
                <w:rFonts w:ascii="宋体" w:hAnsi="宋体" w:cs="Courier New"/>
                <w:sz w:val="21"/>
              </w:rPr>
            </w:pPr>
            <w:r>
              <w:rPr>
                <w:rFonts w:ascii="宋体" w:hAnsi="宋体" w:cs="Courier New"/>
                <w:sz w:val="21"/>
              </w:rPr>
              <w:t>40493192.946</w:t>
            </w:r>
          </w:p>
        </w:tc>
        <w:tc>
          <w:tcPr>
            <w:tcW w:w="987" w:type="dxa"/>
          </w:tcPr>
          <w:p>
            <w:pPr>
              <w:widowControl w:val="0"/>
              <w:jc w:val="center"/>
              <w:rPr>
                <w:rFonts w:ascii="宋体" w:hAnsi="宋体" w:cs="Courier New"/>
                <w:sz w:val="21"/>
              </w:rPr>
            </w:pPr>
            <w:r>
              <w:rPr>
                <w:rFonts w:ascii="宋体" w:hAnsi="宋体" w:cs="Courier New"/>
                <w:sz w:val="21"/>
              </w:rPr>
              <w:t>P39</w:t>
            </w:r>
          </w:p>
        </w:tc>
        <w:tc>
          <w:tcPr>
            <w:tcW w:w="1772" w:type="dxa"/>
          </w:tcPr>
          <w:p>
            <w:pPr>
              <w:widowControl w:val="0"/>
              <w:jc w:val="center"/>
              <w:rPr>
                <w:rFonts w:ascii="宋体" w:hAnsi="宋体" w:cs="Courier New"/>
                <w:sz w:val="21"/>
              </w:rPr>
            </w:pPr>
            <w:r>
              <w:rPr>
                <w:rFonts w:ascii="宋体" w:hAnsi="宋体" w:cs="Courier New"/>
                <w:sz w:val="21"/>
              </w:rPr>
              <w:t>3240100.935</w:t>
            </w:r>
          </w:p>
        </w:tc>
        <w:tc>
          <w:tcPr>
            <w:tcW w:w="1817" w:type="dxa"/>
          </w:tcPr>
          <w:p>
            <w:pPr>
              <w:widowControl w:val="0"/>
              <w:jc w:val="center"/>
              <w:rPr>
                <w:rFonts w:ascii="宋体" w:hAnsi="宋体" w:cs="Courier New"/>
                <w:sz w:val="21"/>
              </w:rPr>
            </w:pPr>
            <w:r>
              <w:rPr>
                <w:rFonts w:ascii="宋体" w:hAnsi="宋体" w:cs="Courier New"/>
                <w:sz w:val="21"/>
              </w:rPr>
              <w:t>40492974.696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P13</w:t>
            </w:r>
          </w:p>
        </w:tc>
        <w:tc>
          <w:tcPr>
            <w:tcW w:w="1734" w:type="dxa"/>
          </w:tcPr>
          <w:p>
            <w:pPr>
              <w:widowControl w:val="0"/>
              <w:jc w:val="center"/>
              <w:rPr>
                <w:rFonts w:ascii="宋体" w:hAnsi="宋体" w:cs="Courier New"/>
                <w:sz w:val="21"/>
              </w:rPr>
            </w:pPr>
            <w:r>
              <w:rPr>
                <w:rFonts w:ascii="宋体" w:hAnsi="宋体" w:cs="Courier New"/>
                <w:sz w:val="21"/>
              </w:rPr>
              <w:t>3240096.880</w:t>
            </w:r>
          </w:p>
        </w:tc>
        <w:tc>
          <w:tcPr>
            <w:tcW w:w="1755" w:type="dxa"/>
          </w:tcPr>
          <w:p>
            <w:pPr>
              <w:widowControl w:val="0"/>
              <w:jc w:val="center"/>
              <w:rPr>
                <w:rFonts w:ascii="宋体" w:hAnsi="宋体" w:cs="Courier New"/>
                <w:sz w:val="21"/>
              </w:rPr>
            </w:pPr>
            <w:r>
              <w:rPr>
                <w:rFonts w:ascii="宋体" w:hAnsi="宋体" w:cs="Courier New"/>
                <w:sz w:val="21"/>
              </w:rPr>
              <w:t>40493196.141</w:t>
            </w:r>
          </w:p>
        </w:tc>
        <w:tc>
          <w:tcPr>
            <w:tcW w:w="987" w:type="dxa"/>
          </w:tcPr>
          <w:p>
            <w:pPr>
              <w:widowControl w:val="0"/>
              <w:jc w:val="center"/>
              <w:rPr>
                <w:rFonts w:ascii="宋体" w:hAnsi="宋体" w:cs="Courier New"/>
                <w:sz w:val="21"/>
              </w:rPr>
            </w:pPr>
            <w:r>
              <w:rPr>
                <w:rFonts w:ascii="宋体" w:hAnsi="宋体" w:cs="Courier New"/>
                <w:sz w:val="21"/>
              </w:rPr>
              <w:t>P40</w:t>
            </w:r>
          </w:p>
        </w:tc>
        <w:tc>
          <w:tcPr>
            <w:tcW w:w="1772" w:type="dxa"/>
          </w:tcPr>
          <w:p>
            <w:pPr>
              <w:widowControl w:val="0"/>
              <w:jc w:val="center"/>
              <w:rPr>
                <w:rFonts w:ascii="宋体" w:hAnsi="宋体" w:cs="Courier New"/>
                <w:sz w:val="21"/>
              </w:rPr>
            </w:pPr>
            <w:r>
              <w:rPr>
                <w:rFonts w:ascii="宋体" w:hAnsi="宋体" w:cs="Courier New"/>
                <w:sz w:val="21"/>
              </w:rPr>
              <w:t>3240113.860</w:t>
            </w:r>
          </w:p>
        </w:tc>
        <w:tc>
          <w:tcPr>
            <w:tcW w:w="1817" w:type="dxa"/>
          </w:tcPr>
          <w:p>
            <w:pPr>
              <w:widowControl w:val="0"/>
              <w:jc w:val="center"/>
              <w:rPr>
                <w:rFonts w:ascii="宋体" w:hAnsi="宋体" w:cs="Courier New"/>
                <w:sz w:val="21"/>
              </w:rPr>
            </w:pPr>
            <w:r>
              <w:rPr>
                <w:rFonts w:ascii="宋体" w:hAnsi="宋体" w:cs="Courier New"/>
                <w:sz w:val="21"/>
              </w:rPr>
              <w:t>40492990.424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P14</w:t>
            </w:r>
          </w:p>
        </w:tc>
        <w:tc>
          <w:tcPr>
            <w:tcW w:w="1734" w:type="dxa"/>
          </w:tcPr>
          <w:p>
            <w:pPr>
              <w:widowControl w:val="0"/>
              <w:jc w:val="center"/>
              <w:rPr>
                <w:rFonts w:ascii="宋体" w:hAnsi="宋体" w:cs="Courier New"/>
                <w:sz w:val="21"/>
              </w:rPr>
            </w:pPr>
            <w:r>
              <w:rPr>
                <w:rFonts w:ascii="宋体" w:hAnsi="宋体" w:cs="Courier New"/>
                <w:sz w:val="21"/>
              </w:rPr>
              <w:t>3240093.769</w:t>
            </w:r>
          </w:p>
        </w:tc>
        <w:tc>
          <w:tcPr>
            <w:tcW w:w="1755" w:type="dxa"/>
          </w:tcPr>
          <w:p>
            <w:pPr>
              <w:widowControl w:val="0"/>
              <w:jc w:val="center"/>
              <w:rPr>
                <w:rFonts w:ascii="宋体" w:hAnsi="宋体" w:cs="Courier New"/>
                <w:sz w:val="21"/>
              </w:rPr>
            </w:pPr>
            <w:r>
              <w:rPr>
                <w:rFonts w:ascii="宋体" w:hAnsi="宋体" w:cs="Courier New"/>
                <w:sz w:val="21"/>
              </w:rPr>
              <w:t>40493198.793</w:t>
            </w:r>
          </w:p>
        </w:tc>
        <w:tc>
          <w:tcPr>
            <w:tcW w:w="987" w:type="dxa"/>
          </w:tcPr>
          <w:p>
            <w:pPr>
              <w:widowControl w:val="0"/>
              <w:jc w:val="center"/>
              <w:rPr>
                <w:rFonts w:ascii="宋体" w:hAnsi="宋体" w:cs="Courier New"/>
                <w:sz w:val="21"/>
              </w:rPr>
            </w:pPr>
            <w:r>
              <w:rPr>
                <w:rFonts w:ascii="宋体" w:hAnsi="宋体" w:cs="Courier New"/>
                <w:sz w:val="21"/>
              </w:rPr>
              <w:t>P41</w:t>
            </w:r>
          </w:p>
        </w:tc>
        <w:tc>
          <w:tcPr>
            <w:tcW w:w="1772" w:type="dxa"/>
          </w:tcPr>
          <w:p>
            <w:pPr>
              <w:widowControl w:val="0"/>
              <w:jc w:val="center"/>
              <w:rPr>
                <w:rFonts w:ascii="宋体" w:hAnsi="宋体" w:cs="Courier New"/>
                <w:sz w:val="21"/>
              </w:rPr>
            </w:pPr>
            <w:r>
              <w:rPr>
                <w:rFonts w:ascii="宋体" w:hAnsi="宋体" w:cs="Courier New"/>
                <w:sz w:val="21"/>
              </w:rPr>
              <w:t>3240122.086</w:t>
            </w:r>
          </w:p>
        </w:tc>
        <w:tc>
          <w:tcPr>
            <w:tcW w:w="1817" w:type="dxa"/>
          </w:tcPr>
          <w:p>
            <w:pPr>
              <w:widowControl w:val="0"/>
              <w:jc w:val="center"/>
              <w:rPr>
                <w:rFonts w:ascii="宋体" w:hAnsi="宋体" w:cs="Courier New"/>
                <w:sz w:val="21"/>
              </w:rPr>
            </w:pPr>
            <w:r>
              <w:rPr>
                <w:rFonts w:ascii="宋体" w:hAnsi="宋体" w:cs="Courier New"/>
                <w:sz w:val="21"/>
              </w:rPr>
              <w:t>40492999.542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P15</w:t>
            </w:r>
          </w:p>
        </w:tc>
        <w:tc>
          <w:tcPr>
            <w:tcW w:w="1734" w:type="dxa"/>
          </w:tcPr>
          <w:p>
            <w:pPr>
              <w:widowControl w:val="0"/>
              <w:jc w:val="center"/>
              <w:rPr>
                <w:rFonts w:ascii="宋体" w:hAnsi="宋体" w:cs="Courier New"/>
                <w:sz w:val="21"/>
              </w:rPr>
            </w:pPr>
            <w:r>
              <w:rPr>
                <w:rFonts w:ascii="宋体" w:hAnsi="宋体" w:cs="Courier New"/>
                <w:sz w:val="21"/>
              </w:rPr>
              <w:t>3240089.387</w:t>
            </w:r>
          </w:p>
        </w:tc>
        <w:tc>
          <w:tcPr>
            <w:tcW w:w="1755" w:type="dxa"/>
          </w:tcPr>
          <w:p>
            <w:pPr>
              <w:widowControl w:val="0"/>
              <w:jc w:val="center"/>
              <w:rPr>
                <w:rFonts w:ascii="宋体" w:hAnsi="宋体" w:cs="Courier New"/>
                <w:sz w:val="21"/>
              </w:rPr>
            </w:pPr>
            <w:r>
              <w:rPr>
                <w:rFonts w:ascii="宋体" w:hAnsi="宋体" w:cs="Courier New"/>
                <w:sz w:val="21"/>
              </w:rPr>
              <w:t>40493197.592</w:t>
            </w:r>
          </w:p>
        </w:tc>
        <w:tc>
          <w:tcPr>
            <w:tcW w:w="987" w:type="dxa"/>
          </w:tcPr>
          <w:p>
            <w:pPr>
              <w:widowControl w:val="0"/>
              <w:jc w:val="center"/>
              <w:rPr>
                <w:rFonts w:ascii="宋体" w:hAnsi="宋体" w:cs="Courier New"/>
                <w:sz w:val="21"/>
              </w:rPr>
            </w:pPr>
            <w:r>
              <w:rPr>
                <w:rFonts w:ascii="宋体" w:hAnsi="宋体" w:cs="Courier New"/>
                <w:sz w:val="21"/>
              </w:rPr>
              <w:t>P42</w:t>
            </w:r>
          </w:p>
        </w:tc>
        <w:tc>
          <w:tcPr>
            <w:tcW w:w="1772" w:type="dxa"/>
          </w:tcPr>
          <w:p>
            <w:pPr>
              <w:widowControl w:val="0"/>
              <w:jc w:val="center"/>
              <w:rPr>
                <w:rFonts w:ascii="宋体" w:hAnsi="宋体" w:cs="Courier New"/>
                <w:sz w:val="21"/>
              </w:rPr>
            </w:pPr>
            <w:r>
              <w:rPr>
                <w:rFonts w:ascii="宋体" w:hAnsi="宋体" w:cs="Courier New"/>
                <w:sz w:val="21"/>
              </w:rPr>
              <w:t>3240126.836</w:t>
            </w:r>
          </w:p>
        </w:tc>
        <w:tc>
          <w:tcPr>
            <w:tcW w:w="1817" w:type="dxa"/>
          </w:tcPr>
          <w:p>
            <w:pPr>
              <w:widowControl w:val="0"/>
              <w:jc w:val="center"/>
              <w:rPr>
                <w:rFonts w:ascii="宋体" w:hAnsi="宋体" w:cs="Courier New"/>
                <w:sz w:val="21"/>
              </w:rPr>
            </w:pPr>
            <w:r>
              <w:rPr>
                <w:rFonts w:ascii="宋体" w:hAnsi="宋体" w:cs="Courier New"/>
                <w:sz w:val="21"/>
              </w:rPr>
              <w:t>40493005.757</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P16</w:t>
            </w:r>
          </w:p>
        </w:tc>
        <w:tc>
          <w:tcPr>
            <w:tcW w:w="1734" w:type="dxa"/>
          </w:tcPr>
          <w:p>
            <w:pPr>
              <w:widowControl w:val="0"/>
              <w:jc w:val="center"/>
              <w:rPr>
                <w:rFonts w:ascii="宋体" w:hAnsi="宋体" w:cs="Courier New"/>
                <w:sz w:val="21"/>
              </w:rPr>
            </w:pPr>
            <w:r>
              <w:rPr>
                <w:rFonts w:ascii="宋体" w:hAnsi="宋体" w:cs="Courier New"/>
                <w:sz w:val="21"/>
              </w:rPr>
              <w:t>3240071.912</w:t>
            </w:r>
          </w:p>
        </w:tc>
        <w:tc>
          <w:tcPr>
            <w:tcW w:w="1755" w:type="dxa"/>
          </w:tcPr>
          <w:p>
            <w:pPr>
              <w:widowControl w:val="0"/>
              <w:jc w:val="center"/>
              <w:rPr>
                <w:rFonts w:ascii="宋体" w:hAnsi="宋体" w:cs="Courier New"/>
                <w:sz w:val="21"/>
              </w:rPr>
            </w:pPr>
            <w:r>
              <w:rPr>
                <w:rFonts w:ascii="宋体" w:hAnsi="宋体" w:cs="Courier New"/>
                <w:sz w:val="21"/>
              </w:rPr>
              <w:t>40493214.197</w:t>
            </w:r>
          </w:p>
        </w:tc>
        <w:tc>
          <w:tcPr>
            <w:tcW w:w="987" w:type="dxa"/>
          </w:tcPr>
          <w:p>
            <w:pPr>
              <w:widowControl w:val="0"/>
              <w:jc w:val="center"/>
              <w:rPr>
                <w:rFonts w:ascii="宋体" w:hAnsi="宋体" w:cs="Courier New"/>
                <w:sz w:val="21"/>
              </w:rPr>
            </w:pPr>
            <w:r>
              <w:rPr>
                <w:rFonts w:ascii="宋体" w:hAnsi="宋体" w:cs="Courier New"/>
                <w:sz w:val="21"/>
              </w:rPr>
              <w:t>P43</w:t>
            </w:r>
          </w:p>
        </w:tc>
        <w:tc>
          <w:tcPr>
            <w:tcW w:w="1772" w:type="dxa"/>
          </w:tcPr>
          <w:p>
            <w:pPr>
              <w:widowControl w:val="0"/>
              <w:jc w:val="center"/>
              <w:rPr>
                <w:rFonts w:ascii="宋体" w:hAnsi="宋体" w:cs="Courier New"/>
                <w:sz w:val="21"/>
              </w:rPr>
            </w:pPr>
            <w:r>
              <w:rPr>
                <w:rFonts w:ascii="宋体" w:hAnsi="宋体" w:cs="Courier New"/>
                <w:sz w:val="21"/>
              </w:rPr>
              <w:t>3240124.171</w:t>
            </w:r>
          </w:p>
        </w:tc>
        <w:tc>
          <w:tcPr>
            <w:tcW w:w="1817" w:type="dxa"/>
          </w:tcPr>
          <w:p>
            <w:pPr>
              <w:widowControl w:val="0"/>
              <w:jc w:val="center"/>
              <w:rPr>
                <w:rFonts w:ascii="宋体" w:hAnsi="宋体" w:cs="Courier New"/>
                <w:sz w:val="21"/>
              </w:rPr>
            </w:pPr>
            <w:r>
              <w:rPr>
                <w:rFonts w:ascii="宋体" w:hAnsi="宋体" w:cs="Courier New"/>
                <w:sz w:val="21"/>
              </w:rPr>
              <w:t>40493007.019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P17</w:t>
            </w:r>
          </w:p>
        </w:tc>
        <w:tc>
          <w:tcPr>
            <w:tcW w:w="1734" w:type="dxa"/>
          </w:tcPr>
          <w:p>
            <w:pPr>
              <w:widowControl w:val="0"/>
              <w:jc w:val="center"/>
              <w:rPr>
                <w:rFonts w:ascii="宋体" w:hAnsi="宋体" w:cs="Courier New"/>
                <w:sz w:val="21"/>
              </w:rPr>
            </w:pPr>
            <w:r>
              <w:rPr>
                <w:rFonts w:ascii="宋体" w:hAnsi="宋体" w:cs="Courier New"/>
                <w:sz w:val="21"/>
              </w:rPr>
              <w:t>3240063.123</w:t>
            </w:r>
          </w:p>
        </w:tc>
        <w:tc>
          <w:tcPr>
            <w:tcW w:w="1755" w:type="dxa"/>
          </w:tcPr>
          <w:p>
            <w:pPr>
              <w:widowControl w:val="0"/>
              <w:jc w:val="center"/>
              <w:rPr>
                <w:rFonts w:ascii="宋体" w:hAnsi="宋体" w:cs="Courier New"/>
                <w:sz w:val="21"/>
              </w:rPr>
            </w:pPr>
            <w:r>
              <w:rPr>
                <w:rFonts w:ascii="宋体" w:hAnsi="宋体" w:cs="Courier New"/>
                <w:sz w:val="21"/>
              </w:rPr>
              <w:t>40493221.096</w:t>
            </w:r>
          </w:p>
        </w:tc>
        <w:tc>
          <w:tcPr>
            <w:tcW w:w="987" w:type="dxa"/>
          </w:tcPr>
          <w:p>
            <w:pPr>
              <w:widowControl w:val="0"/>
              <w:jc w:val="center"/>
              <w:rPr>
                <w:rFonts w:ascii="宋体" w:hAnsi="宋体" w:cs="Courier New"/>
                <w:sz w:val="21"/>
              </w:rPr>
            </w:pPr>
            <w:r>
              <w:rPr>
                <w:rFonts w:ascii="宋体" w:hAnsi="宋体" w:cs="Courier New"/>
                <w:sz w:val="21"/>
              </w:rPr>
              <w:t>P44</w:t>
            </w:r>
          </w:p>
        </w:tc>
        <w:tc>
          <w:tcPr>
            <w:tcW w:w="1772" w:type="dxa"/>
          </w:tcPr>
          <w:p>
            <w:pPr>
              <w:widowControl w:val="0"/>
              <w:jc w:val="center"/>
              <w:rPr>
                <w:rFonts w:ascii="宋体" w:hAnsi="宋体" w:cs="Courier New"/>
                <w:sz w:val="21"/>
              </w:rPr>
            </w:pPr>
            <w:r>
              <w:rPr>
                <w:rFonts w:ascii="宋体" w:hAnsi="宋体" w:cs="Courier New"/>
                <w:sz w:val="21"/>
              </w:rPr>
              <w:t>3240131.709</w:t>
            </w:r>
          </w:p>
        </w:tc>
        <w:tc>
          <w:tcPr>
            <w:tcW w:w="1817" w:type="dxa"/>
          </w:tcPr>
          <w:p>
            <w:pPr>
              <w:widowControl w:val="0"/>
              <w:jc w:val="center"/>
              <w:rPr>
                <w:rFonts w:ascii="宋体" w:hAnsi="宋体" w:cs="Courier New"/>
                <w:sz w:val="21"/>
              </w:rPr>
            </w:pPr>
            <w:r>
              <w:rPr>
                <w:rFonts w:ascii="宋体" w:hAnsi="宋体" w:cs="Courier New"/>
                <w:sz w:val="21"/>
              </w:rPr>
              <w:t>40493015.332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P18</w:t>
            </w:r>
          </w:p>
        </w:tc>
        <w:tc>
          <w:tcPr>
            <w:tcW w:w="1734" w:type="dxa"/>
          </w:tcPr>
          <w:p>
            <w:pPr>
              <w:widowControl w:val="0"/>
              <w:jc w:val="center"/>
              <w:rPr>
                <w:rFonts w:ascii="宋体" w:hAnsi="宋体" w:cs="Courier New"/>
                <w:sz w:val="21"/>
              </w:rPr>
            </w:pPr>
            <w:r>
              <w:rPr>
                <w:rFonts w:ascii="宋体" w:hAnsi="宋体" w:cs="Courier New"/>
                <w:sz w:val="21"/>
              </w:rPr>
              <w:t>3240018.892</w:t>
            </w:r>
          </w:p>
        </w:tc>
        <w:tc>
          <w:tcPr>
            <w:tcW w:w="1755" w:type="dxa"/>
          </w:tcPr>
          <w:p>
            <w:pPr>
              <w:widowControl w:val="0"/>
              <w:jc w:val="center"/>
              <w:rPr>
                <w:rFonts w:ascii="宋体" w:hAnsi="宋体" w:cs="Courier New"/>
                <w:sz w:val="21"/>
              </w:rPr>
            </w:pPr>
            <w:r>
              <w:rPr>
                <w:rFonts w:ascii="宋体" w:hAnsi="宋体" w:cs="Courier New"/>
                <w:sz w:val="21"/>
              </w:rPr>
              <w:t>40493260.288</w:t>
            </w:r>
          </w:p>
        </w:tc>
        <w:tc>
          <w:tcPr>
            <w:tcW w:w="987" w:type="dxa"/>
          </w:tcPr>
          <w:p>
            <w:pPr>
              <w:widowControl w:val="0"/>
              <w:jc w:val="center"/>
              <w:rPr>
                <w:rFonts w:ascii="宋体" w:hAnsi="宋体" w:cs="Courier New"/>
                <w:sz w:val="21"/>
              </w:rPr>
            </w:pPr>
            <w:r>
              <w:rPr>
                <w:rFonts w:ascii="宋体" w:hAnsi="宋体" w:cs="Courier New"/>
                <w:sz w:val="21"/>
              </w:rPr>
              <w:t>P45</w:t>
            </w:r>
          </w:p>
        </w:tc>
        <w:tc>
          <w:tcPr>
            <w:tcW w:w="1772" w:type="dxa"/>
          </w:tcPr>
          <w:p>
            <w:pPr>
              <w:widowControl w:val="0"/>
              <w:jc w:val="center"/>
              <w:rPr>
                <w:rFonts w:ascii="宋体" w:hAnsi="宋体" w:cs="Courier New"/>
                <w:sz w:val="21"/>
              </w:rPr>
            </w:pPr>
            <w:r>
              <w:rPr>
                <w:rFonts w:ascii="宋体" w:hAnsi="宋体" w:cs="Courier New"/>
                <w:sz w:val="21"/>
              </w:rPr>
              <w:t>3240131.815</w:t>
            </w:r>
          </w:p>
        </w:tc>
        <w:tc>
          <w:tcPr>
            <w:tcW w:w="1817" w:type="dxa"/>
          </w:tcPr>
          <w:p>
            <w:pPr>
              <w:widowControl w:val="0"/>
              <w:jc w:val="center"/>
              <w:rPr>
                <w:rFonts w:ascii="宋体" w:hAnsi="宋体" w:cs="Courier New"/>
                <w:sz w:val="21"/>
              </w:rPr>
            </w:pPr>
            <w:r>
              <w:rPr>
                <w:rFonts w:ascii="宋体" w:hAnsi="宋体" w:cs="Courier New"/>
                <w:sz w:val="21"/>
              </w:rPr>
              <w:t>40493018.553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P19</w:t>
            </w:r>
          </w:p>
        </w:tc>
        <w:tc>
          <w:tcPr>
            <w:tcW w:w="1734" w:type="dxa"/>
          </w:tcPr>
          <w:p>
            <w:pPr>
              <w:widowControl w:val="0"/>
              <w:jc w:val="center"/>
              <w:rPr>
                <w:rFonts w:ascii="宋体" w:hAnsi="宋体" w:cs="Courier New"/>
                <w:sz w:val="21"/>
              </w:rPr>
            </w:pPr>
            <w:r>
              <w:rPr>
                <w:rFonts w:ascii="宋体" w:hAnsi="宋体" w:cs="Courier New"/>
                <w:sz w:val="21"/>
              </w:rPr>
              <w:t>3240015.519</w:t>
            </w:r>
          </w:p>
        </w:tc>
        <w:tc>
          <w:tcPr>
            <w:tcW w:w="1755" w:type="dxa"/>
          </w:tcPr>
          <w:p>
            <w:pPr>
              <w:widowControl w:val="0"/>
              <w:jc w:val="center"/>
              <w:rPr>
                <w:rFonts w:ascii="宋体" w:hAnsi="宋体" w:cs="Courier New"/>
                <w:sz w:val="21"/>
              </w:rPr>
            </w:pPr>
            <w:r>
              <w:rPr>
                <w:rFonts w:ascii="宋体" w:hAnsi="宋体" w:cs="Courier New"/>
                <w:sz w:val="21"/>
              </w:rPr>
              <w:t>40493265.797</w:t>
            </w:r>
          </w:p>
        </w:tc>
        <w:tc>
          <w:tcPr>
            <w:tcW w:w="987" w:type="dxa"/>
          </w:tcPr>
          <w:p>
            <w:pPr>
              <w:widowControl w:val="0"/>
              <w:jc w:val="center"/>
              <w:rPr>
                <w:rFonts w:ascii="宋体" w:hAnsi="宋体" w:cs="Courier New"/>
                <w:sz w:val="21"/>
              </w:rPr>
            </w:pPr>
            <w:r>
              <w:rPr>
                <w:rFonts w:ascii="宋体" w:hAnsi="宋体" w:cs="Courier New"/>
                <w:sz w:val="21"/>
              </w:rPr>
              <w:t>P46</w:t>
            </w:r>
          </w:p>
        </w:tc>
        <w:tc>
          <w:tcPr>
            <w:tcW w:w="1772" w:type="dxa"/>
          </w:tcPr>
          <w:p>
            <w:pPr>
              <w:widowControl w:val="0"/>
              <w:jc w:val="center"/>
              <w:rPr>
                <w:rFonts w:ascii="宋体" w:hAnsi="宋体" w:cs="Courier New"/>
                <w:sz w:val="21"/>
              </w:rPr>
            </w:pPr>
            <w:r>
              <w:rPr>
                <w:rFonts w:ascii="宋体" w:hAnsi="宋体" w:cs="Courier New"/>
                <w:sz w:val="21"/>
              </w:rPr>
              <w:t>3240145.983</w:t>
            </w:r>
          </w:p>
        </w:tc>
        <w:tc>
          <w:tcPr>
            <w:tcW w:w="1817" w:type="dxa"/>
          </w:tcPr>
          <w:p>
            <w:pPr>
              <w:widowControl w:val="0"/>
              <w:jc w:val="center"/>
              <w:rPr>
                <w:rFonts w:ascii="宋体" w:hAnsi="宋体" w:cs="Courier New"/>
                <w:sz w:val="21"/>
              </w:rPr>
            </w:pPr>
            <w:r>
              <w:rPr>
                <w:rFonts w:ascii="宋体" w:hAnsi="宋体" w:cs="Courier New"/>
                <w:sz w:val="21"/>
              </w:rPr>
              <w:t>40493035.016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P20</w:t>
            </w:r>
          </w:p>
        </w:tc>
        <w:tc>
          <w:tcPr>
            <w:tcW w:w="1734" w:type="dxa"/>
          </w:tcPr>
          <w:p>
            <w:pPr>
              <w:widowControl w:val="0"/>
              <w:jc w:val="center"/>
              <w:rPr>
                <w:rFonts w:ascii="宋体" w:hAnsi="宋体" w:cs="Courier New"/>
                <w:sz w:val="21"/>
              </w:rPr>
            </w:pPr>
            <w:r>
              <w:rPr>
                <w:rFonts w:ascii="宋体" w:hAnsi="宋体" w:cs="Courier New"/>
                <w:sz w:val="21"/>
              </w:rPr>
              <w:t>3240012.152</w:t>
            </w:r>
          </w:p>
        </w:tc>
        <w:tc>
          <w:tcPr>
            <w:tcW w:w="1755" w:type="dxa"/>
          </w:tcPr>
          <w:p>
            <w:pPr>
              <w:widowControl w:val="0"/>
              <w:jc w:val="center"/>
              <w:rPr>
                <w:rFonts w:ascii="宋体" w:hAnsi="宋体" w:cs="Courier New"/>
                <w:sz w:val="21"/>
              </w:rPr>
            </w:pPr>
            <w:r>
              <w:rPr>
                <w:rFonts w:ascii="宋体" w:hAnsi="宋体" w:cs="Courier New"/>
                <w:sz w:val="21"/>
              </w:rPr>
              <w:t>40493269.170</w:t>
            </w:r>
          </w:p>
        </w:tc>
        <w:tc>
          <w:tcPr>
            <w:tcW w:w="987" w:type="dxa"/>
          </w:tcPr>
          <w:p>
            <w:pPr>
              <w:widowControl w:val="0"/>
              <w:jc w:val="center"/>
              <w:rPr>
                <w:rFonts w:ascii="宋体" w:hAnsi="宋体" w:cs="Courier New"/>
                <w:sz w:val="21"/>
              </w:rPr>
            </w:pPr>
            <w:r>
              <w:rPr>
                <w:rFonts w:ascii="宋体" w:hAnsi="宋体" w:cs="Courier New"/>
                <w:sz w:val="21"/>
              </w:rPr>
              <w:t>P47</w:t>
            </w:r>
          </w:p>
        </w:tc>
        <w:tc>
          <w:tcPr>
            <w:tcW w:w="1772" w:type="dxa"/>
          </w:tcPr>
          <w:p>
            <w:pPr>
              <w:widowControl w:val="0"/>
              <w:jc w:val="center"/>
              <w:rPr>
                <w:rFonts w:ascii="宋体" w:hAnsi="宋体" w:cs="Courier New"/>
                <w:sz w:val="21"/>
              </w:rPr>
            </w:pPr>
            <w:r>
              <w:rPr>
                <w:rFonts w:ascii="宋体" w:hAnsi="宋体" w:cs="Courier New"/>
                <w:sz w:val="21"/>
              </w:rPr>
              <w:t>3240144.392</w:t>
            </w:r>
          </w:p>
        </w:tc>
        <w:tc>
          <w:tcPr>
            <w:tcW w:w="1817" w:type="dxa"/>
          </w:tcPr>
          <w:p>
            <w:pPr>
              <w:widowControl w:val="0"/>
              <w:jc w:val="center"/>
              <w:rPr>
                <w:rFonts w:ascii="宋体" w:hAnsi="宋体" w:cs="Courier New"/>
                <w:sz w:val="21"/>
              </w:rPr>
            </w:pPr>
            <w:r>
              <w:rPr>
                <w:rFonts w:ascii="宋体" w:hAnsi="宋体" w:cs="Courier New"/>
                <w:sz w:val="21"/>
              </w:rPr>
              <w:t>40493035.974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P21</w:t>
            </w:r>
          </w:p>
        </w:tc>
        <w:tc>
          <w:tcPr>
            <w:tcW w:w="1734" w:type="dxa"/>
          </w:tcPr>
          <w:p>
            <w:pPr>
              <w:widowControl w:val="0"/>
              <w:jc w:val="center"/>
              <w:rPr>
                <w:rFonts w:ascii="宋体" w:hAnsi="宋体" w:cs="Courier New"/>
                <w:sz w:val="21"/>
              </w:rPr>
            </w:pPr>
            <w:r>
              <w:rPr>
                <w:rFonts w:ascii="宋体" w:hAnsi="宋体" w:cs="Courier New"/>
                <w:sz w:val="21"/>
              </w:rPr>
              <w:t>3240011.466</w:t>
            </w:r>
          </w:p>
        </w:tc>
        <w:tc>
          <w:tcPr>
            <w:tcW w:w="1755" w:type="dxa"/>
          </w:tcPr>
          <w:p>
            <w:pPr>
              <w:widowControl w:val="0"/>
              <w:jc w:val="center"/>
              <w:rPr>
                <w:rFonts w:ascii="宋体" w:hAnsi="宋体" w:cs="Courier New"/>
                <w:sz w:val="21"/>
              </w:rPr>
            </w:pPr>
            <w:r>
              <w:rPr>
                <w:rFonts w:ascii="宋体" w:hAnsi="宋体" w:cs="Courier New"/>
                <w:sz w:val="21"/>
              </w:rPr>
              <w:t>40493273.921</w:t>
            </w:r>
          </w:p>
        </w:tc>
        <w:tc>
          <w:tcPr>
            <w:tcW w:w="987" w:type="dxa"/>
          </w:tcPr>
          <w:p>
            <w:pPr>
              <w:widowControl w:val="0"/>
              <w:jc w:val="center"/>
              <w:rPr>
                <w:rFonts w:ascii="宋体" w:hAnsi="宋体" w:cs="Courier New"/>
                <w:sz w:val="21"/>
              </w:rPr>
            </w:pPr>
            <w:r>
              <w:rPr>
                <w:rFonts w:ascii="宋体" w:hAnsi="宋体" w:cs="Courier New"/>
                <w:sz w:val="21"/>
              </w:rPr>
              <w:t>P48</w:t>
            </w:r>
          </w:p>
        </w:tc>
        <w:tc>
          <w:tcPr>
            <w:tcW w:w="1772" w:type="dxa"/>
          </w:tcPr>
          <w:p>
            <w:pPr>
              <w:widowControl w:val="0"/>
              <w:jc w:val="center"/>
              <w:rPr>
                <w:rFonts w:ascii="宋体" w:hAnsi="宋体" w:cs="Courier New"/>
                <w:sz w:val="21"/>
              </w:rPr>
            </w:pPr>
            <w:r>
              <w:rPr>
                <w:rFonts w:ascii="宋体" w:hAnsi="宋体" w:cs="Courier New"/>
                <w:sz w:val="21"/>
              </w:rPr>
              <w:t>3240148.528</w:t>
            </w:r>
          </w:p>
        </w:tc>
        <w:tc>
          <w:tcPr>
            <w:tcW w:w="1817" w:type="dxa"/>
          </w:tcPr>
          <w:p>
            <w:pPr>
              <w:widowControl w:val="0"/>
              <w:jc w:val="center"/>
              <w:rPr>
                <w:rFonts w:ascii="宋体" w:hAnsi="宋体" w:cs="Courier New"/>
                <w:sz w:val="21"/>
              </w:rPr>
            </w:pPr>
            <w:r>
              <w:rPr>
                <w:rFonts w:ascii="宋体" w:hAnsi="宋体" w:cs="Courier New"/>
                <w:sz w:val="21"/>
              </w:rPr>
              <w:t>40493040.524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P22</w:t>
            </w:r>
          </w:p>
        </w:tc>
        <w:tc>
          <w:tcPr>
            <w:tcW w:w="1734" w:type="dxa"/>
          </w:tcPr>
          <w:p>
            <w:pPr>
              <w:widowControl w:val="0"/>
              <w:jc w:val="center"/>
              <w:rPr>
                <w:rFonts w:ascii="宋体" w:hAnsi="宋体" w:cs="Courier New"/>
                <w:sz w:val="21"/>
              </w:rPr>
            </w:pPr>
            <w:r>
              <w:rPr>
                <w:rFonts w:ascii="宋体" w:hAnsi="宋体" w:cs="Courier New"/>
                <w:sz w:val="21"/>
              </w:rPr>
              <w:t>3239994.822</w:t>
            </w:r>
          </w:p>
        </w:tc>
        <w:tc>
          <w:tcPr>
            <w:tcW w:w="1755" w:type="dxa"/>
          </w:tcPr>
          <w:p>
            <w:pPr>
              <w:widowControl w:val="0"/>
              <w:jc w:val="center"/>
              <w:rPr>
                <w:rFonts w:ascii="宋体" w:hAnsi="宋体" w:cs="Courier New"/>
                <w:sz w:val="21"/>
              </w:rPr>
            </w:pPr>
            <w:r>
              <w:rPr>
                <w:rFonts w:ascii="宋体" w:hAnsi="宋体" w:cs="Courier New"/>
                <w:sz w:val="21"/>
              </w:rPr>
              <w:t>40493288.842</w:t>
            </w:r>
          </w:p>
        </w:tc>
        <w:tc>
          <w:tcPr>
            <w:tcW w:w="987" w:type="dxa"/>
          </w:tcPr>
          <w:p>
            <w:pPr>
              <w:widowControl w:val="0"/>
              <w:jc w:val="center"/>
              <w:rPr>
                <w:rFonts w:ascii="宋体" w:hAnsi="宋体" w:cs="Courier New"/>
                <w:sz w:val="21"/>
              </w:rPr>
            </w:pPr>
            <w:r>
              <w:rPr>
                <w:rFonts w:ascii="宋体" w:hAnsi="宋体" w:cs="Courier New"/>
                <w:sz w:val="21"/>
              </w:rPr>
              <w:t>P49</w:t>
            </w:r>
          </w:p>
        </w:tc>
        <w:tc>
          <w:tcPr>
            <w:tcW w:w="1772" w:type="dxa"/>
          </w:tcPr>
          <w:p>
            <w:pPr>
              <w:widowControl w:val="0"/>
              <w:jc w:val="center"/>
              <w:rPr>
                <w:rFonts w:ascii="宋体" w:hAnsi="宋体" w:cs="Courier New"/>
                <w:sz w:val="21"/>
              </w:rPr>
            </w:pPr>
            <w:r>
              <w:rPr>
                <w:rFonts w:ascii="宋体" w:hAnsi="宋体" w:cs="Courier New"/>
                <w:sz w:val="21"/>
              </w:rPr>
              <w:t>3240156.258</w:t>
            </w:r>
          </w:p>
        </w:tc>
        <w:tc>
          <w:tcPr>
            <w:tcW w:w="1817" w:type="dxa"/>
          </w:tcPr>
          <w:p>
            <w:pPr>
              <w:widowControl w:val="0"/>
              <w:jc w:val="center"/>
              <w:rPr>
                <w:rFonts w:ascii="宋体" w:hAnsi="宋体" w:cs="Courier New"/>
                <w:sz w:val="21"/>
              </w:rPr>
            </w:pPr>
            <w:r>
              <w:rPr>
                <w:rFonts w:ascii="宋体" w:hAnsi="宋体" w:cs="Courier New"/>
                <w:sz w:val="21"/>
              </w:rPr>
              <w:t>40493043.728</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P23</w:t>
            </w:r>
          </w:p>
        </w:tc>
        <w:tc>
          <w:tcPr>
            <w:tcW w:w="1734" w:type="dxa"/>
          </w:tcPr>
          <w:p>
            <w:pPr>
              <w:widowControl w:val="0"/>
              <w:jc w:val="center"/>
              <w:rPr>
                <w:rFonts w:ascii="宋体" w:hAnsi="宋体" w:cs="Courier New"/>
                <w:sz w:val="21"/>
              </w:rPr>
            </w:pPr>
            <w:r>
              <w:rPr>
                <w:rFonts w:ascii="宋体" w:hAnsi="宋体" w:cs="Courier New"/>
                <w:sz w:val="21"/>
              </w:rPr>
              <w:t>3239991.472</w:t>
            </w:r>
          </w:p>
        </w:tc>
        <w:tc>
          <w:tcPr>
            <w:tcW w:w="1755" w:type="dxa"/>
          </w:tcPr>
          <w:p>
            <w:pPr>
              <w:widowControl w:val="0"/>
              <w:jc w:val="center"/>
              <w:rPr>
                <w:rFonts w:ascii="宋体" w:hAnsi="宋体" w:cs="Courier New"/>
                <w:sz w:val="21"/>
              </w:rPr>
            </w:pPr>
            <w:r>
              <w:rPr>
                <w:rFonts w:ascii="宋体" w:hAnsi="宋体" w:cs="Courier New"/>
                <w:sz w:val="21"/>
              </w:rPr>
              <w:t>40493288.033</w:t>
            </w:r>
          </w:p>
        </w:tc>
        <w:tc>
          <w:tcPr>
            <w:tcW w:w="987" w:type="dxa"/>
          </w:tcPr>
          <w:p>
            <w:pPr>
              <w:widowControl w:val="0"/>
              <w:jc w:val="center"/>
              <w:rPr>
                <w:rFonts w:ascii="宋体" w:hAnsi="宋体" w:cs="Courier New"/>
                <w:sz w:val="21"/>
              </w:rPr>
            </w:pPr>
            <w:r>
              <w:rPr>
                <w:rFonts w:ascii="宋体" w:hAnsi="宋体" w:cs="Courier New"/>
                <w:sz w:val="21"/>
              </w:rPr>
              <w:t>P50</w:t>
            </w:r>
          </w:p>
        </w:tc>
        <w:tc>
          <w:tcPr>
            <w:tcW w:w="1772" w:type="dxa"/>
          </w:tcPr>
          <w:p>
            <w:pPr>
              <w:widowControl w:val="0"/>
              <w:jc w:val="center"/>
              <w:rPr>
                <w:rFonts w:ascii="宋体" w:hAnsi="宋体" w:cs="Courier New"/>
                <w:sz w:val="21"/>
              </w:rPr>
            </w:pPr>
            <w:r>
              <w:rPr>
                <w:rFonts w:ascii="宋体" w:hAnsi="宋体" w:cs="Courier New"/>
                <w:sz w:val="21"/>
              </w:rPr>
              <w:t>3240169.634</w:t>
            </w:r>
          </w:p>
        </w:tc>
        <w:tc>
          <w:tcPr>
            <w:tcW w:w="1817" w:type="dxa"/>
          </w:tcPr>
          <w:p>
            <w:pPr>
              <w:widowControl w:val="0"/>
              <w:jc w:val="center"/>
              <w:rPr>
                <w:rFonts w:ascii="宋体" w:hAnsi="宋体" w:cs="Courier New"/>
                <w:sz w:val="21"/>
              </w:rPr>
            </w:pPr>
            <w:r>
              <w:rPr>
                <w:rFonts w:ascii="宋体" w:hAnsi="宋体" w:cs="Courier New"/>
                <w:sz w:val="21"/>
              </w:rPr>
              <w:t>40493058.549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P24</w:t>
            </w:r>
          </w:p>
        </w:tc>
        <w:tc>
          <w:tcPr>
            <w:tcW w:w="1734" w:type="dxa"/>
          </w:tcPr>
          <w:p>
            <w:pPr>
              <w:widowControl w:val="0"/>
              <w:jc w:val="center"/>
              <w:rPr>
                <w:rFonts w:ascii="宋体" w:hAnsi="宋体" w:cs="Courier New"/>
                <w:sz w:val="21"/>
              </w:rPr>
            </w:pPr>
            <w:r>
              <w:rPr>
                <w:rFonts w:ascii="宋体" w:hAnsi="宋体" w:cs="Courier New"/>
                <w:sz w:val="21"/>
              </w:rPr>
              <w:t>3239983.895</w:t>
            </w:r>
          </w:p>
        </w:tc>
        <w:tc>
          <w:tcPr>
            <w:tcW w:w="1755" w:type="dxa"/>
          </w:tcPr>
          <w:p>
            <w:pPr>
              <w:widowControl w:val="0"/>
              <w:jc w:val="center"/>
              <w:rPr>
                <w:rFonts w:ascii="宋体" w:hAnsi="宋体" w:cs="Courier New"/>
                <w:sz w:val="21"/>
              </w:rPr>
            </w:pPr>
            <w:r>
              <w:rPr>
                <w:rFonts w:ascii="宋体" w:hAnsi="宋体" w:cs="Courier New"/>
                <w:sz w:val="21"/>
              </w:rPr>
              <w:t>40493295.012</w:t>
            </w:r>
          </w:p>
        </w:tc>
        <w:tc>
          <w:tcPr>
            <w:tcW w:w="987" w:type="dxa"/>
          </w:tcPr>
          <w:p>
            <w:pPr>
              <w:widowControl w:val="0"/>
              <w:jc w:val="center"/>
              <w:rPr>
                <w:rFonts w:ascii="宋体" w:hAnsi="宋体" w:cs="Courier New"/>
                <w:sz w:val="21"/>
              </w:rPr>
            </w:pPr>
            <w:r>
              <w:rPr>
                <w:rFonts w:ascii="宋体" w:hAnsi="宋体" w:cs="Courier New"/>
                <w:sz w:val="21"/>
              </w:rPr>
              <w:t>P51</w:t>
            </w:r>
          </w:p>
        </w:tc>
        <w:tc>
          <w:tcPr>
            <w:tcW w:w="1772" w:type="dxa"/>
          </w:tcPr>
          <w:p>
            <w:pPr>
              <w:widowControl w:val="0"/>
              <w:jc w:val="center"/>
              <w:rPr>
                <w:rFonts w:ascii="宋体" w:hAnsi="宋体" w:cs="Courier New"/>
                <w:sz w:val="21"/>
              </w:rPr>
            </w:pPr>
            <w:r>
              <w:rPr>
                <w:rFonts w:ascii="宋体" w:hAnsi="宋体" w:cs="Courier New"/>
                <w:sz w:val="21"/>
              </w:rPr>
              <w:t>3240171.305</w:t>
            </w:r>
          </w:p>
        </w:tc>
        <w:tc>
          <w:tcPr>
            <w:tcW w:w="1817" w:type="dxa"/>
          </w:tcPr>
          <w:p>
            <w:pPr>
              <w:widowControl w:val="0"/>
              <w:jc w:val="center"/>
              <w:rPr>
                <w:rFonts w:ascii="宋体" w:hAnsi="宋体" w:cs="Courier New"/>
                <w:sz w:val="21"/>
              </w:rPr>
            </w:pPr>
            <w:r>
              <w:rPr>
                <w:rFonts w:ascii="宋体" w:hAnsi="宋体" w:cs="Courier New"/>
                <w:sz w:val="21"/>
              </w:rPr>
              <w:t>40493065.109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P25</w:t>
            </w:r>
          </w:p>
        </w:tc>
        <w:tc>
          <w:tcPr>
            <w:tcW w:w="1734" w:type="dxa"/>
          </w:tcPr>
          <w:p>
            <w:pPr>
              <w:widowControl w:val="0"/>
              <w:jc w:val="center"/>
              <w:rPr>
                <w:rFonts w:ascii="宋体" w:hAnsi="宋体" w:cs="Courier New"/>
                <w:sz w:val="21"/>
              </w:rPr>
            </w:pPr>
            <w:r>
              <w:rPr>
                <w:rFonts w:ascii="宋体" w:hAnsi="宋体" w:cs="Courier New"/>
                <w:sz w:val="21"/>
              </w:rPr>
              <w:t>3239979.595</w:t>
            </w:r>
          </w:p>
        </w:tc>
        <w:tc>
          <w:tcPr>
            <w:tcW w:w="1755" w:type="dxa"/>
          </w:tcPr>
          <w:p>
            <w:pPr>
              <w:widowControl w:val="0"/>
              <w:jc w:val="center"/>
              <w:rPr>
                <w:rFonts w:ascii="宋体" w:hAnsi="宋体" w:cs="Courier New"/>
                <w:sz w:val="21"/>
              </w:rPr>
            </w:pPr>
            <w:r>
              <w:rPr>
                <w:rFonts w:ascii="宋体" w:hAnsi="宋体" w:cs="Courier New"/>
                <w:sz w:val="21"/>
              </w:rPr>
              <w:t>40493299.107</w:t>
            </w:r>
          </w:p>
        </w:tc>
        <w:tc>
          <w:tcPr>
            <w:tcW w:w="987" w:type="dxa"/>
          </w:tcPr>
          <w:p>
            <w:pPr>
              <w:widowControl w:val="0"/>
              <w:jc w:val="center"/>
              <w:rPr>
                <w:rFonts w:ascii="宋体" w:hAnsi="宋体" w:cs="Courier New"/>
                <w:sz w:val="21"/>
              </w:rPr>
            </w:pPr>
            <w:r>
              <w:rPr>
                <w:rFonts w:ascii="宋体" w:hAnsi="宋体" w:cs="Courier New"/>
                <w:sz w:val="21"/>
              </w:rPr>
              <w:t>P52</w:t>
            </w:r>
          </w:p>
        </w:tc>
        <w:tc>
          <w:tcPr>
            <w:tcW w:w="1772" w:type="dxa"/>
          </w:tcPr>
          <w:p>
            <w:pPr>
              <w:widowControl w:val="0"/>
              <w:jc w:val="center"/>
              <w:rPr>
                <w:rFonts w:ascii="宋体" w:hAnsi="宋体" w:cs="Courier New"/>
                <w:sz w:val="21"/>
              </w:rPr>
            </w:pPr>
            <w:r>
              <w:rPr>
                <w:rFonts w:ascii="宋体" w:hAnsi="宋体" w:cs="Courier New"/>
                <w:sz w:val="21"/>
              </w:rPr>
              <w:t>3240182.393</w:t>
            </w:r>
          </w:p>
        </w:tc>
        <w:tc>
          <w:tcPr>
            <w:tcW w:w="1817" w:type="dxa"/>
          </w:tcPr>
          <w:p>
            <w:pPr>
              <w:widowControl w:val="0"/>
              <w:jc w:val="center"/>
              <w:rPr>
                <w:rFonts w:ascii="宋体" w:hAnsi="宋体" w:cs="Courier New"/>
                <w:sz w:val="21"/>
              </w:rPr>
            </w:pPr>
            <w:r>
              <w:rPr>
                <w:rFonts w:ascii="宋体" w:hAnsi="宋体" w:cs="Courier New"/>
                <w:sz w:val="21"/>
              </w:rPr>
              <w:t>40493076.619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P26</w:t>
            </w:r>
          </w:p>
        </w:tc>
        <w:tc>
          <w:tcPr>
            <w:tcW w:w="1734" w:type="dxa"/>
          </w:tcPr>
          <w:p>
            <w:pPr>
              <w:widowControl w:val="0"/>
              <w:jc w:val="center"/>
              <w:rPr>
                <w:rFonts w:ascii="宋体" w:hAnsi="宋体" w:cs="Courier New"/>
                <w:sz w:val="21"/>
              </w:rPr>
            </w:pPr>
            <w:r>
              <w:rPr>
                <w:rFonts w:ascii="宋体" w:hAnsi="宋体" w:cs="Courier New"/>
                <w:sz w:val="21"/>
              </w:rPr>
              <w:t>3239977.253</w:t>
            </w:r>
          </w:p>
        </w:tc>
        <w:tc>
          <w:tcPr>
            <w:tcW w:w="1755" w:type="dxa"/>
          </w:tcPr>
          <w:p>
            <w:pPr>
              <w:widowControl w:val="0"/>
              <w:jc w:val="center"/>
              <w:rPr>
                <w:rFonts w:ascii="宋体" w:hAnsi="宋体" w:cs="Courier New"/>
                <w:sz w:val="21"/>
              </w:rPr>
            </w:pPr>
            <w:r>
              <w:rPr>
                <w:rFonts w:ascii="宋体" w:hAnsi="宋体" w:cs="Courier New"/>
                <w:sz w:val="21"/>
              </w:rPr>
              <w:t>40493301.079</w:t>
            </w:r>
          </w:p>
        </w:tc>
        <w:tc>
          <w:tcPr>
            <w:tcW w:w="987" w:type="dxa"/>
          </w:tcPr>
          <w:p>
            <w:pPr>
              <w:widowControl w:val="0"/>
              <w:jc w:val="center"/>
              <w:rPr>
                <w:rFonts w:ascii="宋体" w:hAnsi="宋体" w:cs="Courier New"/>
                <w:sz w:val="21"/>
              </w:rPr>
            </w:pPr>
            <w:r>
              <w:rPr>
                <w:rFonts w:ascii="宋体" w:hAnsi="宋体" w:cs="Courier New"/>
                <w:sz w:val="21"/>
              </w:rPr>
              <w:t>P53</w:t>
            </w:r>
          </w:p>
        </w:tc>
        <w:tc>
          <w:tcPr>
            <w:tcW w:w="1772" w:type="dxa"/>
          </w:tcPr>
          <w:p>
            <w:pPr>
              <w:widowControl w:val="0"/>
              <w:jc w:val="center"/>
              <w:rPr>
                <w:rFonts w:ascii="宋体" w:hAnsi="宋体" w:cs="Courier New"/>
                <w:sz w:val="21"/>
              </w:rPr>
            </w:pPr>
            <w:r>
              <w:rPr>
                <w:rFonts w:ascii="宋体" w:hAnsi="宋体" w:cs="Courier New"/>
                <w:sz w:val="21"/>
              </w:rPr>
              <w:t>3240185.447</w:t>
            </w:r>
          </w:p>
        </w:tc>
        <w:tc>
          <w:tcPr>
            <w:tcW w:w="1817" w:type="dxa"/>
          </w:tcPr>
          <w:p>
            <w:pPr>
              <w:widowControl w:val="0"/>
              <w:jc w:val="center"/>
              <w:rPr>
                <w:rFonts w:ascii="宋体" w:hAnsi="宋体" w:cs="Courier New"/>
                <w:sz w:val="21"/>
              </w:rPr>
            </w:pPr>
            <w:r>
              <w:rPr>
                <w:rFonts w:ascii="宋体" w:hAnsi="宋体" w:cs="Courier New"/>
                <w:sz w:val="21"/>
              </w:rPr>
              <w:t>40493075.893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52" w:type="dxa"/>
          </w:tcPr>
          <w:p>
            <w:pPr>
              <w:widowControl w:val="0"/>
              <w:jc w:val="center"/>
              <w:rPr>
                <w:rFonts w:ascii="宋体" w:hAnsi="宋体" w:cs="Courier New"/>
                <w:sz w:val="21"/>
              </w:rPr>
            </w:pPr>
            <w:r>
              <w:rPr>
                <w:rFonts w:ascii="宋体" w:hAnsi="宋体" w:cs="Courier New"/>
                <w:sz w:val="21"/>
              </w:rPr>
              <w:t>P27</w:t>
            </w:r>
          </w:p>
        </w:tc>
        <w:tc>
          <w:tcPr>
            <w:tcW w:w="1734" w:type="dxa"/>
          </w:tcPr>
          <w:p>
            <w:pPr>
              <w:widowControl w:val="0"/>
              <w:jc w:val="center"/>
              <w:rPr>
                <w:rFonts w:ascii="宋体" w:hAnsi="宋体" w:cs="Courier New"/>
                <w:sz w:val="21"/>
              </w:rPr>
            </w:pPr>
            <w:r>
              <w:rPr>
                <w:rFonts w:ascii="宋体" w:hAnsi="宋体" w:cs="Courier New"/>
                <w:sz w:val="21"/>
              </w:rPr>
              <w:t>3239949.478</w:t>
            </w:r>
          </w:p>
        </w:tc>
        <w:tc>
          <w:tcPr>
            <w:tcW w:w="1755" w:type="dxa"/>
          </w:tcPr>
          <w:p>
            <w:pPr>
              <w:widowControl w:val="0"/>
              <w:jc w:val="center"/>
              <w:rPr>
                <w:rFonts w:ascii="宋体" w:hAnsi="宋体" w:cs="Courier New"/>
                <w:sz w:val="21"/>
              </w:rPr>
            </w:pPr>
            <w:r>
              <w:rPr>
                <w:rFonts w:ascii="宋体" w:hAnsi="宋体" w:cs="Courier New"/>
                <w:sz w:val="21"/>
              </w:rPr>
              <w:t>40493325.607</w:t>
            </w:r>
          </w:p>
        </w:tc>
        <w:tc>
          <w:tcPr>
            <w:tcW w:w="987" w:type="dxa"/>
          </w:tcPr>
          <w:p>
            <w:pPr>
              <w:widowControl w:val="0"/>
              <w:jc w:val="center"/>
              <w:rPr>
                <w:rFonts w:ascii="宋体" w:hAnsi="宋体" w:cs="Courier New"/>
                <w:sz w:val="21"/>
              </w:rPr>
            </w:pPr>
          </w:p>
        </w:tc>
        <w:tc>
          <w:tcPr>
            <w:tcW w:w="1772" w:type="dxa"/>
          </w:tcPr>
          <w:p>
            <w:pPr>
              <w:widowControl w:val="0"/>
              <w:jc w:val="center"/>
              <w:rPr>
                <w:rFonts w:ascii="宋体" w:hAnsi="宋体" w:cs="Courier New"/>
                <w:sz w:val="21"/>
              </w:rPr>
            </w:pPr>
          </w:p>
        </w:tc>
        <w:tc>
          <w:tcPr>
            <w:tcW w:w="1817" w:type="dxa"/>
          </w:tcPr>
          <w:p>
            <w:pPr>
              <w:widowControl w:val="0"/>
              <w:jc w:val="center"/>
              <w:rPr>
                <w:rFonts w:ascii="宋体" w:hAnsi="宋体" w:cs="Courier New"/>
                <w:sz w:val="21"/>
              </w:rPr>
            </w:pPr>
          </w:p>
        </w:tc>
      </w:tr>
    </w:tbl>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beforeLines="50" w:line="360" w:lineRule="auto"/>
        <w:ind w:firstLine="560" w:firstLineChars="200"/>
        <w:rPr>
          <w:rFonts w:hint="eastAsia" w:ascii="仿宋" w:hAnsi="仿宋" w:eastAsia="仿宋"/>
          <w:sz w:val="28"/>
          <w:szCs w:val="28"/>
        </w:rPr>
      </w:pPr>
      <w:r>
        <w:rPr>
          <w:rFonts w:hint="eastAsia" w:ascii="仿宋" w:hAnsi="仿宋" w:eastAsia="仿宋"/>
          <w:sz w:val="28"/>
          <w:szCs w:val="28"/>
        </w:rPr>
        <w:t>开挖区位于义乌市上溪镇人民政府办事处225°方位、直距约0.9Km处，行政隶属上溪镇人民政府管辖。</w:t>
      </w:r>
    </w:p>
    <w:p>
      <w:pPr>
        <w:spacing w:beforeLines="50"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rPr>
        <w:t>中心地理坐标：东经119°92′97″，北纬29°27′68″</w:t>
      </w:r>
      <w:r>
        <w:rPr>
          <w:rFonts w:hint="eastAsia" w:ascii="仿宋" w:hAnsi="仿宋" w:eastAsia="仿宋"/>
          <w:sz w:val="28"/>
          <w:szCs w:val="28"/>
          <w:lang w:eastAsia="zh-CN"/>
        </w:rPr>
        <w:t>。</w:t>
      </w:r>
    </w:p>
    <w:p>
      <w:pPr>
        <w:spacing w:beforeLines="50" w:line="360" w:lineRule="auto"/>
        <w:ind w:firstLine="560" w:firstLineChars="200"/>
        <w:rPr>
          <w:rFonts w:hAnsi="宋体"/>
          <w:sz w:val="28"/>
        </w:rPr>
      </w:pPr>
      <w:r>
        <w:rPr>
          <w:rFonts w:hint="eastAsia" w:ascii="仿宋" w:hAnsi="仿宋" w:eastAsia="仿宋"/>
          <w:sz w:val="28"/>
          <w:szCs w:val="28"/>
          <w:lang w:val="en-US" w:eastAsia="zh-CN"/>
        </w:rPr>
        <w:t>开挖</w:t>
      </w:r>
      <w:r>
        <w:rPr>
          <w:rFonts w:hint="eastAsia" w:ascii="仿宋" w:hAnsi="仿宋" w:eastAsia="仿宋"/>
          <w:sz w:val="28"/>
          <w:szCs w:val="28"/>
        </w:rPr>
        <w:t>区位于上佛路东侧、上城路北侧，交通方便（见图4</w:t>
      </w:r>
      <w:r>
        <w:rPr>
          <w:rFonts w:hint="eastAsia" w:ascii="仿宋" w:hAnsi="仿宋" w:eastAsia="仿宋"/>
          <w:sz w:val="28"/>
          <w:szCs w:val="28"/>
          <w:lang w:val="en-US" w:eastAsia="zh-CN"/>
        </w:rPr>
        <w:t>-</w:t>
      </w:r>
      <w:r>
        <w:rPr>
          <w:rFonts w:hint="eastAsia" w:ascii="仿宋" w:hAnsi="仿宋" w:eastAsia="仿宋"/>
          <w:sz w:val="28"/>
          <w:szCs w:val="28"/>
        </w:rPr>
        <w:t>1）。</w:t>
      </w:r>
    </w:p>
    <w:p>
      <w:pPr>
        <w:spacing w:line="360" w:lineRule="auto"/>
        <w:jc w:val="center"/>
        <w:rPr>
          <w:rFonts w:ascii="仿宋" w:hAnsi="仿宋" w:eastAsia="仿宋" w:cs="仿宋"/>
          <w:b/>
          <w:kern w:val="0"/>
          <w:sz w:val="24"/>
          <w:szCs w:val="24"/>
        </w:rPr>
      </w:pPr>
      <w:r>
        <w:rPr>
          <w:rFonts w:ascii="宋体" w:hAnsi="宋体"/>
          <w:color w:val="000000"/>
          <w:sz w:val="24"/>
          <w:szCs w:val="24"/>
        </w:rPr>
        <w:drawing>
          <wp:anchor distT="0" distB="0" distL="114300" distR="114300" simplePos="0" relativeHeight="251659264" behindDoc="0" locked="0" layoutInCell="1" allowOverlap="1">
            <wp:simplePos x="0" y="0"/>
            <wp:positionH relativeFrom="margin">
              <wp:posOffset>-13970</wp:posOffset>
            </wp:positionH>
            <wp:positionV relativeFrom="margin">
              <wp:posOffset>4622800</wp:posOffset>
            </wp:positionV>
            <wp:extent cx="5344795" cy="3283585"/>
            <wp:effectExtent l="9525" t="9525" r="17780" b="2159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344795" cy="3283585"/>
                    </a:xfrm>
                    <a:prstGeom prst="rect">
                      <a:avLst/>
                    </a:prstGeom>
                    <a:ln>
                      <a:solidFill>
                        <a:schemeClr val="tx1"/>
                      </a:solidFill>
                    </a:ln>
                  </pic:spPr>
                </pic:pic>
              </a:graphicData>
            </a:graphic>
          </wp:anchor>
        </w:drawing>
      </w:r>
      <w:r>
        <w:rPr>
          <w:rFonts w:ascii="宋体" w:hAnsi="宋体"/>
          <w:color w:val="000000"/>
          <w:sz w:val="24"/>
          <w:szCs w:val="24"/>
        </w:rPr>
        <w:pict>
          <v:shape id="_x0000_s2054" o:spid="_x0000_s2054" o:spt="61" type="#_x0000_t61" style="position:absolute;left:0pt;margin-left:234.75pt;margin-top:122.2pt;height:36pt;width:87.5pt;z-index:251660288;mso-width-relative:page;mso-height-relative:page;" filled="f" stroked="t" coordsize="21600,21600" adj="-6975,36570">
            <v:path/>
            <v:fill on="f" focussize="0,0"/>
            <v:stroke color="#FF0000" joinstyle="miter"/>
            <v:imagedata o:title=""/>
            <o:lock v:ext="edit" aspectratio="f"/>
            <v:textbox>
              <w:txbxContent>
                <w:p>
                  <w:pPr>
                    <w:rPr>
                      <w:b/>
                      <w:color w:val="FF0000"/>
                      <w:sz w:val="28"/>
                    </w:rPr>
                  </w:pPr>
                  <w:r>
                    <w:rPr>
                      <w:rFonts w:hint="eastAsia"/>
                      <w:b/>
                      <w:color w:val="FF0000"/>
                      <w:sz w:val="28"/>
                      <w:lang w:val="en-US" w:eastAsia="zh-CN"/>
                    </w:rPr>
                    <w:t>开挖</w:t>
                  </w:r>
                  <w:r>
                    <w:rPr>
                      <w:rFonts w:hint="eastAsia"/>
                      <w:b/>
                      <w:color w:val="FF0000"/>
                      <w:sz w:val="28"/>
                    </w:rPr>
                    <w:t>区位置</w:t>
                  </w:r>
                </w:p>
              </w:txbxContent>
            </v:textbox>
          </v:shape>
        </w:pict>
      </w:r>
      <w:r>
        <w:rPr>
          <w:rFonts w:hint="eastAsia" w:ascii="仿宋" w:hAnsi="仿宋" w:eastAsia="仿宋" w:cs="仿宋"/>
          <w:sz w:val="24"/>
          <w:szCs w:val="24"/>
        </w:rPr>
        <w:t>图4-1  开挖区交通位置示意图</w:t>
      </w:r>
    </w:p>
    <w:p>
      <w:pPr>
        <w:autoSpaceDE w:val="0"/>
        <w:autoSpaceDN w:val="0"/>
        <w:adjustRightInd w:val="0"/>
        <w:spacing w:line="360" w:lineRule="auto"/>
        <w:jc w:val="left"/>
        <w:rPr>
          <w:rFonts w:hint="eastAsia" w:ascii="仿宋" w:hAnsi="仿宋" w:eastAsia="仿宋" w:cs="仿宋"/>
          <w:b/>
          <w:kern w:val="0"/>
          <w:sz w:val="28"/>
        </w:rPr>
      </w:pPr>
    </w:p>
    <w:p>
      <w:pPr>
        <w:pageBreakBefore w:val="0"/>
        <w:widowControl w:val="0"/>
        <w:kinsoku/>
        <w:wordWrap/>
        <w:overflowPunct/>
        <w:topLinePunct w:val="0"/>
        <w:autoSpaceDE w:val="0"/>
        <w:autoSpaceDN w:val="0"/>
        <w:bidi w:val="0"/>
        <w:adjustRightInd w:val="0"/>
        <w:spacing w:line="360" w:lineRule="auto"/>
        <w:jc w:val="left"/>
        <w:textAlignment w:val="auto"/>
        <w:rPr>
          <w:rFonts w:hint="eastAsia" w:ascii="仿宋" w:hAnsi="仿宋" w:eastAsia="仿宋" w:cs="仿宋"/>
          <w:b/>
          <w:kern w:val="0"/>
          <w:sz w:val="28"/>
        </w:rPr>
      </w:pPr>
      <w:r>
        <w:rPr>
          <w:rFonts w:hint="eastAsia" w:ascii="仿宋" w:hAnsi="仿宋" w:eastAsia="仿宋" w:cs="仿宋"/>
          <w:b/>
          <w:kern w:val="0"/>
          <w:sz w:val="28"/>
        </w:rPr>
        <w:t>3、自然地理和气象</w:t>
      </w:r>
    </w:p>
    <w:p>
      <w:pPr>
        <w:pageBreakBefore w:val="0"/>
        <w:widowControl w:val="0"/>
        <w:kinsoku/>
        <w:wordWrap/>
        <w:overflowPunct/>
        <w:topLinePunct w:val="0"/>
        <w:bidi w:val="0"/>
        <w:spacing w:line="360" w:lineRule="auto"/>
        <w:ind w:firstLine="537" w:firstLineChars="192"/>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开挖区属浙中盆地区，金衢盆地垄岗山坳地貌，开挖区内植被、灌木生长茂密，局部已进行人工堆填平整，地势高低起伏较大。</w:t>
      </w:r>
    </w:p>
    <w:p>
      <w:pPr>
        <w:pageBreakBefore w:val="0"/>
        <w:widowControl w:val="0"/>
        <w:kinsoku/>
        <w:wordWrap/>
        <w:overflowPunct/>
        <w:topLinePunct w:val="0"/>
        <w:bidi w:val="0"/>
        <w:spacing w:line="360" w:lineRule="auto"/>
        <w:ind w:firstLine="537" w:firstLineChars="192"/>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本区属亚热带季风型气候。雨量充沛，日照丰富，湿润温和，四季分明，冬夏长而春秋短。春季温凉多雨，夏季炎热多雨，秋季先湿后干，冬季寒冷干燥。全年平均气温16.9℃，七月最热、月平均最高气温28.8℃，一月最冷、月平均最高气温4.7℃。年均降水1477毫米，年降水日148天，年均日照1964小时。无霜期228天，雷暴日54天，雾霾日41天，大风日7天。区域内雨量充沛，但年内降水量分配不均匀，成双峰型，降水量主要集中在3～4月份的春雨期、5～7月份的梅雨期和8～9月份的台风雨期。时空差异较大，不同地区也会发生低温、旱涝、冰雹和台风等自然灾害。暴雨和特大暴雨是造成洪涝灾害的根源，也是形成地质灾害的重要因素之一。7～8月份受台风影响，常形成强暴雨过程，易诱发滑坡、崩塌等地质灾害的突发现象。</w:t>
      </w:r>
    </w:p>
    <w:p>
      <w:pPr>
        <w:pageBreakBefore w:val="0"/>
        <w:widowControl w:val="0"/>
        <w:numPr>
          <w:ilvl w:val="0"/>
          <w:numId w:val="3"/>
        </w:numPr>
        <w:kinsoku/>
        <w:wordWrap/>
        <w:overflowPunct/>
        <w:topLinePunct w:val="0"/>
        <w:autoSpaceDE w:val="0"/>
        <w:autoSpaceDN w:val="0"/>
        <w:bidi w:val="0"/>
        <w:adjustRightInd w:val="0"/>
        <w:spacing w:line="360" w:lineRule="auto"/>
        <w:jc w:val="left"/>
        <w:textAlignment w:val="auto"/>
        <w:rPr>
          <w:rFonts w:hint="eastAsia" w:ascii="仿宋" w:hAnsi="仿宋" w:eastAsia="仿宋" w:cs="仿宋"/>
          <w:b/>
          <w:bCs w:val="0"/>
          <w:sz w:val="28"/>
          <w:szCs w:val="28"/>
          <w:lang w:eastAsia="zh-CN"/>
        </w:rPr>
      </w:pPr>
      <w:r>
        <w:rPr>
          <w:rFonts w:hint="eastAsia" w:ascii="仿宋" w:hAnsi="仿宋" w:eastAsia="仿宋" w:cs="仿宋"/>
          <w:b/>
          <w:bCs w:val="0"/>
          <w:kern w:val="0"/>
          <w:sz w:val="28"/>
          <w:szCs w:val="28"/>
        </w:rPr>
        <w:t>工程地质概况</w:t>
      </w:r>
    </w:p>
    <w:p>
      <w:pPr>
        <w:pStyle w:val="4"/>
        <w:pageBreakBefore w:val="0"/>
        <w:widowControl w:val="0"/>
        <w:kinsoku/>
        <w:wordWrap/>
        <w:overflowPunct/>
        <w:topLinePunct w:val="0"/>
        <w:bidi w:val="0"/>
        <w:adjustRightInd w:val="0"/>
        <w:snapToGrid w:val="0"/>
        <w:spacing w:before="0" w:after="0" w:line="360" w:lineRule="auto"/>
        <w:ind w:firstLine="560" w:firstLineChars="200"/>
        <w:textAlignment w:val="auto"/>
        <w:rPr>
          <w:rFonts w:hint="eastAsia" w:ascii="仿宋" w:hAnsi="仿宋" w:eastAsia="仿宋" w:cs="仿宋"/>
          <w:b w:val="0"/>
          <w:bCs w:val="0"/>
          <w:color w:val="000000" w:themeColor="text1"/>
          <w:sz w:val="28"/>
          <w:szCs w:val="28"/>
        </w:rPr>
      </w:pPr>
      <w:r>
        <w:rPr>
          <w:rFonts w:hint="eastAsia" w:ascii="仿宋" w:hAnsi="仿宋" w:eastAsia="仿宋" w:cs="仿宋"/>
          <w:b w:val="0"/>
          <w:bCs w:val="0"/>
          <w:sz w:val="28"/>
          <w:szCs w:val="28"/>
        </w:rPr>
        <w:t>根据</w:t>
      </w:r>
      <w:r>
        <w:rPr>
          <w:rFonts w:hint="eastAsia" w:ascii="仿宋" w:hAnsi="仿宋" w:eastAsia="仿宋" w:cs="仿宋"/>
          <w:b w:val="0"/>
          <w:bCs w:val="0"/>
          <w:color w:val="000000" w:themeColor="text1"/>
          <w:sz w:val="28"/>
          <w:szCs w:val="28"/>
        </w:rPr>
        <w:t>《资源量估算报告》，开挖</w:t>
      </w:r>
      <w:r>
        <w:rPr>
          <w:rFonts w:hint="eastAsia" w:ascii="仿宋" w:hAnsi="仿宋" w:eastAsia="仿宋" w:cs="仿宋"/>
          <w:b w:val="0"/>
          <w:bCs w:val="0"/>
          <w:sz w:val="28"/>
          <w:szCs w:val="28"/>
        </w:rPr>
        <w:t>区大地构造单元隶属于华南褶皱系(I</w:t>
      </w:r>
      <w:r>
        <w:rPr>
          <w:rFonts w:hint="eastAsia" w:ascii="仿宋" w:hAnsi="仿宋" w:eastAsia="仿宋" w:cs="仿宋"/>
          <w:b w:val="0"/>
          <w:bCs w:val="0"/>
          <w:sz w:val="28"/>
          <w:szCs w:val="28"/>
          <w:vertAlign w:val="subscript"/>
        </w:rPr>
        <w:t>2</w:t>
      </w:r>
      <w:r>
        <w:rPr>
          <w:rFonts w:hint="eastAsia" w:ascii="仿宋" w:hAnsi="仿宋" w:eastAsia="仿宋" w:cs="仿宋"/>
          <w:b w:val="0"/>
          <w:bCs w:val="0"/>
          <w:sz w:val="28"/>
          <w:szCs w:val="28"/>
        </w:rPr>
        <w:t>)浙东南隆起区(Ⅱ</w:t>
      </w:r>
      <w:r>
        <w:rPr>
          <w:rFonts w:hint="eastAsia" w:ascii="仿宋" w:hAnsi="仿宋" w:eastAsia="仿宋" w:cs="仿宋"/>
          <w:b w:val="0"/>
          <w:bCs w:val="0"/>
          <w:sz w:val="28"/>
          <w:szCs w:val="28"/>
          <w:vertAlign w:val="subscript"/>
        </w:rPr>
        <w:t>4</w:t>
      </w:r>
      <w:r>
        <w:rPr>
          <w:rFonts w:hint="eastAsia" w:ascii="仿宋" w:hAnsi="仿宋" w:eastAsia="仿宋" w:cs="仿宋"/>
          <w:b w:val="0"/>
          <w:bCs w:val="0"/>
          <w:sz w:val="28"/>
          <w:szCs w:val="28"/>
        </w:rPr>
        <w:t>)丽水</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宁波隆起带(Ⅲ</w:t>
      </w:r>
      <w:r>
        <w:rPr>
          <w:rFonts w:hint="eastAsia" w:ascii="仿宋" w:hAnsi="仿宋" w:eastAsia="仿宋" w:cs="仿宋"/>
          <w:b w:val="0"/>
          <w:bCs w:val="0"/>
          <w:sz w:val="28"/>
          <w:szCs w:val="28"/>
          <w:vertAlign w:val="subscript"/>
        </w:rPr>
        <w:t>8</w:t>
      </w:r>
      <w:r>
        <w:rPr>
          <w:rFonts w:hint="eastAsia" w:ascii="仿宋" w:hAnsi="仿宋" w:eastAsia="仿宋" w:cs="仿宋"/>
          <w:b w:val="0"/>
          <w:bCs w:val="0"/>
          <w:sz w:val="28"/>
          <w:szCs w:val="28"/>
        </w:rPr>
        <w:t>),位于江山</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绍兴拼合带中段的南东侧,金衢盆地东部。</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4.1  地  层</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sz w:val="28"/>
          <w:szCs w:val="28"/>
        </w:rPr>
      </w:pPr>
      <w:r>
        <w:rPr>
          <w:rFonts w:hint="eastAsia" w:ascii="仿宋" w:hAnsi="仿宋" w:eastAsia="仿宋" w:cs="仿宋"/>
          <w:color w:val="000000" w:themeColor="text1"/>
          <w:sz w:val="28"/>
          <w:szCs w:val="28"/>
        </w:rPr>
        <w:t>根据《资源量估算报告》，</w:t>
      </w:r>
      <w:r>
        <w:rPr>
          <w:rFonts w:hint="eastAsia" w:ascii="仿宋" w:hAnsi="仿宋" w:eastAsia="仿宋"/>
          <w:sz w:val="28"/>
          <w:szCs w:val="28"/>
        </w:rPr>
        <w:t>开挖区内主要出露地层为第四系全新统、上更新统坡洪积层（Q），下伏基岩为白垩系上统金华组（K</w:t>
      </w:r>
      <w:r>
        <w:rPr>
          <w:rFonts w:hint="eastAsia" w:ascii="仿宋" w:hAnsi="仿宋" w:eastAsia="仿宋"/>
          <w:sz w:val="28"/>
          <w:szCs w:val="28"/>
          <w:vertAlign w:val="subscript"/>
        </w:rPr>
        <w:t>2</w:t>
      </w:r>
      <w:r>
        <w:rPr>
          <w:rFonts w:hint="eastAsia" w:ascii="仿宋" w:hAnsi="仿宋" w:eastAsia="仿宋"/>
          <w:sz w:val="28"/>
          <w:szCs w:val="28"/>
          <w:vertAlign w:val="superscript"/>
        </w:rPr>
        <w:t>j</w:t>
      </w:r>
      <w:r>
        <w:rPr>
          <w:rFonts w:hint="eastAsia" w:ascii="仿宋" w:hAnsi="仿宋" w:eastAsia="仿宋"/>
          <w:sz w:val="28"/>
          <w:szCs w:val="28"/>
        </w:rPr>
        <w:t>）。</w:t>
      </w:r>
    </w:p>
    <w:p>
      <w:pPr>
        <w:pageBreakBefore w:val="0"/>
        <w:widowControl w:val="0"/>
        <w:kinsoku/>
        <w:wordWrap/>
        <w:overflowPunct/>
        <w:topLinePunct w:val="0"/>
        <w:bidi w:val="0"/>
        <w:spacing w:line="360" w:lineRule="auto"/>
        <w:ind w:firstLine="568" w:firstLineChars="202"/>
        <w:textAlignment w:val="auto"/>
        <w:rPr>
          <w:rFonts w:hint="eastAsia" w:ascii="仿宋" w:hAnsi="仿宋" w:eastAsia="仿宋"/>
          <w:b/>
          <w:bCs/>
          <w:color w:val="000000"/>
          <w:sz w:val="28"/>
          <w:szCs w:val="28"/>
        </w:rPr>
      </w:pP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lang w:val="en-US" w:eastAsia="zh-CN"/>
        </w:rPr>
        <w:t>1</w:t>
      </w: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rPr>
        <w:t>第四系（Q）</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开挖区内植被、灌木生长茂密为原地貌，局部已进行人工堆填平整，现状区内第四系主要为全新统人工填土层（Q</w:t>
      </w:r>
      <w:r>
        <w:rPr>
          <w:rFonts w:hint="eastAsia" w:ascii="仿宋" w:hAnsi="仿宋" w:eastAsia="仿宋"/>
          <w:color w:val="000000"/>
          <w:sz w:val="28"/>
          <w:szCs w:val="28"/>
          <w:vertAlign w:val="superscript"/>
          <w:lang w:val="en-US" w:eastAsia="zh-CN"/>
        </w:rPr>
        <w:t>ml</w:t>
      </w:r>
      <w:r>
        <w:rPr>
          <w:rFonts w:hint="eastAsia" w:ascii="仿宋" w:hAnsi="仿宋" w:eastAsia="仿宋"/>
          <w:color w:val="000000"/>
          <w:sz w:val="28"/>
          <w:szCs w:val="28"/>
          <w:lang w:val="en-US" w:eastAsia="zh-CN"/>
        </w:rPr>
        <w:t>）及耕土层（Q</w:t>
      </w:r>
      <w:r>
        <w:rPr>
          <w:rFonts w:hint="eastAsia" w:ascii="仿宋" w:hAnsi="仿宋" w:eastAsia="仿宋"/>
          <w:color w:val="000000"/>
          <w:sz w:val="28"/>
          <w:szCs w:val="28"/>
          <w:vertAlign w:val="subscript"/>
          <w:lang w:val="en-US" w:eastAsia="zh-CN"/>
        </w:rPr>
        <w:t>4</w:t>
      </w:r>
      <w:r>
        <w:rPr>
          <w:rFonts w:hint="eastAsia" w:ascii="仿宋" w:hAnsi="仿宋" w:eastAsia="仿宋"/>
          <w:color w:val="000000"/>
          <w:sz w:val="28"/>
          <w:szCs w:val="28"/>
          <w:vertAlign w:val="superscript"/>
          <w:lang w:val="en-US" w:eastAsia="zh-CN"/>
        </w:rPr>
        <w:t>pd</w:t>
      </w:r>
      <w:r>
        <w:rPr>
          <w:rFonts w:hint="eastAsia" w:ascii="仿宋" w:hAnsi="仿宋" w:eastAsia="仿宋"/>
          <w:color w:val="000000"/>
          <w:sz w:val="28"/>
          <w:szCs w:val="28"/>
          <w:lang w:val="en-US" w:eastAsia="zh-CN"/>
        </w:rPr>
        <w:t>），上更新统坡洪积层粉质粘土层（Q</w:t>
      </w:r>
      <w:r>
        <w:rPr>
          <w:rFonts w:hint="eastAsia" w:ascii="仿宋" w:hAnsi="仿宋" w:eastAsia="仿宋"/>
          <w:color w:val="000000"/>
          <w:sz w:val="28"/>
          <w:szCs w:val="28"/>
          <w:vertAlign w:val="subscript"/>
          <w:lang w:val="en-US" w:eastAsia="zh-CN"/>
        </w:rPr>
        <w:t>2</w:t>
      </w:r>
      <w:r>
        <w:rPr>
          <w:rFonts w:hint="eastAsia" w:ascii="仿宋" w:hAnsi="仿宋" w:eastAsia="仿宋"/>
          <w:color w:val="000000"/>
          <w:sz w:val="28"/>
          <w:szCs w:val="28"/>
          <w:vertAlign w:val="superscript"/>
          <w:lang w:val="en-US" w:eastAsia="zh-CN"/>
        </w:rPr>
        <w:t>dl-pl</w:t>
      </w:r>
      <w:r>
        <w:rPr>
          <w:rFonts w:hint="eastAsia" w:ascii="仿宋" w:hAnsi="仿宋" w:eastAsia="仿宋"/>
          <w:color w:val="000000"/>
          <w:sz w:val="28"/>
          <w:szCs w:val="28"/>
          <w:lang w:val="en-US" w:eastAsia="zh-CN"/>
        </w:rPr>
        <w:t>），现分述如下：</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人工填土层（Q</w:t>
      </w:r>
      <w:r>
        <w:rPr>
          <w:rFonts w:hint="eastAsia" w:ascii="仿宋" w:hAnsi="仿宋" w:eastAsia="仿宋"/>
          <w:color w:val="000000"/>
          <w:sz w:val="28"/>
          <w:szCs w:val="28"/>
          <w:vertAlign w:val="subscript"/>
          <w:lang w:val="en-US" w:eastAsia="zh-CN"/>
        </w:rPr>
        <w:t>4</w:t>
      </w:r>
      <w:r>
        <w:rPr>
          <w:rFonts w:hint="eastAsia" w:ascii="仿宋" w:hAnsi="仿宋" w:eastAsia="仿宋"/>
          <w:color w:val="000000"/>
          <w:sz w:val="28"/>
          <w:szCs w:val="28"/>
          <w:vertAlign w:val="superscript"/>
          <w:lang w:val="en-US" w:eastAsia="zh-CN"/>
        </w:rPr>
        <w:t>ml</w:t>
      </w:r>
      <w:r>
        <w:rPr>
          <w:rFonts w:hint="eastAsia" w:ascii="仿宋" w:hAnsi="仿宋" w:eastAsia="仿宋"/>
          <w:color w:val="000000"/>
          <w:sz w:val="28"/>
          <w:szCs w:val="28"/>
          <w:lang w:val="en-US" w:eastAsia="zh-CN"/>
        </w:rPr>
        <w:t>）：为杂填土，堆积年限1～10年不等，杂色，较松散，稍湿，结构不均匀，主要成份为碎块石、建筑垃圾、生活垃圾、黏性土等，建筑垃圾、块石等硬杂质含量约30～40%。层厚0.40～7.20m。</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耕土层（Q</w:t>
      </w:r>
      <w:r>
        <w:rPr>
          <w:rFonts w:hint="eastAsia" w:ascii="仿宋" w:hAnsi="仿宋" w:eastAsia="仿宋"/>
          <w:color w:val="000000"/>
          <w:sz w:val="28"/>
          <w:szCs w:val="28"/>
          <w:vertAlign w:val="subscript"/>
          <w:lang w:val="en-US" w:eastAsia="zh-CN"/>
        </w:rPr>
        <w:t>4</w:t>
      </w:r>
      <w:r>
        <w:rPr>
          <w:rFonts w:hint="eastAsia" w:ascii="仿宋" w:hAnsi="仿宋" w:eastAsia="仿宋"/>
          <w:color w:val="000000"/>
          <w:sz w:val="28"/>
          <w:szCs w:val="28"/>
          <w:vertAlign w:val="superscript"/>
          <w:lang w:val="en-US" w:eastAsia="zh-CN"/>
        </w:rPr>
        <w:t>pd</w:t>
      </w:r>
      <w:r>
        <w:rPr>
          <w:rFonts w:hint="eastAsia" w:ascii="仿宋" w:hAnsi="仿宋" w:eastAsia="仿宋"/>
          <w:color w:val="000000"/>
          <w:sz w:val="28"/>
          <w:szCs w:val="28"/>
          <w:lang w:val="en-US" w:eastAsia="zh-CN"/>
        </w:rPr>
        <w:t>）：灰黑色，稍湿，主要成分为黏性土，含植物根须及有机质。层厚0.30～0.70m。</w:t>
      </w:r>
    </w:p>
    <w:p>
      <w:pPr>
        <w:pageBreakBefore w:val="0"/>
        <w:widowControl w:val="0"/>
        <w:kinsoku/>
        <w:wordWrap/>
        <w:overflowPunct/>
        <w:topLinePunct w:val="0"/>
        <w:bidi w:val="0"/>
        <w:spacing w:line="360" w:lineRule="auto"/>
        <w:ind w:firstLine="565" w:firstLineChars="202"/>
        <w:textAlignment w:val="auto"/>
        <w:rPr>
          <w:sz w:val="28"/>
          <w:szCs w:val="28"/>
        </w:rPr>
      </w:pPr>
      <w:r>
        <w:rPr>
          <w:rFonts w:hint="eastAsia" w:ascii="仿宋" w:hAnsi="仿宋" w:eastAsia="仿宋"/>
          <w:color w:val="000000"/>
          <w:sz w:val="28"/>
          <w:szCs w:val="28"/>
          <w:lang w:val="en-US" w:eastAsia="zh-CN"/>
        </w:rPr>
        <w:t>粉质粘土（Q</w:t>
      </w:r>
      <w:r>
        <w:rPr>
          <w:rFonts w:hint="eastAsia" w:ascii="仿宋" w:hAnsi="仿宋" w:eastAsia="仿宋"/>
          <w:color w:val="000000"/>
          <w:sz w:val="28"/>
          <w:szCs w:val="28"/>
          <w:vertAlign w:val="subscript"/>
          <w:lang w:val="en-US" w:eastAsia="zh-CN"/>
        </w:rPr>
        <w:t>2</w:t>
      </w:r>
      <w:r>
        <w:rPr>
          <w:rFonts w:hint="eastAsia" w:ascii="仿宋" w:hAnsi="仿宋" w:eastAsia="仿宋"/>
          <w:color w:val="000000"/>
          <w:sz w:val="28"/>
          <w:szCs w:val="28"/>
          <w:vertAlign w:val="superscript"/>
          <w:lang w:val="en-US" w:eastAsia="zh-CN"/>
        </w:rPr>
        <w:t>dl-pl</w:t>
      </w:r>
      <w:r>
        <w:rPr>
          <w:rFonts w:hint="eastAsia" w:ascii="仿宋" w:hAnsi="仿宋" w:eastAsia="仿宋"/>
          <w:color w:val="000000"/>
          <w:sz w:val="28"/>
          <w:szCs w:val="28"/>
          <w:lang w:val="en-US" w:eastAsia="zh-CN"/>
        </w:rPr>
        <w:t>）：第四系上更新统坡洪积层成因，局部分布，灰黄色，可塑——硬塑，切面稍光滑，无摇振反应，稍有光泽，干强度中等，韧性中等。层厚0.30～4.70m。</w:t>
      </w:r>
    </w:p>
    <w:p>
      <w:pPr>
        <w:pageBreakBefore w:val="0"/>
        <w:widowControl w:val="0"/>
        <w:kinsoku/>
        <w:wordWrap/>
        <w:overflowPunct/>
        <w:topLinePunct w:val="0"/>
        <w:bidi w:val="0"/>
        <w:spacing w:line="360" w:lineRule="auto"/>
        <w:ind w:firstLine="568" w:firstLineChars="202"/>
        <w:textAlignment w:val="auto"/>
        <w:rPr>
          <w:rFonts w:hint="eastAsia" w:ascii="仿宋" w:hAnsi="仿宋" w:eastAsia="仿宋"/>
          <w:b/>
          <w:bCs/>
          <w:color w:val="000000"/>
          <w:sz w:val="28"/>
          <w:szCs w:val="28"/>
        </w:rPr>
      </w:pPr>
      <w:r>
        <w:rPr>
          <w:rFonts w:hint="eastAsia" w:ascii="仿宋" w:hAnsi="仿宋" w:eastAsia="仿宋"/>
          <w:b/>
          <w:bCs/>
          <w:color w:val="000000"/>
          <w:sz w:val="28"/>
          <w:szCs w:val="28"/>
          <w:lang w:eastAsia="zh-CN"/>
        </w:rPr>
        <w:t>（</w:t>
      </w:r>
      <w:r>
        <w:rPr>
          <w:rFonts w:hint="eastAsia" w:ascii="仿宋" w:hAnsi="仿宋" w:eastAsia="仿宋"/>
          <w:b/>
          <w:bCs/>
          <w:color w:val="000000"/>
          <w:sz w:val="28"/>
          <w:szCs w:val="28"/>
          <w:lang w:val="en-US" w:eastAsia="zh-CN"/>
        </w:rPr>
        <w:t>2</w:t>
      </w:r>
      <w:r>
        <w:rPr>
          <w:rFonts w:hint="eastAsia" w:ascii="仿宋" w:hAnsi="仿宋" w:eastAsia="仿宋"/>
          <w:b/>
          <w:bCs/>
          <w:color w:val="000000"/>
          <w:sz w:val="28"/>
          <w:szCs w:val="28"/>
          <w:lang w:eastAsia="zh-CN"/>
        </w:rPr>
        <w:t>）白垩系上统金华组（K</w:t>
      </w:r>
      <w:r>
        <w:rPr>
          <w:rFonts w:hint="eastAsia" w:ascii="仿宋" w:hAnsi="仿宋" w:eastAsia="仿宋"/>
          <w:b/>
          <w:bCs/>
          <w:color w:val="000000"/>
          <w:sz w:val="28"/>
          <w:szCs w:val="28"/>
          <w:vertAlign w:val="subscript"/>
          <w:lang w:eastAsia="zh-CN"/>
        </w:rPr>
        <w:t>2</w:t>
      </w:r>
      <w:r>
        <w:rPr>
          <w:rFonts w:hint="eastAsia" w:ascii="仿宋" w:hAnsi="仿宋" w:eastAsia="仿宋"/>
          <w:b/>
          <w:bCs/>
          <w:color w:val="000000"/>
          <w:sz w:val="28"/>
          <w:szCs w:val="28"/>
          <w:vertAlign w:val="superscript"/>
          <w:lang w:eastAsia="zh-CN"/>
        </w:rPr>
        <w:t>j</w:t>
      </w:r>
      <w:r>
        <w:rPr>
          <w:rFonts w:hint="eastAsia" w:ascii="仿宋" w:hAnsi="仿宋" w:eastAsia="仿宋"/>
          <w:b/>
          <w:bCs/>
          <w:color w:val="000000"/>
          <w:sz w:val="28"/>
          <w:szCs w:val="28"/>
          <w:lang w:eastAsia="zh-CN"/>
        </w:rPr>
        <w:t>）</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开挖区内均有分布，下伏于第四系坡积层之下,岩性主要为粉砂岩、细砂岩，呈互层状分布于开挖区内。</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粉砂岩：紫红色，粉砂状结构，薄——中厚层状构造，钙质胶结，岩石软硬相间。主要由粉粒及石英、长石等矿物碎屑、岩屑及钙质、泥质填隙物组成。岩石呈层状展布，岩芯以长柱状为主，局部短柱状、碎块状，岩芯裸露及干、湿交替易风化成泥状、碎块状。层厚0.20～11.50m。</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细砂岩：紫灰色、紫白色，细砂状结构，薄——中厚层状构造，钙质胶结，岩石软硬相间。主要由细粒岩石碎屑、石英碎屑、长石碎屑和钙质胶结物组成。岩石呈层状展布，岩芯以长柱状为主，局部短柱状、碎块状。层厚0.70～7.20m。</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4.2  构  造</w:t>
      </w:r>
    </w:p>
    <w:p>
      <w:pPr>
        <w:pageBreakBefore w:val="0"/>
        <w:widowControl w:val="0"/>
        <w:kinsoku/>
        <w:wordWrap/>
        <w:overflowPunct/>
        <w:topLinePunct w:val="0"/>
        <w:bidi w:val="0"/>
        <w:adjustRightInd w:val="0"/>
        <w:snapToGrid w:val="0"/>
        <w:spacing w:line="360" w:lineRule="auto"/>
        <w:ind w:firstLine="560" w:firstLineChars="200"/>
        <w:jc w:val="both"/>
        <w:textAlignment w:val="auto"/>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rPr>
        <w:t>根据《资源量估算报告》，</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区地表主要由第四系土层覆盖，未见断裂以节理裂隙为主，褶皱构造不发育。</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 xml:space="preserve">4.3  </w:t>
      </w:r>
      <w:r>
        <w:rPr>
          <w:rFonts w:hint="eastAsia" w:ascii="仿宋" w:hAnsi="仿宋" w:eastAsia="仿宋" w:cs="仿宋"/>
          <w:color w:val="000000" w:themeColor="text1"/>
          <w:sz w:val="28"/>
          <w:szCs w:val="28"/>
          <w:lang w:val="en-US" w:eastAsia="zh-CN"/>
        </w:rPr>
        <w:t>岩浆</w:t>
      </w:r>
      <w:r>
        <w:rPr>
          <w:rFonts w:hint="eastAsia" w:ascii="仿宋" w:hAnsi="仿宋" w:eastAsia="仿宋" w:cs="仿宋"/>
          <w:sz w:val="28"/>
          <w:szCs w:val="28"/>
        </w:rPr>
        <w:t>岩</w:t>
      </w:r>
    </w:p>
    <w:p>
      <w:pPr>
        <w:pageBreakBefore w:val="0"/>
        <w:widowControl w:val="0"/>
        <w:kinsoku/>
        <w:wordWrap/>
        <w:overflowPunct/>
        <w:topLinePunct w:val="0"/>
        <w:bidi w:val="0"/>
        <w:spacing w:line="360" w:lineRule="auto"/>
        <w:ind w:firstLine="565" w:firstLineChars="202"/>
        <w:textAlignment w:val="auto"/>
        <w:rPr>
          <w:rFonts w:hint="eastAsia" w:ascii="仿宋" w:hAnsi="仿宋" w:eastAsia="仿宋" w:cs="仿宋"/>
          <w:color w:val="000000"/>
          <w:sz w:val="28"/>
          <w:szCs w:val="28"/>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《资源量估算报告》</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开挖区</w:t>
      </w:r>
      <w:r>
        <w:rPr>
          <w:rFonts w:hint="eastAsia" w:ascii="仿宋" w:hAnsi="仿宋" w:eastAsia="仿宋" w:cs="仿宋"/>
          <w:color w:val="000000" w:themeColor="text1"/>
          <w:sz w:val="28"/>
          <w:szCs w:val="28"/>
          <w:lang w:eastAsia="zh-CN"/>
        </w:rPr>
        <w:t>内未见岩浆岩出露</w:t>
      </w:r>
      <w:r>
        <w:rPr>
          <w:rFonts w:hint="eastAsia" w:ascii="仿宋" w:hAnsi="仿宋" w:eastAsia="仿宋" w:cs="仿宋"/>
          <w:sz w:val="28"/>
          <w:szCs w:val="28"/>
        </w:rPr>
        <w:t>。</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4.4  </w:t>
      </w:r>
      <w:r>
        <w:rPr>
          <w:rFonts w:hint="eastAsia" w:ascii="仿宋" w:hAnsi="仿宋" w:eastAsia="仿宋" w:cs="仿宋"/>
          <w:color w:val="000000"/>
          <w:sz w:val="28"/>
          <w:szCs w:val="28"/>
        </w:rPr>
        <w:t>矿体</w:t>
      </w:r>
      <w:r>
        <w:rPr>
          <w:rFonts w:hint="eastAsia" w:ascii="仿宋" w:hAnsi="仿宋" w:eastAsia="仿宋" w:cs="仿宋"/>
          <w:color w:val="000000"/>
          <w:sz w:val="28"/>
          <w:szCs w:val="28"/>
          <w:lang w:val="en-US" w:eastAsia="zh-CN"/>
        </w:rPr>
        <w:t>特征</w:t>
      </w:r>
    </w:p>
    <w:p>
      <w:pPr>
        <w:pageBreakBefore w:val="0"/>
        <w:widowControl w:val="0"/>
        <w:kinsoku/>
        <w:wordWrap/>
        <w:overflowPunct/>
        <w:topLinePunct w:val="0"/>
        <w:bidi w:val="0"/>
        <w:adjustRightInd w:val="0"/>
        <w:spacing w:line="360" w:lineRule="auto"/>
        <w:ind w:firstLine="560" w:firstLineChars="200"/>
        <w:textAlignment w:val="auto"/>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《资源量估算报告》</w:t>
      </w:r>
      <w:r>
        <w:rPr>
          <w:rFonts w:hint="eastAsia" w:ascii="仿宋" w:hAnsi="仿宋" w:eastAsia="仿宋" w:cs="仿宋"/>
          <w:color w:val="000000" w:themeColor="text1"/>
          <w:sz w:val="28"/>
          <w:szCs w:val="28"/>
          <w:lang w:eastAsia="zh-CN"/>
        </w:rPr>
        <w:t>，矿体赋存于白垩系上统金华组（K</w:t>
      </w:r>
      <w:r>
        <w:rPr>
          <w:rFonts w:hint="eastAsia" w:ascii="仿宋" w:hAnsi="仿宋" w:eastAsia="仿宋" w:cs="仿宋"/>
          <w:color w:val="000000" w:themeColor="text1"/>
          <w:sz w:val="28"/>
          <w:szCs w:val="28"/>
          <w:vertAlign w:val="subscript"/>
          <w:lang w:eastAsia="zh-CN"/>
        </w:rPr>
        <w:t>2</w:t>
      </w:r>
      <w:r>
        <w:rPr>
          <w:rFonts w:hint="eastAsia" w:ascii="仿宋" w:hAnsi="仿宋" w:eastAsia="仿宋" w:cs="仿宋"/>
          <w:color w:val="000000" w:themeColor="text1"/>
          <w:sz w:val="28"/>
          <w:szCs w:val="28"/>
          <w:vertAlign w:val="superscript"/>
          <w:lang w:eastAsia="zh-CN"/>
        </w:rPr>
        <w:t>j</w:t>
      </w:r>
      <w:r>
        <w:rPr>
          <w:rFonts w:hint="eastAsia" w:ascii="仿宋" w:hAnsi="仿宋" w:eastAsia="仿宋" w:cs="仿宋"/>
          <w:color w:val="000000" w:themeColor="text1"/>
          <w:sz w:val="28"/>
          <w:szCs w:val="28"/>
          <w:lang w:eastAsia="zh-CN"/>
        </w:rPr>
        <w:t>）岩层中，</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lang w:eastAsia="zh-CN"/>
        </w:rPr>
        <w:t>区范围内均有揭露，空间分布形态不规则，岩石岩性为粉砂岩、细砂岩，呈层状分布于</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lang w:eastAsia="zh-CN"/>
        </w:rPr>
        <w:t>区，主要集中在</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lang w:eastAsia="zh-CN"/>
        </w:rPr>
        <w:t>区北侧，岩性变化大，粉砂岩及细砂岩呈互层状分布。南北向最长约237m，东西向最宽约120m，矿体垂厚0.20～11.60m，平均垂厚4.68m。其中粉砂岩矿体垂厚0.40～9.70m，平均垂厚2.19m；细砂岩矿体垂厚0.20～11.1m，平均垂厚3.84m。</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rPr>
      </w:pPr>
      <w:bookmarkStart w:id="0" w:name="_Toc317754732"/>
      <w:r>
        <w:rPr>
          <w:rFonts w:hint="eastAsia" w:ascii="仿宋" w:hAnsi="仿宋" w:eastAsia="仿宋" w:cs="仿宋"/>
          <w:color w:val="000000" w:themeColor="text1"/>
          <w:sz w:val="28"/>
          <w:szCs w:val="28"/>
        </w:rPr>
        <w:t xml:space="preserve">4.5  </w:t>
      </w:r>
      <w:bookmarkEnd w:id="0"/>
      <w:r>
        <w:rPr>
          <w:rFonts w:hint="eastAsia" w:ascii="仿宋" w:hAnsi="仿宋" w:eastAsia="仿宋" w:cs="仿宋"/>
          <w:color w:val="000000" w:themeColor="text1"/>
          <w:sz w:val="28"/>
          <w:szCs w:val="28"/>
        </w:rPr>
        <w:t>矿石质量</w:t>
      </w:r>
    </w:p>
    <w:p>
      <w:pPr>
        <w:pageBreakBefore w:val="0"/>
        <w:widowControl w:val="0"/>
        <w:kinsoku/>
        <w:wordWrap/>
        <w:overflowPunct/>
        <w:topLinePunct w:val="0"/>
        <w:bidi w:val="0"/>
        <w:spacing w:line="360" w:lineRule="auto"/>
        <w:ind w:firstLine="562" w:firstLineChars="200"/>
        <w:jc w:val="left"/>
        <w:textAlignment w:val="auto"/>
        <w:rPr>
          <w:rFonts w:hint="eastAsia" w:ascii="仿宋" w:hAnsi="仿宋" w:eastAsia="仿宋" w:cs="仿宋"/>
          <w:color w:val="000000" w:themeColor="text1"/>
          <w:sz w:val="28"/>
          <w:szCs w:val="28"/>
          <w:lang w:val="en-US" w:eastAsia="zh-CN"/>
        </w:rPr>
      </w:pPr>
      <w:r>
        <w:rPr>
          <w:rFonts w:hint="eastAsia" w:ascii="仿宋" w:hAnsi="仿宋" w:eastAsia="仿宋" w:cs="仿宋"/>
          <w:b/>
          <w:bCs/>
          <w:sz w:val="28"/>
          <w:szCs w:val="28"/>
        </w:rPr>
        <w:t xml:space="preserve">4.5.1  </w:t>
      </w:r>
      <w:r>
        <w:rPr>
          <w:rFonts w:hint="eastAsia" w:ascii="仿宋" w:hAnsi="仿宋" w:eastAsia="仿宋" w:cs="仿宋"/>
          <w:b/>
          <w:sz w:val="28"/>
        </w:rPr>
        <w:t>矿石</w:t>
      </w:r>
      <w:r>
        <w:rPr>
          <w:rFonts w:hint="eastAsia" w:ascii="仿宋" w:hAnsi="仿宋" w:eastAsia="仿宋" w:cs="仿宋"/>
          <w:b/>
          <w:sz w:val="28"/>
          <w:lang w:val="en-US" w:eastAsia="zh-CN"/>
        </w:rPr>
        <w:t>岩性</w:t>
      </w:r>
    </w:p>
    <w:p>
      <w:pPr>
        <w:pStyle w:val="8"/>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粉砂岩：紫红色，粉砂状结构，薄</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中厚层状构造，钙质胶结，岩石软硬相间。主要由粉粒及石英、长石等矿物碎屑、岩屑及钙质、泥质填隙物组成。岩石呈层状展布，岩芯以长柱状为主，局部短柱状、碎块状，岩芯裸露及干、湿交替易风化成泥状、碎块状。</w:t>
      </w:r>
    </w:p>
    <w:p>
      <w:pPr>
        <w:pStyle w:val="8"/>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细砂岩：紫灰色、紫白色，细砂状结构，薄</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中厚层状构造，钙质胶结，岩石软硬相间。主要由细粒岩石碎屑、石英碎屑、长石碎屑和钙质胶结物组成。岩石呈层状展布，岩芯以长柱状为主，局部短柱状、碎块状。</w:t>
      </w:r>
    </w:p>
    <w:p>
      <w:pPr>
        <w:pStyle w:val="8"/>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lang w:val="en-US" w:eastAsia="zh-CN"/>
        </w:rPr>
      </w:pPr>
      <w:r>
        <w:rPr>
          <w:rFonts w:hint="eastAsia" w:ascii="仿宋" w:hAnsi="仿宋" w:eastAsia="仿宋" w:cs="仿宋"/>
          <w:b/>
          <w:bCs/>
          <w:sz w:val="28"/>
          <w:szCs w:val="28"/>
        </w:rPr>
        <w:t>4.5.</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 xml:space="preserve">  岩石天然抗压强度</w:t>
      </w:r>
    </w:p>
    <w:p>
      <w:pPr>
        <w:pStyle w:val="8"/>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范围内采取的144件样品岩石天然抗压强度测试成果，矿石天然抗压强度（剔除异常值后）最小值8.8MPa，最大值44.6MPa，平均值29.0MPa。其中粉砂岩抗压强度最小值8.8MPa，最大值43.3MPa，平均值25.9MPa；细砂岩抗压强度最小值11.5MPa，最大值44.6MPa，平均值30.5MPa。</w:t>
      </w:r>
    </w:p>
    <w:p>
      <w:pPr>
        <w:pStyle w:val="8"/>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根据岩石的天然单轴抗压强度试验结果，</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区内矿石虽有部分矿压强度＞45MPa，但总体抗压强度较低，参照《浙江省普通建筑石料矿产地质勘查技术要求》附录 A，</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区内岩石均达不到普通建筑石料矿（混凝土用碎石、机制砂）的质量指标要求，仅做普通宕碴使用。</w:t>
      </w:r>
    </w:p>
    <w:p>
      <w:pPr>
        <w:pageBreakBefore w:val="0"/>
        <w:widowControl w:val="0"/>
        <w:kinsoku/>
        <w:wordWrap/>
        <w:overflowPunct/>
        <w:topLinePunct w:val="0"/>
        <w:bidi w:val="0"/>
        <w:spacing w:line="360" w:lineRule="auto"/>
        <w:ind w:firstLine="562" w:firstLineChars="200"/>
        <w:jc w:val="left"/>
        <w:textAlignment w:val="auto"/>
        <w:rPr>
          <w:rFonts w:hint="eastAsia" w:ascii="仿宋" w:hAnsi="仿宋" w:eastAsia="仿宋" w:cs="仿宋"/>
          <w:color w:val="auto"/>
          <w:sz w:val="28"/>
          <w:szCs w:val="28"/>
          <w:lang w:eastAsia="zh-CN"/>
        </w:rPr>
      </w:pPr>
      <w:r>
        <w:rPr>
          <w:rFonts w:hint="eastAsia" w:ascii="仿宋" w:hAnsi="仿宋" w:eastAsia="仿宋" w:cs="仿宋"/>
          <w:b/>
          <w:bCs/>
          <w:sz w:val="28"/>
          <w:szCs w:val="28"/>
        </w:rPr>
        <w:t>4.5.</w:t>
      </w: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 xml:space="preserve">  </w:t>
      </w:r>
      <w:r>
        <w:rPr>
          <w:rFonts w:hint="eastAsia" w:ascii="仿宋" w:hAnsi="仿宋" w:eastAsia="仿宋" w:cs="仿宋"/>
          <w:b/>
          <w:sz w:val="28"/>
        </w:rPr>
        <w:t>矿石体重</w:t>
      </w:r>
    </w:p>
    <w:p>
      <w:pPr>
        <w:pageBreakBefore w:val="0"/>
        <w:widowControl w:val="0"/>
        <w:kinsoku/>
        <w:wordWrap/>
        <w:overflowPunct/>
        <w:topLinePunct w:val="0"/>
        <w:bidi w:val="0"/>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根据《资源量估算报告》，</w:t>
      </w:r>
      <w:r>
        <w:rPr>
          <w:rFonts w:hint="eastAsia" w:ascii="仿宋" w:hAnsi="仿宋" w:eastAsia="仿宋" w:cs="仿宋"/>
          <w:color w:val="000000" w:themeColor="text1"/>
          <w:sz w:val="28"/>
          <w:szCs w:val="28"/>
          <w:lang w:val="en-US" w:eastAsia="zh-CN"/>
        </w:rPr>
        <w:t>参照</w:t>
      </w:r>
      <w:r>
        <w:rPr>
          <w:rFonts w:hint="eastAsia" w:ascii="仿宋" w:hAnsi="仿宋" w:eastAsia="仿宋" w:cs="仿宋"/>
          <w:color w:val="000000" w:themeColor="text1"/>
          <w:sz w:val="28"/>
          <w:szCs w:val="28"/>
        </w:rPr>
        <w:t>地区经验</w:t>
      </w:r>
      <w:r>
        <w:rPr>
          <w:rFonts w:hint="eastAsia" w:ascii="仿宋" w:hAnsi="仿宋" w:eastAsia="仿宋" w:cs="仿宋"/>
          <w:color w:val="000000" w:themeColor="text1"/>
          <w:sz w:val="28"/>
          <w:szCs w:val="28"/>
          <w:lang w:val="en-US" w:eastAsia="zh-CN"/>
        </w:rPr>
        <w:t>值</w:t>
      </w:r>
      <w:r>
        <w:rPr>
          <w:rFonts w:hint="eastAsia" w:ascii="仿宋" w:hAnsi="仿宋" w:eastAsia="仿宋" w:cs="仿宋"/>
          <w:color w:val="000000" w:themeColor="text1"/>
          <w:sz w:val="28"/>
          <w:szCs w:val="28"/>
        </w:rPr>
        <w:t>，粉砂岩小体重依经验值为2.40g/cm³；细砂岩小体重依经验值为2.45 g/cm³，剥离层比重依经验为1.95g/cm³。</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4.6  开采技术条件</w:t>
      </w:r>
    </w:p>
    <w:p>
      <w:pPr>
        <w:pageBreakBefore w:val="0"/>
        <w:widowControl w:val="0"/>
        <w:kinsoku/>
        <w:wordWrap/>
        <w:overflowPunct/>
        <w:topLinePunct w:val="0"/>
        <w:bidi w:val="0"/>
        <w:spacing w:line="360" w:lineRule="auto"/>
        <w:ind w:firstLine="560" w:firstLineChars="200"/>
        <w:textAlignment w:val="auto"/>
        <w:rPr>
          <w:rFonts w:hint="eastAsia" w:ascii="仿宋" w:hAnsi="仿宋" w:eastAsia="仿宋" w:cs="仿宋"/>
          <w:color w:val="FF0000"/>
          <w:sz w:val="28"/>
          <w:szCs w:val="28"/>
        </w:rPr>
      </w:pPr>
      <w:r>
        <w:rPr>
          <w:rFonts w:hint="eastAsia" w:ascii="仿宋" w:hAnsi="仿宋" w:eastAsia="仿宋" w:cs="仿宋"/>
          <w:color w:val="000000" w:themeColor="text1"/>
          <w:sz w:val="28"/>
          <w:szCs w:val="28"/>
        </w:rPr>
        <w:t>根据《资源量估算报告》，</w:t>
      </w:r>
      <w:r>
        <w:rPr>
          <w:rFonts w:hint="eastAsia" w:ascii="仿宋" w:hAnsi="仿宋" w:eastAsia="仿宋" w:cs="仿宋"/>
          <w:sz w:val="28"/>
          <w:szCs w:val="28"/>
        </w:rPr>
        <w:t>开挖区水文地质条件简单、工程地质</w:t>
      </w:r>
      <w:r>
        <w:rPr>
          <w:rFonts w:hint="eastAsia" w:ascii="仿宋" w:hAnsi="仿宋" w:eastAsia="仿宋" w:cs="仿宋"/>
          <w:sz w:val="28"/>
          <w:szCs w:val="28"/>
          <w:lang w:val="en-US" w:eastAsia="zh-CN"/>
        </w:rPr>
        <w:t>和</w:t>
      </w:r>
      <w:r>
        <w:rPr>
          <w:rFonts w:hint="eastAsia" w:ascii="仿宋" w:hAnsi="仿宋" w:eastAsia="仿宋" w:cs="仿宋"/>
          <w:sz w:val="28"/>
          <w:szCs w:val="28"/>
        </w:rPr>
        <w:t>环境地质条件</w:t>
      </w:r>
      <w:r>
        <w:rPr>
          <w:rFonts w:hint="eastAsia" w:ascii="仿宋" w:hAnsi="仿宋" w:eastAsia="仿宋" w:cs="仿宋"/>
          <w:sz w:val="28"/>
          <w:szCs w:val="28"/>
          <w:lang w:eastAsia="zh-CN"/>
        </w:rPr>
        <w:t>中</w:t>
      </w:r>
      <w:r>
        <w:rPr>
          <w:rFonts w:hint="eastAsia" w:ascii="仿宋" w:hAnsi="仿宋" w:eastAsia="仿宋" w:cs="仿宋"/>
          <w:sz w:val="28"/>
          <w:szCs w:val="28"/>
          <w:lang w:val="en-US" w:eastAsia="zh-CN"/>
        </w:rPr>
        <w:t>等</w:t>
      </w:r>
      <w:r>
        <w:rPr>
          <w:rFonts w:hint="eastAsia" w:ascii="仿宋" w:hAnsi="仿宋" w:eastAsia="仿宋" w:cs="仿宋"/>
          <w:sz w:val="28"/>
          <w:szCs w:val="28"/>
        </w:rPr>
        <w:t>。</w:t>
      </w:r>
      <w:r>
        <w:rPr>
          <w:rFonts w:hint="eastAsia" w:ascii="仿宋" w:hAnsi="仿宋" w:eastAsia="仿宋" w:cs="仿宋"/>
          <w:color w:val="000000"/>
          <w:sz w:val="28"/>
        </w:rPr>
        <w:t>详细开挖区内水工环地质条件叙述如下:</w:t>
      </w:r>
    </w:p>
    <w:p>
      <w:pPr>
        <w:pageBreakBefore w:val="0"/>
        <w:widowControl w:val="0"/>
        <w:kinsoku/>
        <w:wordWrap/>
        <w:overflowPunct/>
        <w:topLinePunct w:val="0"/>
        <w:bidi w:val="0"/>
        <w:adjustRightInd w:val="0"/>
        <w:snapToGrid w:val="0"/>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4.6.1 水文地质条件</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lang w:val="en-US" w:eastAsia="zh-CN"/>
        </w:rPr>
      </w:pPr>
      <w:r>
        <w:rPr>
          <w:rFonts w:hint="eastAsia" w:ascii="仿宋" w:hAnsi="仿宋" w:eastAsia="仿宋" w:cs="仿宋"/>
          <w:sz w:val="28"/>
          <w:lang w:val="en-US" w:eastAsia="zh-CN"/>
        </w:rPr>
        <w:t>开挖区范围内有多处水塘，水深0.30～3.00m，局部已干涸。地下水主要为上层滞水、第四系孔隙水及基岩裂隙水。</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lang w:val="en-US" w:eastAsia="zh-CN"/>
        </w:rPr>
      </w:pPr>
      <w:r>
        <w:rPr>
          <w:rFonts w:hint="eastAsia" w:ascii="仿宋" w:hAnsi="仿宋" w:eastAsia="仿宋" w:cs="仿宋"/>
          <w:sz w:val="28"/>
          <w:lang w:val="en-US" w:eastAsia="zh-CN"/>
        </w:rPr>
        <w:t>①上层滞水主要赋存于人工填土层、耕土层中，具不均匀性，季节性变化显著。</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lang w:val="en-US" w:eastAsia="zh-CN"/>
        </w:rPr>
      </w:pPr>
      <w:r>
        <w:rPr>
          <w:rFonts w:hint="eastAsia" w:ascii="仿宋" w:hAnsi="仿宋" w:eastAsia="仿宋" w:cs="仿宋"/>
          <w:sz w:val="28"/>
          <w:lang w:val="en-US" w:eastAsia="zh-CN"/>
        </w:rPr>
        <w:t>②第四系孔隙水主要赋存于粉质粘土层中，透水性差，富水能力较差，为相对隔水层；</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lang w:val="en-US" w:eastAsia="zh-CN"/>
        </w:rPr>
      </w:pPr>
      <w:r>
        <w:rPr>
          <w:rFonts w:hint="eastAsia" w:ascii="仿宋" w:hAnsi="仿宋" w:eastAsia="仿宋" w:cs="仿宋"/>
          <w:sz w:val="28"/>
          <w:lang w:val="en-US" w:eastAsia="zh-CN"/>
        </w:rPr>
        <w:t xml:space="preserve">③基岩裂隙水主要赋存于白垩系上统金华组岩体风化裂隙和节理裂隙中，含水岩组岩性主要为粉砂岩、细砂岩，岩体节理裂隙局部发育，在地表局部风化裂隙带或节理密集带内赋存裂隙水，以脉状、支脉状分布于张开的裂隙带中，由于风化裂隙和节理密集带连续性差，延伸不长，深部节理裂隙多呈闭合状。 </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lang w:val="en-US" w:eastAsia="zh-CN"/>
        </w:rPr>
      </w:pPr>
      <w:r>
        <w:rPr>
          <w:rFonts w:hint="eastAsia" w:ascii="仿宋" w:hAnsi="仿宋" w:eastAsia="仿宋" w:cs="仿宋"/>
          <w:sz w:val="28"/>
          <w:lang w:val="en-US" w:eastAsia="zh-CN"/>
        </w:rPr>
        <w:t>开挖区以脉状裂隙含水层充水为主，主要充水脉状裂隙含水层富水性弱，年变化幅值在3.00m左右，矿体部分在侵蚀基准面之下，未来开挖区涌水的主要因数是大气降水补给，大气降水呈地表径流向四周自然排泄于开挖区外，以地下径流或地表蒸发为主要排泄途径，须做好排水措施，保证大气降水能顺利快速排出场地，地下水位动态变幅主要受季节性大气降水影响。未来开挖区生产、生活用水主要取自于附近的自来水。</w:t>
      </w:r>
    </w:p>
    <w:p>
      <w:pPr>
        <w:keepNext w:val="0"/>
        <w:keepLines w:val="0"/>
        <w:pageBreakBefore w:val="0"/>
        <w:widowControl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综上所述，开挖区内水文地质条件简单。</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bCs/>
          <w:color w:val="000000"/>
          <w:sz w:val="28"/>
          <w:szCs w:val="28"/>
        </w:rPr>
      </w:pPr>
      <w:r>
        <w:rPr>
          <w:rFonts w:hint="eastAsia" w:ascii="仿宋" w:hAnsi="仿宋" w:eastAsia="仿宋" w:cs="仿宋"/>
          <w:b/>
          <w:bCs/>
          <w:sz w:val="28"/>
          <w:szCs w:val="28"/>
        </w:rPr>
        <w:t xml:space="preserve">4.6.2 </w:t>
      </w:r>
      <w:r>
        <w:rPr>
          <w:rFonts w:hint="eastAsia" w:ascii="仿宋" w:hAnsi="仿宋" w:eastAsia="仿宋" w:cs="仿宋"/>
          <w:b/>
          <w:bCs/>
          <w:color w:val="000000"/>
          <w:sz w:val="28"/>
          <w:szCs w:val="28"/>
        </w:rPr>
        <w:t>工程地质条件</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开挖区内主要由第四系和白垩系上统金华组组成。</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①人工填土层：杂色，较松散，稍湿，结构不均匀，主要成份为碎块石、建筑垃圾、生活垃圾、黏性土等，建筑垃圾、块石等硬杂质含量约30～40%。该层成分相对复杂，密实度不均，工程地质较差。</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②耕土层：灰黑色，稍湿，主要成分为黏性土，含植物根须及有机质。该层密实度不均，工程地质较差。</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③粉质粘土层：灰黄色，可塑——硬塑，切面稍光滑，无摇振反应，稍有光泽，干强度中等，韧性中等，本层工程地质性质一般。</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④白垩系上统金华组：紫红色、紫灰色、紫白色，粉砂状、细砂状结构，岩石风化强烈，密实度不均一，岩芯呈泥状、砂状及碎块状，该层工程性质一般。</w:t>
      </w:r>
    </w:p>
    <w:p>
      <w:pPr>
        <w:keepNext w:val="0"/>
        <w:keepLines w:val="0"/>
        <w:pageBreakBefore w:val="0"/>
        <w:widowControl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综上所述，开挖区内工程地质条件</w:t>
      </w:r>
      <w:r>
        <w:rPr>
          <w:rFonts w:hint="eastAsia" w:ascii="仿宋" w:hAnsi="仿宋" w:eastAsia="仿宋" w:cs="仿宋"/>
          <w:sz w:val="28"/>
          <w:szCs w:val="28"/>
          <w:lang w:val="en-US" w:eastAsia="zh-CN"/>
        </w:rPr>
        <w:t>中等</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spacing w:line="360" w:lineRule="auto"/>
        <w:ind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sz w:val="28"/>
          <w:szCs w:val="28"/>
        </w:rPr>
        <w:t>4.6.3 环境地质条件</w:t>
      </w:r>
    </w:p>
    <w:p>
      <w:pPr>
        <w:keepNext w:val="0"/>
        <w:keepLines w:val="0"/>
        <w:pageBreakBefore w:val="0"/>
        <w:widowControl w:val="0"/>
        <w:kinsoku/>
        <w:wordWrap/>
        <w:overflowPunct/>
        <w:topLinePunct w:val="0"/>
        <w:autoSpaceDE/>
        <w:autoSpaceDN/>
        <w:bidi w:val="0"/>
        <w:spacing w:line="360" w:lineRule="auto"/>
        <w:ind w:firstLine="560" w:firstLineChars="200"/>
        <w:jc w:val="left"/>
        <w:textAlignment w:val="auto"/>
        <w:rPr>
          <w:rFonts w:hint="eastAsia" w:ascii="仿宋" w:hAnsi="仿宋" w:eastAsia="仿宋" w:cs="仿宋"/>
          <w:sz w:val="28"/>
        </w:rPr>
      </w:pPr>
      <w:r>
        <w:rPr>
          <w:rFonts w:hint="eastAsia" w:ascii="仿宋" w:hAnsi="仿宋" w:eastAsia="仿宋" w:cs="仿宋"/>
          <w:sz w:val="28"/>
          <w:lang w:val="zh-CN"/>
        </w:rPr>
        <w:t>根据国家质量技术监督局发布的《中国地震动参数区划图》（GB18306-2015），矿区地震动峰值加速度为0.05g（对应地震基本烈度为Ⅵ度区），属基本稳定区。</w:t>
      </w:r>
      <w:r>
        <w:rPr>
          <w:rFonts w:hint="eastAsia" w:ascii="仿宋" w:hAnsi="仿宋" w:eastAsia="仿宋" w:cs="仿宋"/>
          <w:sz w:val="28"/>
        </w:rPr>
        <w:t xml:space="preserve">  </w:t>
      </w:r>
    </w:p>
    <w:p>
      <w:pPr>
        <w:keepNext w:val="0"/>
        <w:keepLines w:val="0"/>
        <w:pageBreakBefore w:val="0"/>
        <w:widowControl w:val="0"/>
        <w:kinsoku/>
        <w:wordWrap/>
        <w:overflowPunct/>
        <w:topLinePunct w:val="0"/>
        <w:autoSpaceDE/>
        <w:autoSpaceDN/>
        <w:bidi w:val="0"/>
        <w:spacing w:line="360" w:lineRule="auto"/>
        <w:ind w:firstLine="561"/>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挖区属浙中盆地区，剥蚀残山地貌，开挖切坡高度约12.40～2.88m，为杂填土、粉质粘土层、基岩层，开挖过程中可能发生边坡岩土体局部坍塌，但只要采取合理的支护措施，发生地质灾害的可能性总体较小。上部剥离层挖除后需合理堆放，对堆放周边环境的影响较小，开挖作业时间要根据相应规章制度执行，尽可能避免深夜作业。汽车运输料仓要封闭，开挖区周边道路要及时洒水除尘。</w:t>
      </w:r>
    </w:p>
    <w:p>
      <w:pPr>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sz w:val="28"/>
        </w:rPr>
        <w:t>综上所述，</w:t>
      </w:r>
      <w:r>
        <w:rPr>
          <w:rFonts w:hint="eastAsia" w:ascii="仿宋" w:hAnsi="仿宋" w:eastAsia="仿宋" w:cs="仿宋"/>
          <w:sz w:val="28"/>
          <w:szCs w:val="28"/>
        </w:rPr>
        <w:t>开挖区内环境地质条件</w:t>
      </w:r>
      <w:r>
        <w:rPr>
          <w:rFonts w:hint="eastAsia" w:ascii="仿宋" w:hAnsi="仿宋" w:eastAsia="仿宋" w:cs="仿宋"/>
          <w:sz w:val="28"/>
          <w:szCs w:val="28"/>
          <w:lang w:eastAsia="zh-CN"/>
        </w:rPr>
        <w:t>中</w:t>
      </w:r>
      <w:r>
        <w:rPr>
          <w:rFonts w:hint="eastAsia" w:ascii="仿宋" w:hAnsi="仿宋" w:eastAsia="仿宋" w:cs="仿宋"/>
          <w:sz w:val="28"/>
          <w:szCs w:val="28"/>
          <w:lang w:val="en-US" w:eastAsia="zh-CN"/>
        </w:rPr>
        <w:t>等</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spacing w:line="360" w:lineRule="auto"/>
        <w:textAlignment w:val="auto"/>
        <w:rPr>
          <w:rFonts w:hint="eastAsia"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rPr>
        <w:t>建筑用石料矿</w:t>
      </w:r>
      <w:r>
        <w:rPr>
          <w:rFonts w:hint="eastAsia" w:ascii="仿宋" w:hAnsi="仿宋" w:eastAsia="仿宋" w:cs="仿宋"/>
          <w:b/>
          <w:sz w:val="28"/>
          <w:szCs w:val="28"/>
        </w:rPr>
        <w:t>资源量</w:t>
      </w:r>
    </w:p>
    <w:p>
      <w:pPr>
        <w:keepNext w:val="0"/>
        <w:keepLines w:val="0"/>
        <w:pageBreakBefore w:val="0"/>
        <w:widowControl w:val="0"/>
        <w:kinsoku/>
        <w:wordWrap/>
        <w:overflowPunct/>
        <w:topLinePunct w:val="0"/>
        <w:bidi w:val="0"/>
        <w:spacing w:line="360" w:lineRule="auto"/>
        <w:ind w:firstLine="560" w:firstLineChars="200"/>
        <w:textAlignment w:val="auto"/>
        <w:rPr>
          <w:rFonts w:hint="eastAsia" w:ascii="仿宋" w:hAnsi="仿宋" w:eastAsia="仿宋" w:cs="仿宋"/>
          <w:color w:val="000000"/>
          <w:kern w:val="0"/>
          <w:sz w:val="28"/>
          <w:szCs w:val="28"/>
        </w:rPr>
      </w:pPr>
      <w:r>
        <w:rPr>
          <w:rFonts w:hint="eastAsia" w:ascii="仿宋" w:hAnsi="仿宋" w:eastAsia="仿宋" w:cs="仿宋"/>
          <w:snapToGrid w:val="0"/>
          <w:color w:val="000000" w:themeColor="text1"/>
          <w:kern w:val="0"/>
          <w:sz w:val="28"/>
          <w:szCs w:val="28"/>
        </w:rPr>
        <w:t>《</w:t>
      </w:r>
      <w:r>
        <w:rPr>
          <w:rFonts w:hint="eastAsia" w:ascii="仿宋" w:hAnsi="仿宋" w:eastAsia="仿宋" w:cs="仿宋"/>
          <w:color w:val="000000" w:themeColor="text1"/>
          <w:sz w:val="28"/>
          <w:szCs w:val="28"/>
        </w:rPr>
        <w:t>资源量估算报告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rPr>
        <w:t>估算了义乌市上溪镇上佛路东侧地块</w:t>
      </w:r>
      <w:r>
        <w:rPr>
          <w:rFonts w:hint="eastAsia" w:ascii="仿宋" w:hAnsi="仿宋" w:eastAsia="仿宋" w:cs="仿宋"/>
          <w:color w:val="000000"/>
          <w:kern w:val="0"/>
          <w:sz w:val="28"/>
          <w:szCs w:val="28"/>
        </w:rPr>
        <w:t>开挖区可供开发利用的</w:t>
      </w:r>
      <w:r>
        <w:rPr>
          <w:rFonts w:hint="eastAsia" w:ascii="仿宋" w:hAnsi="仿宋" w:eastAsia="仿宋" w:cs="仿宋"/>
          <w:sz w:val="28"/>
          <w:szCs w:val="28"/>
        </w:rPr>
        <w:t>普通建筑用石料矿（宕</w:t>
      </w:r>
      <w:r>
        <w:rPr>
          <w:rFonts w:hint="eastAsia" w:ascii="仿宋" w:hAnsi="仿宋" w:eastAsia="仿宋" w:cs="仿宋"/>
          <w:color w:val="000000"/>
          <w:kern w:val="0"/>
          <w:sz w:val="28"/>
          <w:szCs w:val="28"/>
        </w:rPr>
        <w:t>碴</w:t>
      </w:r>
      <w:r>
        <w:rPr>
          <w:rFonts w:hint="eastAsia" w:ascii="仿宋" w:hAnsi="仿宋" w:eastAsia="仿宋" w:cs="仿宋"/>
          <w:sz w:val="28"/>
          <w:szCs w:val="28"/>
        </w:rPr>
        <w:t>）</w:t>
      </w:r>
      <w:r>
        <w:rPr>
          <w:rFonts w:hint="eastAsia" w:ascii="仿宋" w:hAnsi="仿宋" w:eastAsia="仿宋" w:cs="仿宋"/>
          <w:color w:val="000000"/>
          <w:kern w:val="0"/>
          <w:sz w:val="28"/>
          <w:szCs w:val="28"/>
        </w:rPr>
        <w:t>控制资源量：</w:t>
      </w:r>
    </w:p>
    <w:p>
      <w:pPr>
        <w:pStyle w:val="8"/>
        <w:keepNext w:val="0"/>
        <w:keepLines w:val="0"/>
        <w:pageBreakBefore w:val="0"/>
        <w:widowControl w:val="0"/>
        <w:kinsoku/>
        <w:wordWrap/>
        <w:overflowPunct/>
        <w:topLinePunct w:val="0"/>
        <w:bidi w:val="0"/>
        <w:spacing w:line="360" w:lineRule="auto"/>
        <w:textAlignment w:val="auto"/>
        <w:rPr>
          <w:rFonts w:hint="eastAsia" w:ascii="仿宋" w:hAnsi="仿宋" w:eastAsia="仿宋" w:cs="仿宋"/>
          <w:b w:val="0"/>
          <w:bCs/>
          <w:color w:val="0000FF"/>
          <w:szCs w:val="28"/>
        </w:rPr>
      </w:pPr>
      <w:r>
        <w:rPr>
          <w:rFonts w:hint="eastAsia" w:ascii="仿宋" w:hAnsi="仿宋" w:eastAsia="仿宋" w:cs="仿宋"/>
          <w:b w:val="0"/>
          <w:bCs/>
          <w:color w:val="0000FF"/>
          <w:sz w:val="28"/>
          <w:szCs w:val="28"/>
        </w:rPr>
        <w:t>①</w:t>
      </w:r>
      <w:r>
        <w:rPr>
          <w:rFonts w:hint="eastAsia" w:ascii="仿宋" w:hAnsi="仿宋" w:eastAsia="仿宋" w:cs="仿宋"/>
          <w:b w:val="0"/>
          <w:bCs/>
          <w:color w:val="0000FF"/>
          <w:szCs w:val="28"/>
        </w:rPr>
        <w:t>普通建筑用石料矿（宕碴）：</w:t>
      </w:r>
      <w:r>
        <w:rPr>
          <w:rFonts w:hint="eastAsia" w:ascii="仿宋" w:hAnsi="仿宋" w:eastAsia="仿宋" w:cs="仿宋"/>
          <w:b w:val="0"/>
          <w:bCs/>
          <w:color w:val="0000FF"/>
          <w:szCs w:val="28"/>
          <w:lang w:val="en-US" w:eastAsia="zh-CN"/>
        </w:rPr>
        <w:t>13.80</w:t>
      </w:r>
      <w:r>
        <w:rPr>
          <w:rFonts w:hint="eastAsia" w:ascii="仿宋" w:hAnsi="仿宋" w:eastAsia="仿宋" w:cs="仿宋"/>
          <w:b w:val="0"/>
          <w:bCs/>
          <w:color w:val="0000FF"/>
        </w:rPr>
        <w:t>万</w:t>
      </w:r>
      <w:r>
        <w:rPr>
          <w:rFonts w:hint="eastAsia" w:ascii="仿宋" w:hAnsi="仿宋" w:eastAsia="仿宋" w:cs="仿宋"/>
          <w:b w:val="0"/>
          <w:bCs/>
          <w:color w:val="0000FF"/>
          <w:szCs w:val="28"/>
        </w:rPr>
        <w:t>m</w:t>
      </w:r>
      <w:r>
        <w:rPr>
          <w:rFonts w:hint="eastAsia" w:ascii="仿宋" w:hAnsi="仿宋" w:eastAsia="仿宋" w:cs="仿宋"/>
          <w:b w:val="0"/>
          <w:bCs/>
          <w:color w:val="0000FF"/>
          <w:szCs w:val="28"/>
          <w:vertAlign w:val="superscript"/>
        </w:rPr>
        <w:t>3</w:t>
      </w:r>
      <w:r>
        <w:rPr>
          <w:rFonts w:hint="eastAsia" w:ascii="仿宋" w:hAnsi="仿宋" w:eastAsia="仿宋" w:cs="仿宋"/>
          <w:b w:val="0"/>
          <w:bCs/>
          <w:color w:val="0000FF"/>
        </w:rPr>
        <w:t>（</w:t>
      </w:r>
      <w:r>
        <w:rPr>
          <w:rFonts w:hint="eastAsia" w:ascii="仿宋" w:hAnsi="仿宋" w:eastAsia="仿宋" w:cs="仿宋"/>
          <w:b w:val="0"/>
          <w:bCs/>
          <w:color w:val="0000FF"/>
          <w:lang w:val="en-US" w:eastAsia="zh-CN"/>
        </w:rPr>
        <w:t>33.32</w:t>
      </w:r>
      <w:r>
        <w:rPr>
          <w:rFonts w:hint="eastAsia" w:ascii="仿宋" w:hAnsi="仿宋" w:eastAsia="仿宋" w:cs="仿宋"/>
          <w:b w:val="0"/>
          <w:bCs/>
          <w:color w:val="0000FF"/>
          <w:szCs w:val="28"/>
        </w:rPr>
        <w:t>万</w:t>
      </w:r>
      <w:r>
        <w:rPr>
          <w:rFonts w:hint="eastAsia" w:ascii="仿宋" w:hAnsi="仿宋" w:eastAsia="仿宋" w:cs="仿宋"/>
          <w:b w:val="0"/>
          <w:bCs/>
          <w:color w:val="0000FF"/>
        </w:rPr>
        <w:t>t</w:t>
      </w:r>
      <w:r>
        <w:rPr>
          <w:rFonts w:hint="eastAsia" w:ascii="仿宋" w:hAnsi="仿宋" w:eastAsia="仿宋" w:cs="仿宋"/>
          <w:b w:val="0"/>
          <w:bCs/>
          <w:color w:val="0000FF"/>
          <w:szCs w:val="28"/>
        </w:rPr>
        <w:t>）。</w:t>
      </w:r>
    </w:p>
    <w:p>
      <w:pPr>
        <w:pStyle w:val="8"/>
        <w:keepNext w:val="0"/>
        <w:keepLines w:val="0"/>
        <w:pageBreakBefore w:val="0"/>
        <w:widowControl w:val="0"/>
        <w:kinsoku/>
        <w:wordWrap/>
        <w:overflowPunct/>
        <w:topLinePunct w:val="0"/>
        <w:bidi w:val="0"/>
        <w:spacing w:line="360" w:lineRule="auto"/>
        <w:textAlignment w:val="auto"/>
        <w:rPr>
          <w:rFonts w:hint="eastAsia" w:ascii="仿宋" w:hAnsi="仿宋" w:eastAsia="仿宋" w:cs="仿宋"/>
          <w:b w:val="0"/>
          <w:bCs/>
          <w:color w:val="0000FF"/>
          <w:szCs w:val="28"/>
        </w:rPr>
      </w:pPr>
      <w:r>
        <w:rPr>
          <w:rFonts w:hint="eastAsia" w:ascii="仿宋" w:hAnsi="仿宋" w:eastAsia="仿宋" w:cs="仿宋"/>
          <w:b w:val="0"/>
          <w:bCs/>
          <w:color w:val="0000FF"/>
          <w:szCs w:val="28"/>
        </w:rPr>
        <w:t>②剥离物：</w:t>
      </w:r>
      <w:r>
        <w:rPr>
          <w:rFonts w:hint="eastAsia" w:ascii="仿宋" w:hAnsi="仿宋" w:eastAsia="仿宋" w:cs="仿宋"/>
          <w:b w:val="0"/>
          <w:bCs/>
          <w:color w:val="0000FF"/>
          <w:szCs w:val="28"/>
          <w:lang w:val="en-US" w:eastAsia="zh-CN"/>
        </w:rPr>
        <w:t>7.13</w:t>
      </w:r>
      <w:r>
        <w:rPr>
          <w:rFonts w:hint="eastAsia" w:ascii="仿宋" w:hAnsi="仿宋" w:eastAsia="仿宋" w:cs="仿宋"/>
          <w:b w:val="0"/>
          <w:bCs/>
          <w:color w:val="0000FF"/>
        </w:rPr>
        <w:t>万</w:t>
      </w:r>
      <w:r>
        <w:rPr>
          <w:rFonts w:hint="eastAsia" w:ascii="仿宋" w:hAnsi="仿宋" w:eastAsia="仿宋" w:cs="仿宋"/>
          <w:b w:val="0"/>
          <w:bCs/>
          <w:color w:val="0000FF"/>
          <w:szCs w:val="28"/>
        </w:rPr>
        <w:t>m</w:t>
      </w:r>
      <w:r>
        <w:rPr>
          <w:rFonts w:hint="eastAsia" w:ascii="仿宋" w:hAnsi="仿宋" w:eastAsia="仿宋" w:cs="仿宋"/>
          <w:b w:val="0"/>
          <w:bCs/>
          <w:color w:val="0000FF"/>
          <w:szCs w:val="28"/>
          <w:vertAlign w:val="superscript"/>
        </w:rPr>
        <w:t>3</w:t>
      </w:r>
      <w:r>
        <w:rPr>
          <w:rFonts w:hint="eastAsia" w:ascii="仿宋" w:hAnsi="仿宋" w:eastAsia="仿宋" w:cs="仿宋"/>
          <w:b w:val="0"/>
          <w:bCs/>
          <w:color w:val="0000FF"/>
        </w:rPr>
        <w:t>（</w:t>
      </w:r>
      <w:r>
        <w:rPr>
          <w:rFonts w:hint="eastAsia" w:ascii="仿宋" w:hAnsi="仿宋" w:eastAsia="仿宋" w:cs="仿宋"/>
          <w:b w:val="0"/>
          <w:bCs/>
          <w:color w:val="0000FF"/>
          <w:lang w:val="en-US" w:eastAsia="zh-CN"/>
        </w:rPr>
        <w:t>13,90</w:t>
      </w:r>
      <w:r>
        <w:rPr>
          <w:rFonts w:hint="eastAsia" w:ascii="仿宋" w:hAnsi="仿宋" w:eastAsia="仿宋" w:cs="仿宋"/>
          <w:b w:val="0"/>
          <w:bCs/>
          <w:color w:val="0000FF"/>
          <w:szCs w:val="28"/>
        </w:rPr>
        <w:t>万</w:t>
      </w:r>
      <w:r>
        <w:rPr>
          <w:rFonts w:hint="eastAsia" w:ascii="仿宋" w:hAnsi="仿宋" w:eastAsia="仿宋" w:cs="仿宋"/>
          <w:b w:val="0"/>
          <w:bCs/>
          <w:color w:val="0000FF"/>
        </w:rPr>
        <w:t>t</w:t>
      </w:r>
      <w:r>
        <w:rPr>
          <w:rFonts w:hint="eastAsia" w:ascii="仿宋" w:hAnsi="仿宋" w:eastAsia="仿宋" w:cs="仿宋"/>
          <w:b w:val="0"/>
          <w:bCs/>
          <w:color w:val="0000FF"/>
          <w:szCs w:val="28"/>
        </w:rPr>
        <w:t>）。</w:t>
      </w:r>
    </w:p>
    <w:p>
      <w:pPr>
        <w:keepNext w:val="0"/>
        <w:keepLines w:val="0"/>
        <w:pageBreakBefore w:val="0"/>
        <w:widowControl w:val="0"/>
        <w:kinsoku/>
        <w:wordWrap/>
        <w:overflowPunct/>
        <w:topLinePunct w:val="0"/>
        <w:bidi w:val="0"/>
        <w:spacing w:line="360" w:lineRule="auto"/>
        <w:textAlignment w:val="auto"/>
        <w:rPr>
          <w:rFonts w:ascii="仿宋" w:hAnsi="仿宋" w:eastAsia="仿宋" w:cs="宋体"/>
          <w:sz w:val="28"/>
          <w:szCs w:val="28"/>
        </w:rPr>
      </w:pPr>
      <w:r>
        <w:rPr>
          <w:rFonts w:hint="eastAsia" w:ascii="仿宋" w:hAnsi="仿宋" w:eastAsia="仿宋" w:cs="仿宋"/>
          <w:b/>
          <w:sz w:val="28"/>
          <w:szCs w:val="28"/>
        </w:rPr>
        <w:t>6、</w:t>
      </w:r>
      <w:r>
        <w:rPr>
          <w:rFonts w:hint="eastAsia" w:ascii="仿宋" w:hAnsi="仿宋" w:eastAsia="仿宋" w:cs="仿宋"/>
          <w:b/>
          <w:sz w:val="28"/>
        </w:rPr>
        <w:t>评估利用</w:t>
      </w:r>
      <w:r>
        <w:rPr>
          <w:rFonts w:hint="eastAsia" w:ascii="仿宋" w:hAnsi="仿宋" w:eastAsia="仿宋" w:cs="仿宋"/>
          <w:b/>
          <w:sz w:val="28"/>
          <w:szCs w:val="28"/>
        </w:rPr>
        <w:t>资源储量</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资源量估算</w:t>
      </w:r>
      <w:r>
        <w:rPr>
          <w:rFonts w:hint="eastAsia" w:ascii="仿宋" w:hAnsi="仿宋" w:eastAsia="仿宋" w:cs="仿宋"/>
          <w:sz w:val="28"/>
          <w:szCs w:val="28"/>
        </w:rPr>
        <w:t>报告》提交的普通建筑用石料矿（宕</w:t>
      </w:r>
      <w:r>
        <w:rPr>
          <w:rFonts w:hint="eastAsia" w:ascii="仿宋" w:hAnsi="仿宋" w:eastAsia="仿宋" w:cs="仿宋"/>
          <w:kern w:val="0"/>
          <w:sz w:val="28"/>
          <w:szCs w:val="28"/>
        </w:rPr>
        <w:t>碴</w:t>
      </w:r>
      <w:r>
        <w:rPr>
          <w:rFonts w:hint="eastAsia" w:ascii="仿宋" w:hAnsi="仿宋" w:eastAsia="仿宋" w:cs="仿宋"/>
          <w:sz w:val="28"/>
          <w:szCs w:val="28"/>
        </w:rPr>
        <w:t>）控制资源量</w:t>
      </w:r>
      <w:r>
        <w:rPr>
          <w:rFonts w:hint="eastAsia" w:ascii="仿宋" w:hAnsi="仿宋" w:eastAsia="仿宋" w:cs="仿宋"/>
          <w:sz w:val="28"/>
          <w:szCs w:val="28"/>
          <w:lang w:val="en-US" w:eastAsia="zh-CN"/>
        </w:rPr>
        <w:t>13.80</w:t>
      </w:r>
      <w:r>
        <w:rPr>
          <w:rFonts w:hint="eastAsia" w:ascii="仿宋" w:hAnsi="仿宋" w:eastAsia="仿宋" w:cs="仿宋"/>
          <w:sz w:val="28"/>
          <w:szCs w:val="28"/>
        </w:rPr>
        <w:t>万m</w:t>
      </w:r>
      <w:r>
        <w:rPr>
          <w:rFonts w:hint="eastAsia" w:ascii="仿宋" w:hAnsi="仿宋" w:eastAsia="仿宋" w:cs="仿宋"/>
          <w:sz w:val="28"/>
          <w:szCs w:val="28"/>
          <w:vertAlign w:val="superscript"/>
        </w:rPr>
        <w:t>3</w:t>
      </w:r>
      <w:r>
        <w:rPr>
          <w:rFonts w:hint="eastAsia" w:ascii="仿宋" w:hAnsi="仿宋" w:eastAsia="仿宋" w:cs="仿宋"/>
          <w:sz w:val="28"/>
          <w:szCs w:val="28"/>
        </w:rPr>
        <w:t>（</w:t>
      </w:r>
      <w:r>
        <w:rPr>
          <w:rFonts w:hint="eastAsia" w:ascii="仿宋" w:hAnsi="仿宋" w:eastAsia="仿宋" w:cs="仿宋"/>
          <w:sz w:val="28"/>
          <w:szCs w:val="28"/>
          <w:lang w:val="en-US" w:eastAsia="zh-CN"/>
        </w:rPr>
        <w:t>33.32</w:t>
      </w:r>
      <w:r>
        <w:rPr>
          <w:rFonts w:hint="eastAsia" w:ascii="仿宋" w:hAnsi="仿宋" w:eastAsia="仿宋" w:cs="仿宋"/>
          <w:sz w:val="28"/>
          <w:szCs w:val="28"/>
        </w:rPr>
        <w:t>万</w:t>
      </w:r>
      <w:r>
        <w:rPr>
          <w:rFonts w:hint="eastAsia" w:ascii="仿宋" w:hAnsi="仿宋" w:eastAsia="仿宋" w:cs="仿宋"/>
          <w:sz w:val="28"/>
        </w:rPr>
        <w:t>t</w:t>
      </w:r>
      <w:r>
        <w:rPr>
          <w:rFonts w:hint="eastAsia" w:ascii="仿宋" w:hAnsi="仿宋" w:eastAsia="仿宋" w:cs="仿宋"/>
          <w:sz w:val="28"/>
          <w:szCs w:val="28"/>
        </w:rPr>
        <w:t>），剥离物</w:t>
      </w:r>
      <w:r>
        <w:rPr>
          <w:rFonts w:hint="eastAsia" w:ascii="仿宋" w:hAnsi="仿宋" w:eastAsia="仿宋" w:cs="仿宋"/>
          <w:sz w:val="28"/>
          <w:szCs w:val="28"/>
          <w:lang w:val="en-US" w:eastAsia="zh-CN"/>
        </w:rPr>
        <w:t>7.13</w:t>
      </w:r>
      <w:r>
        <w:rPr>
          <w:rFonts w:hint="eastAsia" w:ascii="仿宋" w:hAnsi="仿宋" w:eastAsia="仿宋" w:cs="仿宋"/>
          <w:sz w:val="28"/>
          <w:szCs w:val="28"/>
        </w:rPr>
        <w:t>万m</w:t>
      </w:r>
      <w:r>
        <w:rPr>
          <w:rFonts w:hint="eastAsia" w:ascii="仿宋" w:hAnsi="仿宋" w:eastAsia="仿宋" w:cs="仿宋"/>
          <w:sz w:val="28"/>
          <w:szCs w:val="28"/>
          <w:vertAlign w:val="superscript"/>
        </w:rPr>
        <w:t>3</w:t>
      </w:r>
      <w:r>
        <w:rPr>
          <w:rFonts w:hint="eastAsia" w:ascii="仿宋" w:hAnsi="仿宋" w:eastAsia="仿宋" w:cs="仿宋"/>
          <w:sz w:val="28"/>
          <w:szCs w:val="28"/>
        </w:rPr>
        <w:t>（</w:t>
      </w:r>
      <w:r>
        <w:rPr>
          <w:rFonts w:hint="eastAsia" w:ascii="仿宋" w:hAnsi="仿宋" w:eastAsia="仿宋" w:cs="仿宋"/>
          <w:sz w:val="28"/>
          <w:szCs w:val="28"/>
          <w:lang w:val="en-US" w:eastAsia="zh-CN"/>
        </w:rPr>
        <w:t>13.90</w:t>
      </w:r>
      <w:r>
        <w:rPr>
          <w:rFonts w:hint="eastAsia" w:ascii="仿宋" w:hAnsi="仿宋" w:eastAsia="仿宋" w:cs="仿宋"/>
          <w:sz w:val="28"/>
          <w:szCs w:val="28"/>
        </w:rPr>
        <w:t>万</w:t>
      </w:r>
      <w:r>
        <w:rPr>
          <w:rFonts w:hint="eastAsia" w:ascii="仿宋" w:hAnsi="仿宋" w:eastAsia="仿宋" w:cs="仿宋"/>
          <w:sz w:val="28"/>
        </w:rPr>
        <w:t>t</w:t>
      </w:r>
      <w:r>
        <w:rPr>
          <w:rFonts w:hint="eastAsia" w:ascii="仿宋" w:hAnsi="仿宋" w:eastAsia="仿宋" w:cs="仿宋"/>
          <w:sz w:val="28"/>
          <w:szCs w:val="28"/>
        </w:rPr>
        <w:t>）。</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宋体"/>
          <w:sz w:val="28"/>
          <w:szCs w:val="28"/>
          <w:lang w:eastAsia="zh-CN"/>
        </w:rPr>
      </w:pPr>
      <w:r>
        <w:rPr>
          <w:rFonts w:hint="eastAsia" w:ascii="仿宋" w:hAnsi="仿宋" w:eastAsia="仿宋" w:cs="仿宋"/>
          <w:sz w:val="28"/>
          <w:szCs w:val="28"/>
        </w:rPr>
        <w:t>根据委托方要求，剥离</w:t>
      </w:r>
      <w:r>
        <w:rPr>
          <w:rFonts w:hint="eastAsia" w:ascii="仿宋" w:hAnsi="仿宋" w:eastAsia="仿宋" w:cs="仿宋"/>
          <w:sz w:val="28"/>
        </w:rPr>
        <w:t>物</w:t>
      </w:r>
      <w:r>
        <w:rPr>
          <w:rFonts w:hint="eastAsia" w:ascii="仿宋" w:hAnsi="仿宋" w:eastAsia="仿宋" w:cs="仿宋"/>
          <w:sz w:val="28"/>
          <w:szCs w:val="28"/>
        </w:rPr>
        <w:t>不列入评估，则评估利用的普通建筑用石料矿（宕</w:t>
      </w:r>
      <w:r>
        <w:rPr>
          <w:rFonts w:hint="eastAsia" w:ascii="仿宋" w:hAnsi="仿宋" w:eastAsia="仿宋" w:cs="仿宋"/>
          <w:kern w:val="0"/>
          <w:sz w:val="28"/>
          <w:szCs w:val="28"/>
        </w:rPr>
        <w:t>碴</w:t>
      </w:r>
      <w:r>
        <w:rPr>
          <w:rFonts w:hint="eastAsia" w:ascii="仿宋" w:hAnsi="仿宋" w:eastAsia="仿宋" w:cs="仿宋"/>
          <w:sz w:val="28"/>
          <w:szCs w:val="28"/>
        </w:rPr>
        <w:t>）控制资源量</w:t>
      </w:r>
      <w:r>
        <w:rPr>
          <w:rFonts w:hint="eastAsia" w:ascii="仿宋" w:hAnsi="仿宋" w:eastAsia="仿宋" w:cs="仿宋"/>
          <w:sz w:val="28"/>
          <w:szCs w:val="28"/>
          <w:lang w:val="en-US" w:eastAsia="zh-CN"/>
        </w:rPr>
        <w:t>33.32</w:t>
      </w:r>
      <w:r>
        <w:rPr>
          <w:rFonts w:hint="eastAsia" w:ascii="仿宋" w:hAnsi="仿宋" w:eastAsia="仿宋" w:cs="仿宋"/>
          <w:sz w:val="28"/>
          <w:szCs w:val="28"/>
        </w:rPr>
        <w:t>万</w:t>
      </w:r>
      <w:r>
        <w:rPr>
          <w:rFonts w:hint="eastAsia" w:ascii="仿宋" w:hAnsi="仿宋" w:eastAsia="仿宋" w:cs="仿宋"/>
          <w:sz w:val="28"/>
        </w:rPr>
        <w:t>t</w:t>
      </w:r>
      <w:r>
        <w:rPr>
          <w:rFonts w:hint="eastAsia" w:ascii="仿宋" w:hAnsi="仿宋" w:eastAsia="仿宋" w:cs="仿宋"/>
          <w:color w:val="000000"/>
          <w:kern w:val="0"/>
          <w:sz w:val="28"/>
          <w:szCs w:val="28"/>
        </w:rPr>
        <w:t>。</w:t>
      </w:r>
    </w:p>
    <w:p>
      <w:pPr>
        <w:keepNext w:val="0"/>
        <w:keepLines w:val="0"/>
        <w:pageBreakBefore w:val="0"/>
        <w:widowControl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7、产品方案</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根据</w:t>
      </w:r>
      <w:r>
        <w:rPr>
          <w:rFonts w:hint="eastAsia" w:ascii="仿宋" w:hAnsi="仿宋" w:eastAsia="仿宋" w:cs="仿宋"/>
          <w:sz w:val="28"/>
          <w:szCs w:val="28"/>
        </w:rPr>
        <w:t>《</w:t>
      </w:r>
      <w:r>
        <w:rPr>
          <w:rFonts w:hint="eastAsia" w:ascii="仿宋" w:hAnsi="仿宋" w:eastAsia="仿宋" w:cs="仿宋"/>
          <w:color w:val="000000" w:themeColor="text1"/>
          <w:sz w:val="28"/>
          <w:szCs w:val="28"/>
        </w:rPr>
        <w:t>资源量估算</w:t>
      </w:r>
      <w:r>
        <w:rPr>
          <w:rFonts w:hint="eastAsia" w:ascii="仿宋" w:hAnsi="仿宋" w:eastAsia="仿宋" w:cs="仿宋"/>
          <w:sz w:val="28"/>
          <w:szCs w:val="28"/>
        </w:rPr>
        <w:t>报告》</w:t>
      </w:r>
      <w:r>
        <w:rPr>
          <w:rFonts w:hint="eastAsia" w:ascii="仿宋" w:hAnsi="仿宋" w:eastAsia="仿宋" w:cs="仿宋"/>
          <w:sz w:val="28"/>
          <w:szCs w:val="28"/>
          <w:lang w:eastAsia="zh-CN"/>
        </w:rPr>
        <w:t>，</w:t>
      </w:r>
      <w:r>
        <w:rPr>
          <w:rFonts w:hint="eastAsia" w:ascii="仿宋" w:hAnsi="仿宋" w:eastAsia="仿宋" w:cs="仿宋"/>
          <w:sz w:val="28"/>
          <w:szCs w:val="28"/>
        </w:rPr>
        <w:t>矿体赋存于白垩系上统金华组（K</w:t>
      </w:r>
      <w:r>
        <w:rPr>
          <w:rFonts w:hint="eastAsia" w:ascii="仿宋" w:hAnsi="仿宋" w:eastAsia="仿宋" w:cs="仿宋"/>
          <w:sz w:val="28"/>
          <w:szCs w:val="28"/>
          <w:vertAlign w:val="subscript"/>
        </w:rPr>
        <w:t>2</w:t>
      </w:r>
      <w:r>
        <w:rPr>
          <w:rFonts w:hint="eastAsia" w:ascii="仿宋" w:hAnsi="仿宋" w:eastAsia="仿宋" w:cs="仿宋"/>
          <w:sz w:val="28"/>
          <w:szCs w:val="28"/>
        </w:rPr>
        <w:t>j）岩层中，岩石岩性为粉砂岩、细砂岩，呈层状分布于</w:t>
      </w:r>
      <w:r>
        <w:rPr>
          <w:rFonts w:hint="eastAsia" w:ascii="仿宋" w:hAnsi="仿宋" w:eastAsia="仿宋" w:cs="仿宋"/>
          <w:sz w:val="28"/>
          <w:szCs w:val="28"/>
          <w:lang w:val="en-US" w:eastAsia="zh-CN"/>
        </w:rPr>
        <w:t>开挖</w:t>
      </w:r>
      <w:r>
        <w:rPr>
          <w:rFonts w:hint="eastAsia" w:ascii="仿宋" w:hAnsi="仿宋" w:eastAsia="仿宋" w:cs="仿宋"/>
          <w:sz w:val="28"/>
          <w:szCs w:val="28"/>
        </w:rPr>
        <w:t>区，岩性变化大，粉砂岩及细砂岩呈互层状分布。岩石风化强烈，密实度不均一，矿石天然抗压强度（剔除异常值后）最小值8.8MPa，最大值44.6MPa，平均值29.0MPa。其中粉砂岩抗压强度最小值8.8MPa，最大值43.3MPa，平均值25.9MPa；细砂岩抗压强度最小值11.5MPa，最大值44.6MPa，平均值30.5MPa。</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theme="minorEastAsia"/>
          <w:sz w:val="28"/>
          <w:szCs w:val="28"/>
        </w:rPr>
      </w:pPr>
      <w:r>
        <w:rPr>
          <w:rFonts w:hint="eastAsia" w:ascii="仿宋" w:hAnsi="仿宋" w:eastAsia="仿宋" w:cs="仿宋"/>
          <w:sz w:val="28"/>
          <w:szCs w:val="28"/>
        </w:rPr>
        <w:t>评估人员现场踏勘时据委托方介绍，工程开挖产出的石料均以原矿方式对外拉运</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另外，开挖区石料岩性变化较大，粉砂岩与细砂岩呈互层状分布，将导致开挖后很难把粉砂岩与细砂岩区分开来。</w:t>
      </w:r>
      <w:r>
        <w:rPr>
          <w:rFonts w:hint="eastAsia" w:ascii="仿宋" w:hAnsi="仿宋" w:eastAsia="仿宋" w:cs="仿宋"/>
          <w:sz w:val="28"/>
          <w:szCs w:val="28"/>
        </w:rPr>
        <w:t>评估组通过对工程现状和岩性状态的综合分析，从对矿产资源相对最佳利用角度考虑，本次评估认为产品方案为宕碴。宕碴（岩石抗压强度</w:t>
      </w:r>
      <w:r>
        <w:rPr>
          <w:rFonts w:hint="eastAsia" w:ascii="仿宋" w:hAnsi="仿宋" w:eastAsia="仿宋" w:cs="仿宋"/>
          <w:sz w:val="28"/>
          <w:szCs w:val="28"/>
          <w:lang w:val="en-US" w:eastAsia="zh-CN"/>
        </w:rPr>
        <w:t>平均值29.0</w:t>
      </w:r>
      <w:r>
        <w:rPr>
          <w:rFonts w:hint="eastAsia" w:ascii="仿宋" w:hAnsi="仿宋" w:eastAsia="仿宋" w:cs="仿宋"/>
          <w:sz w:val="28"/>
          <w:szCs w:val="28"/>
        </w:rPr>
        <w:t>Mpa的</w:t>
      </w:r>
      <w:r>
        <w:rPr>
          <w:rFonts w:hint="eastAsia" w:ascii="仿宋" w:hAnsi="仿宋" w:eastAsia="仿宋" w:cs="仿宋"/>
          <w:sz w:val="28"/>
          <w:szCs w:val="28"/>
          <w:lang w:val="en-US" w:eastAsia="zh-CN"/>
        </w:rPr>
        <w:t>强风化粉砂</w:t>
      </w:r>
      <w:r>
        <w:rPr>
          <w:rFonts w:hint="eastAsia" w:ascii="仿宋" w:hAnsi="仿宋" w:eastAsia="仿宋" w:cs="仿宋"/>
          <w:sz w:val="28"/>
          <w:szCs w:val="28"/>
        </w:rPr>
        <w:t>岩</w:t>
      </w:r>
      <w:r>
        <w:rPr>
          <w:rFonts w:hint="eastAsia" w:ascii="仿宋" w:hAnsi="仿宋" w:eastAsia="仿宋" w:cs="仿宋"/>
          <w:sz w:val="28"/>
          <w:szCs w:val="28"/>
          <w:lang w:val="en-US" w:eastAsia="zh-CN"/>
        </w:rPr>
        <w:t>和细砂岩</w:t>
      </w:r>
      <w:r>
        <w:rPr>
          <w:rFonts w:hint="eastAsia" w:ascii="仿宋" w:hAnsi="仿宋" w:eastAsia="仿宋" w:cs="仿宋"/>
          <w:sz w:val="28"/>
          <w:szCs w:val="28"/>
        </w:rPr>
        <w:t>）其产品综合质量一般，可作工程填方料。</w:t>
      </w:r>
    </w:p>
    <w:p>
      <w:pPr>
        <w:keepNext w:val="0"/>
        <w:keepLines w:val="0"/>
        <w:pageBreakBefore w:val="0"/>
        <w:widowControl w:val="0"/>
        <w:kinsoku/>
        <w:wordWrap/>
        <w:overflowPunct/>
        <w:topLinePunct w:val="0"/>
        <w:bidi w:val="0"/>
        <w:spacing w:line="360" w:lineRule="auto"/>
        <w:textAlignment w:val="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8"/>
        <w:keepNext w:val="0"/>
        <w:keepLines w:val="0"/>
        <w:pageBreakBefore w:val="0"/>
        <w:widowControl w:val="0"/>
        <w:kinsoku/>
        <w:wordWrap/>
        <w:overflowPunct/>
        <w:topLinePunct w:val="0"/>
        <w:bidi w:val="0"/>
        <w:snapToGrid w:val="0"/>
        <w:spacing w:line="360" w:lineRule="auto"/>
        <w:textAlignment w:val="auto"/>
        <w:rPr>
          <w:rFonts w:hint="eastAsia" w:ascii="仿宋" w:hAnsi="仿宋" w:eastAsia="仿宋" w:cs="仿宋"/>
          <w:szCs w:val="28"/>
        </w:rPr>
      </w:pPr>
      <w:r>
        <w:rPr>
          <w:rFonts w:hint="eastAsia" w:ascii="仿宋" w:hAnsi="仿宋" w:eastAsia="仿宋" w:cs="仿宋"/>
          <w:szCs w:val="28"/>
        </w:rPr>
        <w:t>价格评估结论所指价格是：评估标的在评估基准日，采用公开市场价值标准确定的市场公允价格</w:t>
      </w:r>
      <w:r>
        <w:rPr>
          <w:rFonts w:hint="eastAsia" w:ascii="仿宋" w:hAnsi="仿宋" w:eastAsia="仿宋" w:cs="仿宋"/>
          <w:szCs w:val="28"/>
          <w:lang w:eastAsia="zh-CN"/>
        </w:rPr>
        <w:t>，</w:t>
      </w:r>
      <w:r>
        <w:rPr>
          <w:rFonts w:hint="eastAsia" w:ascii="仿宋" w:hAnsi="仿宋" w:eastAsia="仿宋" w:cs="仿宋"/>
          <w:sz w:val="28"/>
          <w:szCs w:val="28"/>
        </w:rPr>
        <w:t>并在市场公允价格基础上考虑合理利润率后确定</w:t>
      </w:r>
      <w:r>
        <w:rPr>
          <w:rFonts w:hint="eastAsia" w:ascii="仿宋" w:hAnsi="仿宋" w:eastAsia="仿宋" w:cs="仿宋"/>
          <w:sz w:val="28"/>
          <w:szCs w:val="28"/>
          <w:lang w:eastAsia="zh-CN"/>
        </w:rPr>
        <w:t>的</w:t>
      </w:r>
      <w:r>
        <w:rPr>
          <w:rFonts w:hint="eastAsia" w:ascii="仿宋" w:hAnsi="仿宋" w:eastAsia="仿宋" w:cs="仿宋"/>
          <w:sz w:val="28"/>
          <w:szCs w:val="28"/>
        </w:rPr>
        <w:t>资源出让价值</w:t>
      </w:r>
      <w:r>
        <w:rPr>
          <w:rFonts w:hint="eastAsia" w:ascii="仿宋" w:hAnsi="仿宋" w:eastAsia="仿宋" w:cs="仿宋"/>
          <w:szCs w:val="28"/>
        </w:rPr>
        <w:t>。</w:t>
      </w:r>
    </w:p>
    <w:p>
      <w:pPr>
        <w:keepNext w:val="0"/>
        <w:keepLines w:val="0"/>
        <w:pageBreakBefore w:val="0"/>
        <w:widowControl w:val="0"/>
        <w:numPr>
          <w:ilvl w:val="255"/>
          <w:numId w:val="0"/>
        </w:numPr>
        <w:kinsoku/>
        <w:wordWrap/>
        <w:overflowPunct/>
        <w:topLinePunct w:val="0"/>
        <w:autoSpaceDE w:val="0"/>
        <w:autoSpaceDN w:val="0"/>
        <w:bidi w:val="0"/>
        <w:adjustRightInd w:val="0"/>
        <w:spacing w:line="360" w:lineRule="auto"/>
        <w:jc w:val="left"/>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六、价格评估依据：</w:t>
      </w:r>
    </w:p>
    <w:p>
      <w:pPr>
        <w:keepNext w:val="0"/>
        <w:keepLines w:val="0"/>
        <w:pageBreakBefore w:val="0"/>
        <w:widowControl w:val="0"/>
        <w:numPr>
          <w:ilvl w:val="0"/>
          <w:numId w:val="4"/>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《中华人民共和国价格法》；</w:t>
      </w:r>
    </w:p>
    <w:p>
      <w:pPr>
        <w:keepNext w:val="0"/>
        <w:keepLines w:val="0"/>
        <w:pageBreakBefore w:val="0"/>
        <w:widowControl w:val="0"/>
        <w:numPr>
          <w:ilvl w:val="0"/>
          <w:numId w:val="5"/>
        </w:numPr>
        <w:kinsoku/>
        <w:wordWrap/>
        <w:overflowPunct/>
        <w:topLinePunct w:val="0"/>
        <w:autoSpaceDE w:val="0"/>
        <w:autoSpaceDN w:val="0"/>
        <w:bidi w:val="0"/>
        <w:adjustRightInd w:val="0"/>
        <w:spacing w:line="360" w:lineRule="auto"/>
        <w:ind w:firstLine="600" w:firstLineChars="200"/>
        <w:jc w:val="left"/>
        <w:textAlignment w:val="auto"/>
        <w:rPr>
          <w:rFonts w:hint="eastAsia"/>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pacing w:val="10"/>
          <w:sz w:val="28"/>
          <w:szCs w:val="28"/>
          <w:lang w:eastAsia="zh-CN"/>
        </w:rPr>
        <w:t>；</w:t>
      </w:r>
    </w:p>
    <w:p>
      <w:pPr>
        <w:keepNext w:val="0"/>
        <w:keepLines w:val="0"/>
        <w:pageBreakBefore w:val="0"/>
        <w:widowControl w:val="0"/>
        <w:numPr>
          <w:ilvl w:val="0"/>
          <w:numId w:val="5"/>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《价格鉴证评估执业规范》；</w:t>
      </w:r>
    </w:p>
    <w:p>
      <w:pPr>
        <w:keepNext w:val="0"/>
        <w:keepLines w:val="0"/>
        <w:pageBreakBefore w:val="0"/>
        <w:widowControl w:val="0"/>
        <w:numPr>
          <w:ilvl w:val="0"/>
          <w:numId w:val="5"/>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其他有关价格评估的法律、法规、政策；</w:t>
      </w:r>
    </w:p>
    <w:p>
      <w:pPr>
        <w:keepNext w:val="0"/>
        <w:keepLines w:val="0"/>
        <w:pageBreakBefore w:val="0"/>
        <w:widowControl w:val="0"/>
        <w:numPr>
          <w:ilvl w:val="0"/>
          <w:numId w:val="5"/>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keepNext w:val="0"/>
        <w:keepLines w:val="0"/>
        <w:pageBreakBefore w:val="0"/>
        <w:widowControl w:val="0"/>
        <w:kinsoku/>
        <w:wordWrap/>
        <w:overflowPunct/>
        <w:topLinePunct w:val="0"/>
        <w:bidi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、《义乌市上溪镇上佛路东侧地块开挖区建筑用石料矿资源量估算报告》（中国建筑材料工业地质勘查中心浙江总队，202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4</w:t>
      </w:r>
      <w:r>
        <w:rPr>
          <w:rFonts w:hint="eastAsia" w:ascii="仿宋" w:hAnsi="仿宋" w:eastAsia="仿宋" w:cs="仿宋"/>
          <w:sz w:val="28"/>
          <w:szCs w:val="28"/>
        </w:rPr>
        <w:t>月）；</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w:t>
      </w:r>
      <w:r>
        <w:rPr>
          <w:rFonts w:hint="eastAsia" w:ascii="仿宋" w:hAnsi="仿宋" w:eastAsia="仿宋" w:cs="仿宋"/>
          <w:sz w:val="28"/>
          <w:szCs w:val="28"/>
        </w:rPr>
        <w:t>、《义乌市上溪镇上佛路东侧地块开挖区建筑用石料矿资源量估算报告》</w:t>
      </w:r>
      <w:r>
        <w:rPr>
          <w:rFonts w:hint="eastAsia" w:ascii="仿宋" w:hAnsi="仿宋" w:eastAsia="仿宋" w:cs="仿宋"/>
          <w:sz w:val="28"/>
          <w:szCs w:val="28"/>
          <w:lang w:val="en-US" w:eastAsia="zh-CN"/>
        </w:rPr>
        <w:t>专家审查意见</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17日</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color w:val="000000" w:themeColor="text1"/>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、《浙江交通建设工程质监与造价》</w:t>
      </w:r>
      <w:r>
        <w:rPr>
          <w:rFonts w:hint="eastAsia" w:ascii="仿宋" w:hAnsi="仿宋" w:eastAsia="仿宋" w:cs="仿宋"/>
          <w:sz w:val="28"/>
          <w:szCs w:val="28"/>
          <w:lang w:val="en-US" w:eastAsia="zh-CN"/>
        </w:rPr>
        <w:t>金华市</w:t>
      </w:r>
      <w:r>
        <w:rPr>
          <w:rFonts w:hint="eastAsia" w:ascii="仿宋" w:hAnsi="仿宋" w:eastAsia="仿宋" w:cs="仿宋"/>
          <w:sz w:val="28"/>
          <w:szCs w:val="28"/>
        </w:rPr>
        <w:t>（20</w:t>
      </w:r>
      <w:r>
        <w:rPr>
          <w:rFonts w:hint="eastAsia" w:ascii="仿宋" w:hAnsi="仿宋" w:eastAsia="仿宋" w:cs="仿宋"/>
          <w:sz w:val="28"/>
          <w:szCs w:val="28"/>
          <w:lang w:val="en-US" w:eastAsia="zh-CN"/>
        </w:rPr>
        <w:t>21</w:t>
      </w:r>
      <w:r>
        <w:rPr>
          <w:rFonts w:hint="eastAsia" w:ascii="仿宋" w:hAnsi="仿宋" w:eastAsia="仿宋" w:cs="仿宋"/>
          <w:sz w:val="28"/>
          <w:szCs w:val="28"/>
        </w:rPr>
        <w:t>年第</w:t>
      </w:r>
      <w:r>
        <w:rPr>
          <w:rFonts w:hint="eastAsia" w:ascii="仿宋" w:hAnsi="仿宋" w:eastAsia="仿宋" w:cs="仿宋"/>
          <w:sz w:val="28"/>
          <w:szCs w:val="28"/>
          <w:lang w:val="en-US" w:eastAsia="zh-CN"/>
        </w:rPr>
        <w:t>四</w:t>
      </w:r>
      <w:r>
        <w:rPr>
          <w:rFonts w:hint="eastAsia" w:ascii="仿宋" w:hAnsi="仿宋" w:eastAsia="仿宋" w:cs="仿宋"/>
          <w:sz w:val="28"/>
          <w:szCs w:val="28"/>
        </w:rPr>
        <w:t>期～202</w:t>
      </w:r>
      <w:r>
        <w:rPr>
          <w:rFonts w:hint="eastAsia" w:ascii="仿宋" w:hAnsi="仿宋" w:eastAsia="仿宋" w:cs="仿宋"/>
          <w:sz w:val="28"/>
          <w:szCs w:val="28"/>
          <w:lang w:val="en-US" w:eastAsia="zh-CN"/>
        </w:rPr>
        <w:t>2</w:t>
      </w:r>
      <w:r>
        <w:rPr>
          <w:rFonts w:hint="eastAsia" w:ascii="仿宋" w:hAnsi="仿宋" w:eastAsia="仿宋" w:cs="仿宋"/>
          <w:sz w:val="28"/>
          <w:szCs w:val="28"/>
        </w:rPr>
        <w:t>年第</w:t>
      </w:r>
      <w:r>
        <w:rPr>
          <w:rFonts w:hint="eastAsia" w:ascii="仿宋" w:hAnsi="仿宋" w:eastAsia="仿宋" w:cs="仿宋"/>
          <w:sz w:val="28"/>
          <w:szCs w:val="28"/>
          <w:lang w:eastAsia="zh-CN"/>
        </w:rPr>
        <w:t>三</w:t>
      </w:r>
      <w:r>
        <w:rPr>
          <w:rFonts w:hint="eastAsia" w:ascii="仿宋" w:hAnsi="仿宋" w:eastAsia="仿宋" w:cs="仿宋"/>
          <w:sz w:val="28"/>
          <w:szCs w:val="28"/>
        </w:rPr>
        <w:t>期）</w:t>
      </w:r>
      <w:r>
        <w:rPr>
          <w:rFonts w:hint="eastAsia" w:ascii="仿宋" w:hAnsi="仿宋" w:eastAsia="仿宋" w:cs="仿宋"/>
          <w:color w:val="000000" w:themeColor="text1"/>
          <w:sz w:val="28"/>
          <w:szCs w:val="28"/>
        </w:rPr>
        <w:t>；</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、委托方提供的相关资料；</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、价格评估人员现场勘查情况及市场行情调查的资料。</w:t>
      </w:r>
    </w:p>
    <w:p>
      <w:pPr>
        <w:pageBreakBefore w:val="0"/>
        <w:widowControl w:val="0"/>
        <w:numPr>
          <w:ilvl w:val="255"/>
          <w:numId w:val="0"/>
        </w:numPr>
        <w:kinsoku/>
        <w:wordWrap/>
        <w:overflowPunct/>
        <w:topLinePunct w:val="0"/>
        <w:autoSpaceDE w:val="0"/>
        <w:autoSpaceDN w:val="0"/>
        <w:bidi w:val="0"/>
        <w:adjustRightInd w:val="0"/>
        <w:spacing w:line="360" w:lineRule="auto"/>
        <w:jc w:val="left"/>
        <w:textAlignment w:val="auto"/>
        <w:rPr>
          <w:rFonts w:hint="eastAsia" w:ascii="仿宋" w:hAnsi="仿宋" w:eastAsia="仿宋" w:cs="仿宋"/>
          <w:sz w:val="28"/>
          <w:szCs w:val="28"/>
        </w:rPr>
      </w:pPr>
      <w:r>
        <w:rPr>
          <w:rFonts w:hint="eastAsia" w:ascii="仿宋" w:hAnsi="仿宋" w:eastAsia="仿宋" w:cs="仿宋"/>
          <w:b/>
          <w:kern w:val="0"/>
          <w:sz w:val="28"/>
          <w:szCs w:val="28"/>
        </w:rPr>
        <w:t>七、价格评估方法：</w:t>
      </w:r>
    </w:p>
    <w:p>
      <w:pPr>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评估对象属</w:t>
      </w:r>
      <w:r>
        <w:rPr>
          <w:rFonts w:hint="eastAsia" w:ascii="仿宋" w:hAnsi="仿宋" w:eastAsia="仿宋" w:cs="仿宋"/>
          <w:sz w:val="28"/>
          <w:szCs w:val="28"/>
          <w:lang w:val="en-US" w:eastAsia="zh-CN"/>
        </w:rPr>
        <w:t>土石方工程</w:t>
      </w:r>
      <w:r>
        <w:rPr>
          <w:rFonts w:hint="eastAsia" w:ascii="仿宋" w:hAnsi="仿宋" w:eastAsia="仿宋" w:cs="仿宋"/>
          <w:sz w:val="28"/>
          <w:szCs w:val="28"/>
        </w:rPr>
        <w:t>开挖采出</w:t>
      </w:r>
      <w:r>
        <w:rPr>
          <w:rFonts w:hint="eastAsia" w:ascii="仿宋" w:hAnsi="仿宋" w:eastAsia="仿宋" w:cs="仿宋"/>
          <w:sz w:val="28"/>
          <w:szCs w:val="28"/>
          <w:lang w:eastAsia="zh-CN"/>
        </w:rPr>
        <w:t>的</w:t>
      </w:r>
      <w:r>
        <w:rPr>
          <w:rFonts w:hint="eastAsia" w:ascii="仿宋" w:hAnsi="仿宋" w:eastAsia="仿宋" w:cs="仿宋"/>
          <w:sz w:val="28"/>
        </w:rPr>
        <w:t>普通建筑用石料</w:t>
      </w:r>
      <w:r>
        <w:rPr>
          <w:rFonts w:hint="eastAsia" w:ascii="仿宋" w:hAnsi="仿宋" w:eastAsia="仿宋" w:cs="仿宋"/>
          <w:sz w:val="28"/>
          <w:lang w:eastAsia="zh-CN"/>
        </w:rPr>
        <w:t>矿</w:t>
      </w:r>
      <w:r>
        <w:rPr>
          <w:rFonts w:hint="eastAsia" w:ascii="仿宋" w:hAnsi="仿宋" w:eastAsia="仿宋" w:cs="仿宋"/>
          <w:sz w:val="28"/>
          <w:lang w:val="en-US" w:eastAsia="zh-CN"/>
        </w:rPr>
        <w:t>产品</w:t>
      </w:r>
      <w:r>
        <w:rPr>
          <w:rFonts w:hint="eastAsia" w:ascii="仿宋" w:hAnsi="仿宋" w:eastAsia="仿宋" w:cs="仿宋"/>
          <w:sz w:val="28"/>
          <w:szCs w:val="28"/>
        </w:rPr>
        <w:t>，提供有《</w:t>
      </w:r>
      <w:r>
        <w:rPr>
          <w:rFonts w:hint="eastAsia" w:ascii="仿宋" w:hAnsi="仿宋" w:eastAsia="仿宋" w:cs="仿宋"/>
          <w:sz w:val="28"/>
          <w:szCs w:val="28"/>
          <w:lang w:val="en-US" w:eastAsia="zh-CN"/>
        </w:rPr>
        <w:t>资源量估算报告</w:t>
      </w:r>
      <w:r>
        <w:rPr>
          <w:rFonts w:hint="eastAsia" w:ascii="仿宋" w:hAnsi="仿宋" w:eastAsia="仿宋" w:cs="仿宋"/>
          <w:sz w:val="28"/>
          <w:szCs w:val="28"/>
        </w:rPr>
        <w:t>》，评估小组根据现有资料和评估的目的，同时从为保障资源受让人的相对合理利益考虑，确定本次评估方法为市场法并考虑其相对合理利润，其计算公式为：</w:t>
      </w:r>
    </w:p>
    <w:p>
      <w:pPr>
        <w:pageBreakBefore w:val="0"/>
        <w:widowControl w:val="0"/>
        <w:kinsoku/>
        <w:wordWrap/>
        <w:overflowPunct/>
        <w:topLinePunct w:val="0"/>
        <w:autoSpaceDE w:val="0"/>
        <w:autoSpaceDN w:val="0"/>
        <w:bidi w:val="0"/>
        <w:adjustRightInd w:val="0"/>
        <w:spacing w:line="360" w:lineRule="auto"/>
        <w:ind w:firstLine="560" w:firstLineChars="200"/>
        <w:textAlignment w:val="auto"/>
        <w:rPr>
          <w:rFonts w:hint="eastAsia" w:ascii="仿宋" w:hAnsi="仿宋" w:eastAsia="仿宋" w:cs="仿宋"/>
          <w:sz w:val="28"/>
        </w:rPr>
      </w:pPr>
      <w:r>
        <w:rPr>
          <w:rFonts w:hint="eastAsia" w:ascii="仿宋" w:hAnsi="仿宋" w:eastAsia="仿宋" w:cs="仿宋"/>
          <w:sz w:val="28"/>
          <w:szCs w:val="28"/>
        </w:rPr>
        <w:t>评估利用</w:t>
      </w:r>
      <w:r>
        <w:rPr>
          <w:rFonts w:hint="eastAsia" w:ascii="仿宋" w:hAnsi="仿宋" w:eastAsia="仿宋" w:cs="仿宋"/>
          <w:sz w:val="28"/>
          <w:szCs w:val="28"/>
          <w:lang w:eastAsia="zh-CN"/>
        </w:rPr>
        <w:t>矿</w:t>
      </w:r>
      <w:r>
        <w:rPr>
          <w:rFonts w:hint="eastAsia" w:ascii="仿宋" w:hAnsi="仿宋" w:eastAsia="仿宋" w:cs="仿宋"/>
          <w:sz w:val="28"/>
          <w:szCs w:val="28"/>
          <w:lang w:val="en-US" w:eastAsia="zh-CN"/>
        </w:rPr>
        <w:t>产品</w:t>
      </w:r>
      <w:r>
        <w:rPr>
          <w:rFonts w:hint="eastAsia" w:ascii="仿宋" w:hAnsi="仿宋" w:eastAsia="仿宋" w:cs="仿宋"/>
          <w:sz w:val="28"/>
          <w:szCs w:val="28"/>
          <w:lang w:eastAsia="zh-CN"/>
        </w:rPr>
        <w:t>处置</w:t>
      </w:r>
      <w:r>
        <w:rPr>
          <w:rFonts w:hint="eastAsia" w:ascii="仿宋" w:hAnsi="仿宋" w:eastAsia="仿宋" w:cs="仿宋"/>
          <w:sz w:val="28"/>
          <w:szCs w:val="28"/>
        </w:rPr>
        <w:t>价值＝产品产量×产品市场价格×（1-合理利润率）</w:t>
      </w:r>
    </w:p>
    <w:p>
      <w:pPr>
        <w:pageBreakBefore w:val="0"/>
        <w:widowControl w:val="0"/>
        <w:kinsoku/>
        <w:wordWrap/>
        <w:overflowPunct/>
        <w:topLinePunct w:val="0"/>
        <w:autoSpaceDE w:val="0"/>
        <w:autoSpaceDN w:val="0"/>
        <w:bidi w:val="0"/>
        <w:adjustRightInd w:val="0"/>
        <w:spacing w:line="360" w:lineRule="auto"/>
        <w:jc w:val="left"/>
        <w:textAlignment w:val="auto"/>
        <w:rPr>
          <w:rFonts w:hint="eastAsia" w:ascii="仿宋" w:hAnsi="仿宋" w:eastAsia="仿宋" w:cs="仿宋"/>
          <w:b/>
          <w:kern w:val="0"/>
          <w:sz w:val="28"/>
          <w:szCs w:val="28"/>
        </w:rPr>
      </w:pPr>
      <w:r>
        <w:rPr>
          <w:rFonts w:hint="eastAsia" w:ascii="仿宋" w:hAnsi="仿宋" w:eastAsia="仿宋" w:cs="仿宋"/>
          <w:b/>
          <w:kern w:val="0"/>
          <w:sz w:val="28"/>
          <w:szCs w:val="28"/>
        </w:rPr>
        <w:t>八、价格评估过程：</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05</w:t>
      </w:r>
      <w:r>
        <w:rPr>
          <w:rFonts w:hint="eastAsia" w:ascii="仿宋" w:hAnsi="仿宋" w:eastAsia="仿宋" w:cs="仿宋"/>
          <w:sz w:val="28"/>
          <w:szCs w:val="28"/>
        </w:rPr>
        <w:t>月</w:t>
      </w:r>
      <w:r>
        <w:rPr>
          <w:rFonts w:hint="eastAsia" w:ascii="仿宋" w:hAnsi="仿宋" w:eastAsia="仿宋" w:cs="仿宋"/>
          <w:sz w:val="28"/>
          <w:szCs w:val="28"/>
          <w:lang w:val="en-US" w:eastAsia="zh-CN"/>
        </w:rPr>
        <w:t>06</w:t>
      </w:r>
      <w:r>
        <w:rPr>
          <w:rFonts w:hint="eastAsia" w:ascii="仿宋" w:hAnsi="仿宋" w:eastAsia="仿宋" w:cs="仿宋"/>
          <w:sz w:val="28"/>
          <w:szCs w:val="28"/>
        </w:rPr>
        <w:t xml:space="preserve">日标的物所在的附近区域的建筑石料矿山和当地市场价格进行了现场调查, </w:t>
      </w:r>
      <w:r>
        <w:rPr>
          <w:rFonts w:hint="eastAsia" w:ascii="仿宋" w:hAnsi="仿宋" w:eastAsia="仿宋" w:cs="仿宋"/>
          <w:sz w:val="28"/>
        </w:rPr>
        <w:t>并根据价格评估有关规定,结合标的物特点,确定采用市场法并考虑其相对合理利润进行价格评估,具体评估过程如下:</w:t>
      </w:r>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sz w:val="28"/>
          <w:szCs w:val="28"/>
        </w:rPr>
      </w:pPr>
      <w:r>
        <w:rPr>
          <w:rFonts w:hint="eastAsia" w:ascii="仿宋" w:hAnsi="仿宋" w:eastAsia="仿宋" w:cs="仿宋"/>
          <w:sz w:val="28"/>
          <w:szCs w:val="28"/>
        </w:rPr>
        <w:t>8.1  产品产量</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FF"/>
          <w:sz w:val="28"/>
          <w:szCs w:val="28"/>
        </w:rPr>
      </w:pPr>
      <w:r>
        <w:rPr>
          <w:rFonts w:hint="eastAsia" w:ascii="仿宋" w:hAnsi="仿宋" w:eastAsia="仿宋" w:cs="仿宋"/>
          <w:color w:val="0000FF"/>
          <w:sz w:val="28"/>
          <w:szCs w:val="28"/>
          <w:lang w:val="en-US" w:eastAsia="zh-CN"/>
        </w:rPr>
        <w:t>开挖</w:t>
      </w:r>
      <w:r>
        <w:rPr>
          <w:rFonts w:hint="eastAsia" w:ascii="仿宋" w:hAnsi="仿宋" w:eastAsia="仿宋" w:cs="仿宋"/>
          <w:color w:val="0000FF"/>
          <w:sz w:val="28"/>
          <w:szCs w:val="28"/>
        </w:rPr>
        <w:t>区未来产品为宕碴，根据评估小组对同类型工程的了解，产品在开采过程中基本无损耗，评估利用资源</w:t>
      </w:r>
      <w:r>
        <w:rPr>
          <w:rFonts w:hint="eastAsia" w:ascii="仿宋" w:hAnsi="仿宋" w:eastAsia="仿宋" w:cs="仿宋"/>
          <w:color w:val="0000FF"/>
          <w:sz w:val="28"/>
          <w:szCs w:val="28"/>
          <w:lang w:eastAsia="zh-CN"/>
        </w:rPr>
        <w:t>储</w:t>
      </w:r>
      <w:r>
        <w:rPr>
          <w:rFonts w:hint="eastAsia" w:ascii="仿宋" w:hAnsi="仿宋" w:eastAsia="仿宋" w:cs="仿宋"/>
          <w:color w:val="0000FF"/>
          <w:sz w:val="28"/>
          <w:szCs w:val="28"/>
        </w:rPr>
        <w:t>量可视为产品产量，即</w:t>
      </w:r>
      <w:r>
        <w:rPr>
          <w:rFonts w:hint="eastAsia" w:ascii="仿宋" w:hAnsi="仿宋" w:eastAsia="仿宋" w:cs="仿宋"/>
          <w:color w:val="0000FF"/>
          <w:sz w:val="28"/>
          <w:szCs w:val="28"/>
          <w:lang w:val="en-US" w:eastAsia="zh-CN"/>
        </w:rPr>
        <w:t>开挖</w:t>
      </w:r>
      <w:r>
        <w:rPr>
          <w:rFonts w:hint="eastAsia" w:ascii="仿宋" w:hAnsi="仿宋" w:eastAsia="仿宋" w:cs="仿宋"/>
          <w:color w:val="0000FF"/>
          <w:sz w:val="28"/>
          <w:szCs w:val="28"/>
        </w:rPr>
        <w:t>区</w:t>
      </w:r>
      <w:r>
        <w:rPr>
          <w:rFonts w:hint="eastAsia" w:ascii="仿宋" w:hAnsi="仿宋" w:eastAsia="仿宋" w:cs="仿宋"/>
          <w:color w:val="0000FF"/>
          <w:kern w:val="0"/>
          <w:sz w:val="28"/>
          <w:szCs w:val="28"/>
        </w:rPr>
        <w:t>宕碴</w:t>
      </w:r>
      <w:r>
        <w:rPr>
          <w:rFonts w:hint="eastAsia" w:ascii="仿宋" w:hAnsi="仿宋" w:eastAsia="仿宋" w:cs="仿宋"/>
          <w:color w:val="0000FF"/>
          <w:sz w:val="28"/>
          <w:szCs w:val="28"/>
        </w:rPr>
        <w:t>产品产量为</w:t>
      </w:r>
      <w:r>
        <w:rPr>
          <w:rFonts w:hint="eastAsia" w:ascii="仿宋" w:hAnsi="仿宋" w:eastAsia="仿宋" w:cs="仿宋"/>
          <w:color w:val="0000FF"/>
          <w:sz w:val="28"/>
          <w:szCs w:val="28"/>
          <w:lang w:val="en-US" w:eastAsia="zh-CN"/>
        </w:rPr>
        <w:t>33.32万</w:t>
      </w:r>
      <w:r>
        <w:rPr>
          <w:rFonts w:hint="eastAsia" w:ascii="仿宋" w:hAnsi="仿宋" w:eastAsia="仿宋" w:cs="仿宋"/>
          <w:color w:val="0000FF"/>
          <w:sz w:val="28"/>
          <w:szCs w:val="28"/>
        </w:rPr>
        <w:t xml:space="preserve">t </w:t>
      </w:r>
      <w:r>
        <w:rPr>
          <w:rFonts w:hint="eastAsia" w:ascii="仿宋" w:hAnsi="仿宋" w:eastAsia="仿宋" w:cs="仿宋"/>
          <w:color w:val="0000FF"/>
          <w:sz w:val="28"/>
          <w:szCs w:val="28"/>
          <w:lang w:eastAsia="zh-CN"/>
        </w:rPr>
        <w:t>，</w:t>
      </w:r>
      <w:r>
        <w:rPr>
          <w:rFonts w:hint="eastAsia" w:ascii="仿宋" w:hAnsi="仿宋" w:eastAsia="仿宋" w:cs="仿宋"/>
          <w:color w:val="0000FF"/>
          <w:sz w:val="28"/>
          <w:szCs w:val="28"/>
        </w:rPr>
        <w:t>其中</w:t>
      </w:r>
      <w:r>
        <w:rPr>
          <w:rFonts w:hint="eastAsia" w:ascii="仿宋" w:hAnsi="仿宋" w:eastAsia="仿宋" w:cs="仿宋"/>
          <w:color w:val="0000FF"/>
          <w:sz w:val="28"/>
          <w:szCs w:val="28"/>
          <w:lang w:val="en-US" w:eastAsia="zh-CN"/>
        </w:rPr>
        <w:t>粉砂岩23.64万</w:t>
      </w:r>
      <w:r>
        <w:rPr>
          <w:rFonts w:hint="eastAsia" w:ascii="仿宋" w:hAnsi="仿宋" w:eastAsia="仿宋" w:cs="仿宋"/>
          <w:color w:val="0000FF"/>
          <w:sz w:val="28"/>
          <w:szCs w:val="28"/>
        </w:rPr>
        <w:t>t</w:t>
      </w:r>
      <w:r>
        <w:rPr>
          <w:rFonts w:hint="eastAsia" w:ascii="仿宋" w:hAnsi="仿宋" w:eastAsia="仿宋" w:cs="仿宋"/>
          <w:color w:val="0000FF"/>
          <w:kern w:val="0"/>
          <w:sz w:val="28"/>
          <w:szCs w:val="28"/>
        </w:rPr>
        <w:t>，</w:t>
      </w:r>
      <w:r>
        <w:rPr>
          <w:rFonts w:hint="eastAsia" w:ascii="仿宋" w:hAnsi="仿宋" w:eastAsia="仿宋" w:cs="仿宋"/>
          <w:color w:val="0000FF"/>
          <w:kern w:val="0"/>
          <w:sz w:val="28"/>
          <w:szCs w:val="28"/>
          <w:lang w:val="en-US" w:eastAsia="zh-CN"/>
        </w:rPr>
        <w:t>细砂岩9.68万</w:t>
      </w:r>
      <w:r>
        <w:rPr>
          <w:rFonts w:hint="eastAsia" w:ascii="仿宋" w:hAnsi="仿宋" w:eastAsia="仿宋" w:cs="仿宋"/>
          <w:color w:val="0000FF"/>
          <w:sz w:val="28"/>
          <w:szCs w:val="28"/>
        </w:rPr>
        <w:t>t。</w:t>
      </w:r>
      <w:bookmarkStart w:id="2" w:name="_GoBack"/>
      <w:bookmarkEnd w:id="2"/>
    </w:p>
    <w:p>
      <w:pPr>
        <w:pStyle w:val="4"/>
        <w:pageBreakBefore w:val="0"/>
        <w:widowControl w:val="0"/>
        <w:kinsoku/>
        <w:wordWrap/>
        <w:overflowPunct/>
        <w:topLinePunct w:val="0"/>
        <w:bidi w:val="0"/>
        <w:adjustRightInd w:val="0"/>
        <w:snapToGrid w:val="0"/>
        <w:spacing w:before="0" w:after="0" w:line="360" w:lineRule="auto"/>
        <w:textAlignment w:val="auto"/>
        <w:rPr>
          <w:rFonts w:hint="eastAsia" w:ascii="仿宋" w:hAnsi="仿宋" w:eastAsia="仿宋" w:cs="仿宋"/>
          <w:sz w:val="28"/>
          <w:szCs w:val="28"/>
        </w:rPr>
      </w:pPr>
      <w:r>
        <w:rPr>
          <w:rFonts w:hint="eastAsia" w:ascii="仿宋" w:hAnsi="仿宋" w:eastAsia="仿宋" w:cs="仿宋"/>
          <w:sz w:val="28"/>
          <w:szCs w:val="28"/>
        </w:rPr>
        <w:t>8.2 产品市场价格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目前</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rPr>
        <w:t>区内产出的产品未进行销售，其实际的产品销售价格信息未能获取；根据价格评估人员对当地宕碴市场价格进行调查，根据市场行情,本次价格评估采用市场价格调查与市场行情相互映证的方法确定其均价。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考虑工程全部采用机械方式开挖，纳入评估的资源为工程施工中的产物，将随工程的施工进度而逐步产出，评估组结合工程施工周期和近期产品市场价格的波动情况，产品价格取值按评估基准日前一年度（2021年0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月）的市场价格为依据。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评估组现场调查时未能获取矿产品的相关销售凭证，评估通过查询资料和对当地同类型普通建筑石料矿山的走访了解，宕碴产品因块石含量、质量和运输条件等因素关系，其市场价格差异较大。据了解，2021年0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月当地同类型宕碴产品平均场地交货含税区间价为</w:t>
      </w:r>
      <w:r>
        <w:rPr>
          <w:rFonts w:hint="eastAsia" w:ascii="仿宋" w:hAnsi="仿宋" w:eastAsia="仿宋" w:cs="仿宋"/>
          <w:color w:val="000000" w:themeColor="text1"/>
          <w:sz w:val="28"/>
          <w:szCs w:val="28"/>
          <w:lang w:val="en-US" w:eastAsia="zh-CN"/>
        </w:rPr>
        <w:t>7</w:t>
      </w:r>
      <w:r>
        <w:rPr>
          <w:rFonts w:hint="eastAsia" w:ascii="仿宋" w:hAnsi="仿宋" w:eastAsia="仿宋" w:cs="仿宋"/>
          <w:color w:val="000000" w:themeColor="text1"/>
          <w:sz w:val="28"/>
          <w:szCs w:val="28"/>
        </w:rPr>
        <w:t>.00～</w:t>
      </w:r>
      <w:r>
        <w:rPr>
          <w:rFonts w:hint="eastAsia" w:ascii="仿宋" w:hAnsi="仿宋" w:eastAsia="仿宋" w:cs="仿宋"/>
          <w:color w:val="000000" w:themeColor="text1"/>
          <w:sz w:val="28"/>
          <w:szCs w:val="28"/>
          <w:lang w:val="en-US" w:eastAsia="zh-CN"/>
        </w:rPr>
        <w:t>11</w:t>
      </w:r>
      <w:r>
        <w:rPr>
          <w:rFonts w:hint="eastAsia" w:ascii="仿宋" w:hAnsi="仿宋" w:eastAsia="仿宋" w:cs="仿宋"/>
          <w:color w:val="000000" w:themeColor="text1"/>
          <w:sz w:val="28"/>
          <w:szCs w:val="28"/>
        </w:rPr>
        <w:t>.00元/t。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rPr>
      </w:pPr>
      <w:r>
        <w:rPr>
          <w:rFonts w:hint="eastAsia" w:ascii="仿宋" w:hAnsi="仿宋" w:eastAsia="仿宋" w:cs="仿宋"/>
          <w:color w:val="000000" w:themeColor="text1"/>
          <w:sz w:val="28"/>
          <w:szCs w:val="28"/>
        </w:rPr>
        <w:t>为了较综合地反映当地产品市场价格，评估组收集了2021年0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月的《浙江交通建设工程质监与造价》（2021年第</w:t>
      </w:r>
      <w:r>
        <w:rPr>
          <w:rFonts w:hint="eastAsia" w:ascii="仿宋" w:hAnsi="仿宋" w:eastAsia="仿宋" w:cs="仿宋"/>
          <w:color w:val="000000" w:themeColor="text1"/>
          <w:sz w:val="28"/>
          <w:szCs w:val="28"/>
          <w:lang w:val="en-US" w:eastAsia="zh-CN"/>
        </w:rPr>
        <w:t>四</w:t>
      </w:r>
      <w:r>
        <w:rPr>
          <w:rFonts w:hint="eastAsia" w:ascii="仿宋" w:hAnsi="仿宋" w:eastAsia="仿宋" w:cs="仿宋"/>
          <w:color w:val="000000" w:themeColor="text1"/>
          <w:sz w:val="28"/>
          <w:szCs w:val="28"/>
        </w:rPr>
        <w:t>期～2022年第</w:t>
      </w:r>
      <w:r>
        <w:rPr>
          <w:rFonts w:hint="eastAsia" w:ascii="仿宋" w:hAnsi="仿宋" w:eastAsia="仿宋" w:cs="仿宋"/>
          <w:color w:val="000000" w:themeColor="text1"/>
          <w:sz w:val="28"/>
          <w:szCs w:val="28"/>
          <w:lang w:eastAsia="zh-CN"/>
        </w:rPr>
        <w:t>三</w:t>
      </w:r>
      <w:r>
        <w:rPr>
          <w:rFonts w:hint="eastAsia" w:ascii="仿宋" w:hAnsi="仿宋" w:eastAsia="仿宋" w:cs="仿宋"/>
          <w:color w:val="000000" w:themeColor="text1"/>
          <w:sz w:val="28"/>
          <w:szCs w:val="28"/>
        </w:rPr>
        <w:t>期）显示的信息价对评估组了解的市场价格进行佐证；据统计，2021年0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w:t>
      </w:r>
      <w:r>
        <w:rPr>
          <w:rFonts w:hint="eastAsia" w:ascii="仿宋" w:hAnsi="仿宋" w:eastAsia="仿宋" w:cs="仿宋"/>
          <w:color w:val="000000" w:themeColor="text1"/>
          <w:sz w:val="28"/>
          <w:szCs w:val="28"/>
          <w:lang w:val="en-US" w:eastAsia="zh-CN"/>
        </w:rPr>
        <w:t>义乌</w:t>
      </w:r>
      <w:r>
        <w:rPr>
          <w:rFonts w:hint="eastAsia" w:ascii="仿宋" w:hAnsi="仿宋" w:eastAsia="仿宋" w:cs="仿宋"/>
          <w:color w:val="000000" w:themeColor="text1"/>
          <w:sz w:val="28"/>
          <w:szCs w:val="28"/>
        </w:rPr>
        <w:t>市宕碴的含税信息价为</w:t>
      </w:r>
      <w:r>
        <w:rPr>
          <w:rFonts w:hint="eastAsia" w:ascii="仿宋" w:hAnsi="仿宋" w:eastAsia="仿宋" w:cs="仿宋"/>
          <w:color w:val="000000" w:themeColor="text1"/>
          <w:sz w:val="28"/>
          <w:szCs w:val="28"/>
          <w:lang w:val="en-US" w:eastAsia="zh-CN"/>
        </w:rPr>
        <w:t>60</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w:t>
      </w:r>
      <w:r>
        <w:rPr>
          <w:rFonts w:hint="eastAsia" w:ascii="仿宋" w:hAnsi="仿宋" w:eastAsia="仿宋" w:cs="仿宋"/>
          <w:color w:val="000000" w:themeColor="text1"/>
          <w:sz w:val="28"/>
          <w:szCs w:val="28"/>
        </w:rPr>
        <w:t>0元/m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（见表</w:t>
      </w:r>
      <w:r>
        <w:rPr>
          <w:rFonts w:hint="eastAsia" w:ascii="仿宋" w:hAnsi="仿宋" w:eastAsia="仿宋" w:cs="仿宋"/>
          <w:color w:val="000000" w:themeColor="text1"/>
          <w:sz w:val="28"/>
          <w:szCs w:val="28"/>
          <w:lang w:val="en-US" w:eastAsia="zh-CN"/>
        </w:rPr>
        <w:t>8</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1</w:t>
      </w:r>
      <w:r>
        <w:rPr>
          <w:rFonts w:hint="eastAsia" w:ascii="仿宋" w:hAnsi="仿宋" w:eastAsia="仿宋" w:cs="仿宋"/>
          <w:color w:val="000000" w:themeColor="text1"/>
          <w:sz w:val="28"/>
          <w:szCs w:val="28"/>
        </w:rPr>
        <w:t>）。</w:t>
      </w:r>
    </w:p>
    <w:p>
      <w:pPr>
        <w:spacing w:line="480" w:lineRule="exact"/>
        <w:ind w:firstLine="240" w:firstLineChars="100"/>
        <w:rPr>
          <w:rFonts w:ascii="仿宋" w:hAnsi="仿宋" w:eastAsia="仿宋" w:cs="华文仿宋"/>
          <w:b w:val="0"/>
          <w:bCs w:val="0"/>
          <w:sz w:val="24"/>
        </w:rPr>
      </w:pPr>
      <w:r>
        <w:rPr>
          <w:rFonts w:hint="eastAsia" w:ascii="仿宋" w:hAnsi="仿宋" w:eastAsia="仿宋" w:cs="宋体"/>
          <w:b w:val="0"/>
          <w:bCs w:val="0"/>
          <w:sz w:val="24"/>
        </w:rPr>
        <w:t>表</w:t>
      </w:r>
      <w:r>
        <w:rPr>
          <w:rFonts w:hint="eastAsia" w:ascii="仿宋" w:hAnsi="仿宋" w:eastAsia="仿宋" w:cs="宋体"/>
          <w:b w:val="0"/>
          <w:bCs w:val="0"/>
          <w:sz w:val="24"/>
          <w:lang w:val="en-US" w:eastAsia="zh-CN"/>
        </w:rPr>
        <w:t>8</w:t>
      </w:r>
      <w:r>
        <w:rPr>
          <w:rFonts w:ascii="仿宋" w:hAnsi="仿宋" w:eastAsia="仿宋" w:cs="宋体"/>
          <w:b w:val="0"/>
          <w:bCs w:val="0"/>
          <w:sz w:val="24"/>
        </w:rPr>
        <w:t>-</w:t>
      </w:r>
      <w:r>
        <w:rPr>
          <w:rFonts w:hint="eastAsia" w:ascii="仿宋" w:hAnsi="仿宋" w:eastAsia="仿宋" w:cs="宋体"/>
          <w:b w:val="0"/>
          <w:bCs w:val="0"/>
          <w:sz w:val="24"/>
          <w:lang w:val="en-US" w:eastAsia="zh-CN"/>
        </w:rPr>
        <w:t>1</w:t>
      </w:r>
      <w:r>
        <w:rPr>
          <w:rFonts w:hint="eastAsia" w:ascii="仿宋" w:hAnsi="仿宋" w:eastAsia="仿宋" w:cs="宋体"/>
          <w:b w:val="0"/>
          <w:bCs w:val="0"/>
          <w:sz w:val="24"/>
        </w:rPr>
        <w:t xml:space="preserve">   </w:t>
      </w:r>
      <w:r>
        <w:rPr>
          <w:rFonts w:hint="eastAsia" w:ascii="仿宋" w:hAnsi="仿宋" w:eastAsia="仿宋" w:cs="华文仿宋"/>
          <w:b w:val="0"/>
          <w:bCs w:val="0"/>
          <w:sz w:val="24"/>
        </w:rPr>
        <w:t>《浙江交通建设工程质监与造价》</w:t>
      </w:r>
      <w:r>
        <w:rPr>
          <w:rFonts w:hint="eastAsia" w:ascii="仿宋" w:hAnsi="仿宋" w:eastAsia="仿宋" w:cs="华文仿宋"/>
          <w:b w:val="0"/>
          <w:bCs w:val="0"/>
          <w:sz w:val="24"/>
          <w:lang w:val="en-US" w:eastAsia="zh-CN"/>
        </w:rPr>
        <w:t>义乌市</w:t>
      </w:r>
      <w:r>
        <w:rPr>
          <w:rFonts w:hint="eastAsia" w:ascii="仿宋" w:hAnsi="仿宋" w:eastAsia="仿宋" w:cs="华文仿宋"/>
          <w:b w:val="0"/>
          <w:bCs w:val="0"/>
          <w:sz w:val="24"/>
        </w:rPr>
        <w:t>信息价统计表</w:t>
      </w:r>
      <w:r>
        <w:rPr>
          <w:rFonts w:ascii="仿宋" w:hAnsi="仿宋" w:eastAsia="仿宋" w:cs="华文仿宋"/>
          <w:b w:val="0"/>
          <w:bCs w:val="0"/>
          <w:sz w:val="24"/>
        </w:rPr>
        <w:t xml:space="preserve">     </w:t>
      </w:r>
      <w:r>
        <w:rPr>
          <w:rFonts w:hint="eastAsia" w:ascii="仿宋" w:hAnsi="仿宋" w:eastAsia="仿宋" w:cs="华文仿宋"/>
          <w:b w:val="0"/>
          <w:bCs w:val="0"/>
          <w:sz w:val="24"/>
        </w:rPr>
        <w:t>元</w:t>
      </w:r>
      <w:r>
        <w:rPr>
          <w:rFonts w:ascii="仿宋" w:hAnsi="仿宋" w:eastAsia="仿宋" w:cs="华文仿宋"/>
          <w:b w:val="0"/>
          <w:bCs w:val="0"/>
          <w:sz w:val="24"/>
        </w:rPr>
        <w:t>/</w:t>
      </w:r>
      <w:r>
        <w:rPr>
          <w:rFonts w:hint="eastAsia" w:ascii="仿宋" w:hAnsi="仿宋" w:eastAsia="仿宋" w:cs="华文仿宋"/>
          <w:b w:val="0"/>
          <w:bCs w:val="0"/>
          <w:sz w:val="24"/>
        </w:rPr>
        <w:t>m</w:t>
      </w:r>
      <w:r>
        <w:rPr>
          <w:rFonts w:hint="eastAsia" w:ascii="仿宋" w:hAnsi="仿宋" w:eastAsia="仿宋" w:cs="华文仿宋"/>
          <w:b w:val="0"/>
          <w:bCs w:val="0"/>
          <w:sz w:val="24"/>
          <w:vertAlign w:val="superscript"/>
        </w:rPr>
        <w:t>3</w:t>
      </w:r>
    </w:p>
    <w:tbl>
      <w:tblPr>
        <w:tblStyle w:val="17"/>
        <w:tblW w:w="47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2052"/>
        <w:gridCol w:w="4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240"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266"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493" w:type="pct"/>
            <w:noWrap w:val="0"/>
            <w:vAlign w:val="top"/>
          </w:tcPr>
          <w:p>
            <w:pPr>
              <w:widowControl/>
              <w:spacing w:line="480" w:lineRule="exact"/>
              <w:jc w:val="center"/>
              <w:rPr>
                <w:rFonts w:ascii="仿宋" w:hAnsi="仿宋" w:eastAsia="仿宋" w:cs="华文仿宋"/>
                <w:sz w:val="24"/>
              </w:rPr>
            </w:pPr>
            <w:r>
              <w:rPr>
                <w:rFonts w:hint="eastAsia" w:ascii="仿宋" w:hAnsi="仿宋" w:eastAsia="仿宋" w:cs="华文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lang w:val="en-US" w:eastAsia="zh-CN"/>
              </w:rPr>
              <w:t>2021年</w:t>
            </w: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04</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05</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06</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07</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08</w:t>
            </w:r>
          </w:p>
        </w:tc>
        <w:tc>
          <w:tcPr>
            <w:tcW w:w="2493" w:type="pct"/>
            <w:noWrap w:val="0"/>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09</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10</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11</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12</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restart"/>
            <w:noWrap/>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2022年</w:t>
            </w: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01</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02</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240" w:type="pct"/>
            <w:vMerge w:val="continue"/>
            <w:noWrap/>
            <w:vAlign w:val="center"/>
          </w:tcPr>
          <w:p>
            <w:pPr>
              <w:widowControl/>
              <w:spacing w:line="480" w:lineRule="exact"/>
              <w:jc w:val="center"/>
              <w:rPr>
                <w:rFonts w:ascii="仿宋" w:hAnsi="仿宋" w:eastAsia="仿宋" w:cs="华文仿宋"/>
                <w:bCs/>
                <w:kern w:val="0"/>
                <w:sz w:val="24"/>
              </w:rPr>
            </w:pPr>
          </w:p>
        </w:tc>
        <w:tc>
          <w:tcPr>
            <w:tcW w:w="1266" w:type="pct"/>
            <w:noWrap w:val="0"/>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493" w:type="pct"/>
            <w:noWrap w:val="0"/>
            <w:vAlign w:val="top"/>
          </w:tcPr>
          <w:p>
            <w:pPr>
              <w:spacing w:line="480" w:lineRule="exact"/>
              <w:jc w:val="center"/>
              <w:rPr>
                <w:rFonts w:hint="eastAsia" w:ascii="仿宋" w:hAnsi="仿宋" w:eastAsia="仿宋" w:cs="华文仿宋"/>
                <w:sz w:val="24"/>
                <w:lang w:val="en-US" w:eastAsia="zh-CN"/>
              </w:rPr>
            </w:pPr>
            <w:r>
              <w:rPr>
                <w:rFonts w:hint="eastAsia" w:ascii="仿宋" w:hAnsi="仿宋" w:eastAsia="仿宋" w:cs="华文仿宋"/>
                <w:sz w:val="24"/>
                <w:lang w:val="en-US" w:eastAsia="zh-CN"/>
              </w:rPr>
              <w:t>60</w:t>
            </w:r>
            <w:r>
              <w:rPr>
                <w:rFonts w:hint="eastAsia"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506"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493" w:type="pct"/>
            <w:noWrap w:val="0"/>
            <w:vAlign w:val="top"/>
          </w:tcPr>
          <w:p>
            <w:pPr>
              <w:spacing w:line="480" w:lineRule="exact"/>
              <w:jc w:val="center"/>
              <w:rPr>
                <w:rFonts w:hint="default" w:ascii="仿宋" w:hAnsi="仿宋" w:eastAsia="仿宋" w:cs="华文仿宋"/>
                <w:b/>
                <w:bCs/>
                <w:sz w:val="24"/>
                <w:lang w:val="en-US" w:eastAsia="zh-CN"/>
              </w:rPr>
            </w:pPr>
            <w:r>
              <w:rPr>
                <w:rFonts w:hint="eastAsia" w:ascii="仿宋" w:hAnsi="仿宋" w:eastAsia="仿宋" w:cs="华文仿宋"/>
                <w:b/>
                <w:sz w:val="24"/>
                <w:lang w:val="en-US" w:eastAsia="zh-CN"/>
              </w:rPr>
              <w:t>60</w:t>
            </w:r>
            <w:r>
              <w:rPr>
                <w:rFonts w:ascii="仿宋" w:hAnsi="仿宋" w:eastAsia="仿宋" w:cs="华文仿宋"/>
                <w:b/>
                <w:sz w:val="24"/>
              </w:rPr>
              <w:t>.</w:t>
            </w:r>
            <w:r>
              <w:rPr>
                <w:rFonts w:hint="eastAsia" w:ascii="仿宋" w:hAnsi="仿宋" w:eastAsia="仿宋" w:cs="华文仿宋"/>
                <w:b/>
                <w:sz w:val="24"/>
                <w:lang w:val="en-US" w:eastAsia="zh-CN"/>
              </w:rPr>
              <w:t>00</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资源量估算报告</w:t>
      </w:r>
      <w:r>
        <w:rPr>
          <w:rFonts w:hint="eastAsia" w:ascii="仿宋" w:hAnsi="仿宋" w:eastAsia="仿宋" w:cs="仿宋"/>
          <w:color w:val="000000" w:themeColor="text1"/>
          <w:sz w:val="28"/>
          <w:szCs w:val="28"/>
        </w:rPr>
        <w:t>》确定的</w:t>
      </w:r>
      <w:r>
        <w:rPr>
          <w:rFonts w:hint="eastAsia" w:ascii="仿宋" w:hAnsi="仿宋" w:eastAsia="仿宋" w:cs="仿宋"/>
          <w:color w:val="000000" w:themeColor="text1"/>
          <w:sz w:val="28"/>
          <w:szCs w:val="28"/>
          <w:lang w:val="en-US" w:eastAsia="zh-CN"/>
        </w:rPr>
        <w:t>粉砂</w:t>
      </w:r>
      <w:r>
        <w:rPr>
          <w:rFonts w:hint="eastAsia" w:ascii="仿宋" w:hAnsi="仿宋" w:eastAsia="仿宋" w:cs="仿宋"/>
          <w:color w:val="000000" w:themeColor="text1"/>
          <w:sz w:val="28"/>
          <w:szCs w:val="28"/>
        </w:rPr>
        <w:t>岩</w:t>
      </w:r>
      <w:r>
        <w:rPr>
          <w:rFonts w:hint="eastAsia" w:ascii="仿宋" w:hAnsi="仿宋" w:eastAsia="仿宋" w:cs="仿宋"/>
          <w:color w:val="000000" w:themeColor="text1"/>
          <w:sz w:val="28"/>
          <w:szCs w:val="28"/>
          <w:lang w:val="en-US" w:eastAsia="zh-CN"/>
        </w:rPr>
        <w:t>和细砂岩</w:t>
      </w:r>
      <w:r>
        <w:rPr>
          <w:rFonts w:hint="eastAsia" w:ascii="仿宋" w:hAnsi="仿宋" w:eastAsia="仿宋" w:cs="仿宋"/>
          <w:color w:val="000000" w:themeColor="text1"/>
          <w:sz w:val="28"/>
          <w:szCs w:val="28"/>
        </w:rPr>
        <w:t>矿石小体重</w:t>
      </w:r>
      <w:r>
        <w:rPr>
          <w:rFonts w:hint="eastAsia" w:ascii="仿宋" w:hAnsi="仿宋" w:eastAsia="仿宋" w:cs="仿宋"/>
          <w:color w:val="000000" w:themeColor="text1"/>
          <w:sz w:val="28"/>
          <w:szCs w:val="28"/>
          <w:lang w:val="en-US" w:eastAsia="zh-CN"/>
        </w:rPr>
        <w:t>平均</w:t>
      </w:r>
      <w:r>
        <w:rPr>
          <w:rFonts w:hint="eastAsia" w:ascii="仿宋" w:hAnsi="仿宋" w:eastAsia="仿宋" w:cs="仿宋"/>
          <w:color w:val="000000" w:themeColor="text1"/>
          <w:sz w:val="28"/>
          <w:szCs w:val="28"/>
        </w:rPr>
        <w:t>值为2.</w:t>
      </w:r>
      <w:r>
        <w:rPr>
          <w:rFonts w:hint="eastAsia" w:ascii="仿宋" w:hAnsi="仿宋" w:eastAsia="仿宋" w:cs="仿宋"/>
          <w:color w:val="000000" w:themeColor="text1"/>
          <w:sz w:val="28"/>
          <w:szCs w:val="28"/>
          <w:lang w:val="en-US" w:eastAsia="zh-CN"/>
        </w:rPr>
        <w:t>42</w:t>
      </w:r>
      <w:r>
        <w:rPr>
          <w:rFonts w:hint="eastAsia" w:ascii="仿宋" w:hAnsi="仿宋" w:eastAsia="仿宋" w:cs="仿宋"/>
          <w:color w:val="000000" w:themeColor="text1"/>
          <w:sz w:val="28"/>
          <w:szCs w:val="28"/>
        </w:rPr>
        <w:t>t/m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，宕碴按混合料按松散系数1.19，换算求得宕碴松方比重</w:t>
      </w:r>
      <w:r>
        <w:rPr>
          <w:rFonts w:hint="eastAsia" w:ascii="仿宋" w:hAnsi="仿宋" w:eastAsia="仿宋" w:cs="仿宋"/>
          <w:color w:val="000000" w:themeColor="text1"/>
          <w:sz w:val="28"/>
          <w:szCs w:val="28"/>
          <w:lang w:val="en-US" w:eastAsia="zh-CN"/>
        </w:rPr>
        <w:t>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03</w:t>
      </w:r>
      <w:r>
        <w:rPr>
          <w:rFonts w:hint="eastAsia" w:ascii="仿宋" w:hAnsi="仿宋" w:eastAsia="仿宋" w:cs="仿宋"/>
          <w:color w:val="000000" w:themeColor="text1"/>
          <w:sz w:val="28"/>
          <w:szCs w:val="28"/>
        </w:rPr>
        <w:t>t/m</w:t>
      </w:r>
      <w:r>
        <w:rPr>
          <w:rFonts w:hint="eastAsia" w:ascii="仿宋" w:hAnsi="仿宋" w:eastAsia="仿宋" w:cs="仿宋"/>
          <w:color w:val="000000" w:themeColor="text1"/>
          <w:sz w:val="28"/>
          <w:szCs w:val="28"/>
          <w:vertAlign w:val="superscript"/>
        </w:rPr>
        <w:t>3</w:t>
      </w:r>
      <w:r>
        <w:rPr>
          <w:rFonts w:hint="eastAsia" w:ascii="仿宋" w:hAnsi="仿宋" w:eastAsia="仿宋" w:cs="仿宋"/>
          <w:color w:val="000000" w:themeColor="text1"/>
          <w:sz w:val="28"/>
          <w:szCs w:val="28"/>
        </w:rPr>
        <w:t>（2.</w:t>
      </w:r>
      <w:r>
        <w:rPr>
          <w:rFonts w:hint="eastAsia" w:ascii="仿宋" w:hAnsi="仿宋" w:eastAsia="仿宋" w:cs="仿宋"/>
          <w:color w:val="000000" w:themeColor="text1"/>
          <w:sz w:val="28"/>
          <w:szCs w:val="28"/>
          <w:lang w:val="en-US" w:eastAsia="zh-CN"/>
        </w:rPr>
        <w:t>42</w:t>
      </w:r>
      <w:r>
        <w:rPr>
          <w:rFonts w:hint="eastAsia" w:ascii="仿宋" w:hAnsi="仿宋" w:eastAsia="仿宋" w:cs="仿宋"/>
          <w:color w:val="000000" w:themeColor="text1"/>
          <w:sz w:val="28"/>
          <w:szCs w:val="28"/>
        </w:rPr>
        <w:t>÷1.19），由此计算宕碴产品平均信息价为</w:t>
      </w:r>
      <w:r>
        <w:rPr>
          <w:rFonts w:hint="eastAsia" w:ascii="仿宋" w:hAnsi="仿宋" w:eastAsia="仿宋" w:cs="仿宋"/>
          <w:color w:val="000000" w:themeColor="text1"/>
          <w:sz w:val="28"/>
          <w:szCs w:val="28"/>
          <w:lang w:val="en-US" w:eastAsia="zh-CN"/>
        </w:rPr>
        <w:t>29</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56</w:t>
      </w:r>
      <w:r>
        <w:rPr>
          <w:rFonts w:hint="eastAsia" w:ascii="仿宋" w:hAnsi="仿宋" w:eastAsia="仿宋" w:cs="仿宋"/>
          <w:color w:val="000000" w:themeColor="text1"/>
          <w:sz w:val="28"/>
          <w:szCs w:val="28"/>
        </w:rPr>
        <w:t>元/t（</w:t>
      </w:r>
      <w:r>
        <w:rPr>
          <w:rFonts w:hint="eastAsia" w:ascii="仿宋" w:hAnsi="仿宋" w:eastAsia="仿宋" w:cs="仿宋"/>
          <w:color w:val="000000" w:themeColor="text1"/>
          <w:sz w:val="28"/>
          <w:szCs w:val="28"/>
          <w:lang w:val="en-US" w:eastAsia="zh-CN"/>
        </w:rPr>
        <w:t>60</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w:t>
      </w:r>
      <w:r>
        <w:rPr>
          <w:rFonts w:hint="eastAsia" w:ascii="仿宋" w:hAnsi="仿宋" w:eastAsia="仿宋" w:cs="仿宋"/>
          <w:color w:val="000000" w:themeColor="text1"/>
          <w:sz w:val="28"/>
          <w:szCs w:val="28"/>
        </w:rPr>
        <w:t>0÷</w:t>
      </w:r>
      <w:r>
        <w:rPr>
          <w:rFonts w:hint="eastAsia" w:ascii="仿宋" w:hAnsi="仿宋" w:eastAsia="仿宋" w:cs="仿宋"/>
          <w:color w:val="000000" w:themeColor="text1"/>
          <w:sz w:val="28"/>
          <w:szCs w:val="28"/>
          <w:lang w:val="en-US" w:eastAsia="zh-CN"/>
        </w:rPr>
        <w:t>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03</w:t>
      </w:r>
      <w:r>
        <w:rPr>
          <w:rFonts w:hint="eastAsia" w:ascii="仿宋" w:hAnsi="仿宋" w:eastAsia="仿宋" w:cs="仿宋"/>
          <w:color w:val="000000" w:themeColor="text1"/>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根据《浙江省交通建设工程材料价格信息使用说明》规定：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材料供应价＝材料信息价/【（1+场外运输损耗率）×（1+采购及保管费率）】-运杂费；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其中：场外运输损耗率1%，采购及保管费率1.5%；</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cs="宋体"/>
          <w:kern w:val="0"/>
          <w:sz w:val="28"/>
          <w:szCs w:val="28"/>
        </w:rPr>
      </w:pPr>
      <w:r>
        <w:rPr>
          <w:rFonts w:hint="eastAsia" w:ascii="仿宋" w:hAnsi="仿宋" w:eastAsia="仿宋" w:cs="仿宋"/>
          <w:color w:val="000000" w:themeColor="text1"/>
          <w:sz w:val="28"/>
          <w:szCs w:val="28"/>
        </w:rPr>
        <w:t>据了解，</w:t>
      </w:r>
      <w:r>
        <w:rPr>
          <w:rFonts w:ascii="仿宋" w:hAnsi="仿宋" w:eastAsia="仿宋" w:cs="宋体"/>
          <w:bCs/>
          <w:kern w:val="0"/>
          <w:sz w:val="28"/>
          <w:szCs w:val="28"/>
        </w:rPr>
        <w:t>据了解，一般</w:t>
      </w:r>
      <w:r>
        <w:rPr>
          <w:rFonts w:ascii="仿宋" w:hAnsi="仿宋" w:eastAsia="仿宋" w:cs="宋体"/>
          <w:kern w:val="0"/>
          <w:sz w:val="28"/>
          <w:szCs w:val="28"/>
        </w:rPr>
        <w:t>宕碴</w:t>
      </w:r>
      <w:r>
        <w:rPr>
          <w:rFonts w:ascii="仿宋" w:hAnsi="仿宋" w:eastAsia="仿宋" w:cs="宋体"/>
          <w:bCs/>
          <w:kern w:val="0"/>
          <w:sz w:val="28"/>
          <w:szCs w:val="28"/>
        </w:rPr>
        <w:t>的平均运输距离约在</w:t>
      </w:r>
      <w:r>
        <w:rPr>
          <w:rFonts w:hint="eastAsia" w:ascii="仿宋" w:hAnsi="仿宋" w:eastAsia="仿宋" w:cs="宋体"/>
          <w:bCs/>
          <w:kern w:val="0"/>
          <w:sz w:val="28"/>
          <w:szCs w:val="28"/>
          <w:lang w:val="en-US" w:eastAsia="zh-CN"/>
        </w:rPr>
        <w:t>15</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25</w:t>
      </w:r>
      <w:r>
        <w:rPr>
          <w:rFonts w:hint="eastAsia" w:ascii="仿宋" w:hAnsi="仿宋" w:eastAsia="仿宋" w:cs="仿宋"/>
          <w:sz w:val="28"/>
          <w:szCs w:val="28"/>
        </w:rPr>
        <w:t xml:space="preserve"> km</w:t>
      </w:r>
      <w:r>
        <w:rPr>
          <w:rFonts w:ascii="仿宋" w:hAnsi="仿宋" w:eastAsia="仿宋" w:cs="宋体"/>
          <w:bCs/>
          <w:kern w:val="0"/>
          <w:sz w:val="28"/>
          <w:szCs w:val="28"/>
        </w:rPr>
        <w:t>左右，</w:t>
      </w:r>
      <w:r>
        <w:rPr>
          <w:rFonts w:hint="eastAsia" w:ascii="仿宋" w:hAnsi="仿宋" w:eastAsia="仿宋" w:cs="宋体"/>
          <w:bCs/>
          <w:kern w:val="0"/>
          <w:sz w:val="28"/>
          <w:szCs w:val="28"/>
        </w:rPr>
        <w:t>运杂费平均</w:t>
      </w:r>
      <w:r>
        <w:rPr>
          <w:rFonts w:hint="eastAsia" w:ascii="仿宋" w:hAnsi="仿宋" w:eastAsia="仿宋" w:cs="宋体"/>
          <w:kern w:val="0"/>
          <w:sz w:val="28"/>
          <w:szCs w:val="28"/>
        </w:rPr>
        <w:t>按</w:t>
      </w:r>
      <w:r>
        <w:rPr>
          <w:rFonts w:ascii="仿宋" w:hAnsi="仿宋" w:eastAsia="仿宋" w:cs="宋体"/>
          <w:kern w:val="0"/>
          <w:sz w:val="28"/>
          <w:szCs w:val="28"/>
        </w:rPr>
        <w:t>0.80</w:t>
      </w:r>
      <w:r>
        <w:rPr>
          <w:rFonts w:ascii="仿宋" w:hAnsi="仿宋" w:eastAsia="仿宋" w:cs="宋体"/>
          <w:bCs/>
          <w:sz w:val="28"/>
          <w:szCs w:val="28"/>
        </w:rPr>
        <w:t>元/</w:t>
      </w:r>
      <w:r>
        <w:rPr>
          <w:rFonts w:hint="eastAsia" w:ascii="仿宋" w:hAnsi="仿宋" w:eastAsia="仿宋" w:cs="仿宋"/>
          <w:sz w:val="28"/>
          <w:szCs w:val="28"/>
        </w:rPr>
        <w:t xml:space="preserve"> t</w:t>
      </w:r>
      <w:r>
        <w:rPr>
          <w:rFonts w:ascii="仿宋" w:hAnsi="仿宋" w:eastAsia="仿宋" w:cs="宋体"/>
          <w:bCs/>
          <w:sz w:val="28"/>
          <w:szCs w:val="28"/>
        </w:rPr>
        <w:t>·</w:t>
      </w:r>
      <w:r>
        <w:rPr>
          <w:rFonts w:hint="eastAsia" w:ascii="仿宋" w:hAnsi="仿宋" w:eastAsia="仿宋" w:cs="仿宋"/>
          <w:sz w:val="28"/>
          <w:szCs w:val="28"/>
        </w:rPr>
        <w:t>km</w:t>
      </w:r>
      <w:r>
        <w:rPr>
          <w:rFonts w:ascii="仿宋" w:hAnsi="仿宋" w:eastAsia="仿宋" w:cs="宋体"/>
          <w:bCs/>
          <w:sz w:val="28"/>
          <w:szCs w:val="28"/>
        </w:rPr>
        <w:t>（含税）</w:t>
      </w:r>
      <w:r>
        <w:rPr>
          <w:rFonts w:hint="eastAsia" w:ascii="仿宋" w:hAnsi="仿宋" w:eastAsia="仿宋" w:cs="宋体"/>
          <w:bCs/>
          <w:sz w:val="28"/>
          <w:szCs w:val="28"/>
        </w:rPr>
        <w:t>计费</w:t>
      </w:r>
      <w:r>
        <w:rPr>
          <w:rFonts w:ascii="仿宋" w:hAnsi="仿宋" w:eastAsia="仿宋" w:cs="宋体"/>
          <w:bCs/>
          <w:sz w:val="28"/>
          <w:szCs w:val="28"/>
        </w:rPr>
        <w:t>；计算</w:t>
      </w:r>
      <w:r>
        <w:rPr>
          <w:rFonts w:ascii="仿宋" w:hAnsi="仿宋" w:eastAsia="仿宋" w:cs="宋体"/>
          <w:kern w:val="0"/>
          <w:sz w:val="28"/>
          <w:szCs w:val="28"/>
        </w:rPr>
        <w:t>宕碴的</w:t>
      </w:r>
      <w:r>
        <w:rPr>
          <w:rFonts w:ascii="仿宋" w:hAnsi="仿宋" w:eastAsia="仿宋" w:cs="宋体"/>
          <w:bCs/>
          <w:kern w:val="0"/>
          <w:sz w:val="28"/>
          <w:szCs w:val="28"/>
        </w:rPr>
        <w:t>运杂费（装卸费、运输损耗及其他附加费）约1</w:t>
      </w:r>
      <w:r>
        <w:rPr>
          <w:rFonts w:hint="eastAsia" w:ascii="仿宋" w:hAnsi="仿宋" w:eastAsia="仿宋" w:cs="宋体"/>
          <w:bCs/>
          <w:kern w:val="0"/>
          <w:sz w:val="28"/>
          <w:szCs w:val="28"/>
          <w:lang w:val="en-US" w:eastAsia="zh-CN"/>
        </w:rPr>
        <w:t>2</w:t>
      </w:r>
      <w:r>
        <w:rPr>
          <w:rFonts w:ascii="仿宋" w:hAnsi="仿宋" w:eastAsia="仿宋" w:cs="宋体"/>
          <w:bCs/>
          <w:kern w:val="0"/>
          <w:sz w:val="28"/>
          <w:szCs w:val="28"/>
        </w:rPr>
        <w:t>.00</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20</w:t>
      </w:r>
      <w:r>
        <w:rPr>
          <w:rFonts w:ascii="仿宋" w:hAnsi="仿宋" w:eastAsia="仿宋" w:cs="宋体"/>
          <w:bCs/>
          <w:kern w:val="0"/>
          <w:sz w:val="28"/>
          <w:szCs w:val="28"/>
        </w:rPr>
        <w:t>.00元/</w:t>
      </w:r>
      <w:r>
        <w:rPr>
          <w:rFonts w:hint="eastAsia" w:ascii="仿宋" w:hAnsi="仿宋" w:eastAsia="仿宋" w:cs="仿宋"/>
          <w:sz w:val="28"/>
          <w:szCs w:val="28"/>
        </w:rPr>
        <w:t xml:space="preserve"> t</w:t>
      </w:r>
      <w:r>
        <w:rPr>
          <w:rFonts w:ascii="仿宋" w:hAnsi="仿宋" w:eastAsia="仿宋" w:cs="宋体"/>
          <w:bCs/>
          <w:kern w:val="0"/>
          <w:sz w:val="28"/>
          <w:szCs w:val="28"/>
        </w:rPr>
        <w:t>，</w:t>
      </w:r>
      <w:r>
        <w:rPr>
          <w:rFonts w:ascii="仿宋" w:hAnsi="仿宋" w:eastAsia="仿宋" w:cs="宋体"/>
          <w:kern w:val="0"/>
          <w:sz w:val="28"/>
          <w:szCs w:val="28"/>
        </w:rPr>
        <w:t>则计算宕碴供应</w:t>
      </w:r>
      <w:r>
        <w:rPr>
          <w:rFonts w:hint="eastAsia" w:ascii="仿宋" w:hAnsi="仿宋" w:eastAsia="仿宋" w:cs="宋体"/>
          <w:kern w:val="0"/>
          <w:sz w:val="28"/>
          <w:szCs w:val="28"/>
        </w:rPr>
        <w:t>区间</w:t>
      </w:r>
      <w:r>
        <w:rPr>
          <w:rFonts w:ascii="仿宋" w:hAnsi="仿宋" w:eastAsia="仿宋" w:cs="宋体"/>
          <w:kern w:val="0"/>
          <w:sz w:val="28"/>
          <w:szCs w:val="28"/>
        </w:rPr>
        <w:t>价约</w:t>
      </w:r>
      <w:r>
        <w:rPr>
          <w:rFonts w:hint="eastAsia" w:ascii="仿宋" w:hAnsi="仿宋" w:eastAsia="仿宋" w:cs="宋体"/>
          <w:kern w:val="0"/>
          <w:sz w:val="28"/>
          <w:szCs w:val="28"/>
          <w:lang w:val="en-US" w:eastAsia="zh-CN"/>
        </w:rPr>
        <w:t>8</w:t>
      </w:r>
      <w:r>
        <w:rPr>
          <w:rFonts w:ascii="仿宋" w:hAnsi="仿宋" w:eastAsia="仿宋" w:cs="宋体"/>
          <w:kern w:val="0"/>
          <w:sz w:val="28"/>
          <w:szCs w:val="28"/>
        </w:rPr>
        <w:t>.</w:t>
      </w:r>
      <w:r>
        <w:rPr>
          <w:rFonts w:hint="eastAsia" w:ascii="仿宋" w:hAnsi="仿宋" w:eastAsia="仿宋" w:cs="宋体"/>
          <w:kern w:val="0"/>
          <w:sz w:val="28"/>
          <w:szCs w:val="28"/>
          <w:lang w:val="en-US" w:eastAsia="zh-CN"/>
        </w:rPr>
        <w:t>83</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16</w:t>
      </w:r>
      <w:r>
        <w:rPr>
          <w:rFonts w:ascii="仿宋" w:hAnsi="仿宋" w:eastAsia="仿宋" w:cs="宋体"/>
          <w:bCs/>
          <w:kern w:val="0"/>
          <w:sz w:val="28"/>
          <w:szCs w:val="28"/>
        </w:rPr>
        <w:t>.</w:t>
      </w:r>
      <w:r>
        <w:rPr>
          <w:rFonts w:hint="eastAsia" w:ascii="仿宋" w:hAnsi="仿宋" w:eastAsia="仿宋" w:cs="宋体"/>
          <w:bCs/>
          <w:kern w:val="0"/>
          <w:sz w:val="28"/>
          <w:szCs w:val="28"/>
          <w:lang w:val="en-US" w:eastAsia="zh-CN"/>
        </w:rPr>
        <w:t>83</w:t>
      </w:r>
      <w:r>
        <w:rPr>
          <w:rFonts w:ascii="仿宋" w:hAnsi="仿宋" w:eastAsia="仿宋" w:cs="宋体"/>
          <w:kern w:val="0"/>
          <w:sz w:val="28"/>
          <w:szCs w:val="28"/>
        </w:rPr>
        <w:t>元/</w:t>
      </w:r>
      <w:r>
        <w:rPr>
          <w:rFonts w:hint="eastAsia" w:ascii="仿宋" w:hAnsi="仿宋" w:eastAsia="仿宋" w:cs="仿宋"/>
          <w:sz w:val="28"/>
          <w:szCs w:val="28"/>
        </w:rPr>
        <w:t>t</w:t>
      </w:r>
      <w:r>
        <w:rPr>
          <w:rFonts w:ascii="仿宋" w:hAnsi="仿宋" w:eastAsia="仿宋" w:cs="宋体"/>
          <w:kern w:val="0"/>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评估组了解的当地2021年0</w:t>
      </w:r>
      <w:r>
        <w:rPr>
          <w:rFonts w:hint="eastAsia" w:ascii="仿宋" w:hAnsi="仿宋" w:eastAsia="仿宋" w:cs="仿宋"/>
          <w:color w:val="000000" w:themeColor="text1"/>
          <w:sz w:val="28"/>
          <w:szCs w:val="28"/>
          <w:lang w:val="en-US" w:eastAsia="zh-CN"/>
        </w:rPr>
        <w:t>4</w:t>
      </w:r>
      <w:r>
        <w:rPr>
          <w:rFonts w:hint="eastAsia" w:ascii="仿宋" w:hAnsi="仿宋" w:eastAsia="仿宋" w:cs="仿宋"/>
          <w:color w:val="000000" w:themeColor="text1"/>
          <w:sz w:val="28"/>
          <w:szCs w:val="28"/>
        </w:rPr>
        <w:t>月～2022年0</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月宕碴产品市场平均区间价</w:t>
      </w:r>
      <w:r>
        <w:rPr>
          <w:rFonts w:hint="eastAsia" w:ascii="仿宋" w:hAnsi="仿宋" w:eastAsia="仿宋" w:cs="仿宋"/>
          <w:color w:val="000000" w:themeColor="text1"/>
          <w:sz w:val="28"/>
          <w:szCs w:val="28"/>
          <w:lang w:val="en-US" w:eastAsia="zh-CN"/>
        </w:rPr>
        <w:t>略低于</w:t>
      </w:r>
      <w:r>
        <w:rPr>
          <w:rFonts w:hint="eastAsia" w:ascii="仿宋" w:hAnsi="仿宋" w:eastAsia="仿宋" w:cs="仿宋"/>
          <w:color w:val="000000" w:themeColor="text1"/>
          <w:sz w:val="28"/>
          <w:szCs w:val="28"/>
        </w:rPr>
        <w:t>《浙江交通建设工程质监与造价》显示的</w:t>
      </w:r>
      <w:r>
        <w:rPr>
          <w:rFonts w:hint="eastAsia" w:ascii="仿宋" w:hAnsi="仿宋" w:eastAsia="仿宋" w:cs="仿宋"/>
          <w:color w:val="000000" w:themeColor="text1"/>
          <w:sz w:val="28"/>
          <w:szCs w:val="28"/>
          <w:lang w:val="en-US" w:eastAsia="zh-CN"/>
        </w:rPr>
        <w:t>义乌</w:t>
      </w:r>
      <w:r>
        <w:rPr>
          <w:rFonts w:hint="eastAsia" w:ascii="仿宋" w:hAnsi="仿宋" w:eastAsia="仿宋" w:cs="仿宋"/>
          <w:color w:val="000000" w:themeColor="text1"/>
          <w:sz w:val="28"/>
          <w:szCs w:val="28"/>
        </w:rPr>
        <w:t>市含税信息价。</w:t>
      </w:r>
      <w:r>
        <w:rPr>
          <w:rFonts w:hint="eastAsia" w:ascii="仿宋" w:hAnsi="仿宋" w:eastAsia="仿宋" w:cs="仿宋"/>
          <w:color w:val="000000" w:themeColor="text1"/>
          <w:sz w:val="28"/>
          <w:szCs w:val="28"/>
          <w:lang w:val="en-US" w:eastAsia="zh-CN"/>
        </w:rPr>
        <w:t>考虑到本项目的粉砂岩和细砂岩软硬相间，局部短柱状、碎块状，岩芯裸露及干、湿交替易风化成泥状、碎块状。这在一定程度上影响了产品的质量及销售价格。因此，</w:t>
      </w:r>
      <w:r>
        <w:rPr>
          <w:rFonts w:hint="eastAsia" w:ascii="仿宋" w:hAnsi="仿宋" w:eastAsia="仿宋" w:cs="仿宋"/>
          <w:color w:val="000000" w:themeColor="text1"/>
          <w:sz w:val="28"/>
          <w:szCs w:val="28"/>
        </w:rPr>
        <w:t>评估组了解的宕碴产品市场平均区间价</w:t>
      </w:r>
      <w:r>
        <w:rPr>
          <w:rFonts w:hint="eastAsia" w:ascii="仿宋" w:hAnsi="仿宋" w:eastAsia="仿宋" w:cs="仿宋"/>
          <w:color w:val="000000" w:themeColor="text1"/>
          <w:sz w:val="28"/>
          <w:szCs w:val="28"/>
          <w:lang w:val="en-US" w:eastAsia="zh-CN"/>
        </w:rPr>
        <w:t>略低于信息价基本属于正常。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通过以当地信息价对评估组了解的市场价进行佐证，可知评估组了解的产品当地市场区间价基本可信，本次评估本着稳健原则，产品取价按评估组了解的市场区间价中值取值，即宕碴的场地交货</w:t>
      </w:r>
      <w:r>
        <w:rPr>
          <w:rFonts w:hint="eastAsia" w:ascii="仿宋" w:hAnsi="仿宋" w:eastAsia="仿宋" w:cs="仿宋"/>
          <w:color w:val="000000" w:themeColor="text1"/>
          <w:sz w:val="28"/>
          <w:szCs w:val="28"/>
          <w:lang w:val="en-US" w:eastAsia="zh-CN"/>
        </w:rPr>
        <w:t>含税</w:t>
      </w:r>
      <w:r>
        <w:rPr>
          <w:rFonts w:hint="eastAsia" w:ascii="仿宋" w:hAnsi="仿宋" w:eastAsia="仿宋" w:cs="仿宋"/>
          <w:color w:val="000000" w:themeColor="text1"/>
          <w:sz w:val="28"/>
          <w:szCs w:val="28"/>
        </w:rPr>
        <w:t>价为</w:t>
      </w:r>
      <w:r>
        <w:rPr>
          <w:rFonts w:hint="eastAsia" w:ascii="仿宋" w:hAnsi="仿宋" w:eastAsia="仿宋" w:cs="仿宋"/>
          <w:color w:val="000000" w:themeColor="text1"/>
          <w:sz w:val="28"/>
          <w:szCs w:val="28"/>
          <w:lang w:val="en-US" w:eastAsia="zh-CN"/>
        </w:rPr>
        <w:t>9</w:t>
      </w:r>
      <w:r>
        <w:rPr>
          <w:rFonts w:hint="eastAsia" w:ascii="仿宋" w:hAnsi="仿宋" w:eastAsia="仿宋" w:cs="仿宋"/>
          <w:color w:val="000000" w:themeColor="text1"/>
          <w:sz w:val="28"/>
          <w:szCs w:val="28"/>
        </w:rPr>
        <w:t>.00元/t，扣除3%增值税后，测算宕碴的场地交货含税价为8.74元/t。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lang w:val="en-US"/>
        </w:rPr>
      </w:pPr>
      <w:r>
        <w:rPr>
          <w:rFonts w:hint="eastAsia" w:ascii="仿宋" w:hAnsi="仿宋" w:eastAsia="仿宋" w:cs="仿宋"/>
          <w:color w:val="000000" w:themeColor="text1"/>
          <w:sz w:val="28"/>
          <w:szCs w:val="28"/>
          <w:lang w:val="en-US" w:eastAsia="zh-CN"/>
        </w:rPr>
        <w:t>评估组了解的产品市场价包含装车环节，该项成本费用一般由处置方负责；据了解，本工程未来产品装车环节全部由竞买人自行负责，故本次评估将产品装车环节所产生的成本费用在评估取价中予以扣除，参照类似工程，一般该类产品装车环节所产生成本费用约1.50元/t，则推算宕碴产品不含装车费的场地交货不含税价约7.24元/t（8.74-1.50）。</w:t>
      </w:r>
    </w:p>
    <w:p>
      <w:pPr>
        <w:pStyle w:val="4"/>
        <w:pageBreakBefore w:val="0"/>
        <w:widowControl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hint="eastAsia" w:ascii="仿宋" w:hAnsi="仿宋" w:eastAsia="仿宋" w:cs="仿宋"/>
          <w:sz w:val="28"/>
          <w:szCs w:val="28"/>
        </w:rPr>
        <w:t>8.3  合理利润率</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pageBreakBefore w:val="0"/>
        <w:widowControl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bookmarkStart w:id="1" w:name="_Toc37673480"/>
      <w:r>
        <w:rPr>
          <w:rFonts w:hint="eastAsia" w:ascii="仿宋" w:hAnsi="仿宋" w:eastAsia="仿宋" w:cs="仿宋"/>
          <w:sz w:val="28"/>
          <w:szCs w:val="28"/>
        </w:rPr>
        <w:t>8.4  评估结果计算</w:t>
      </w:r>
      <w:bookmarkEnd w:id="1"/>
    </w:p>
    <w:p>
      <w:pPr>
        <w:pStyle w:val="8"/>
        <w:pageBreakBefore w:val="0"/>
        <w:widowControl w:val="0"/>
        <w:kinsoku/>
        <w:wordWrap/>
        <w:overflowPunct/>
        <w:topLinePunct w:val="0"/>
        <w:bidi w:val="0"/>
        <w:spacing w:line="360" w:lineRule="auto"/>
        <w:textAlignment w:val="auto"/>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w:t>
      </w:r>
      <w:r>
        <w:rPr>
          <w:rFonts w:hint="eastAsia" w:ascii="仿宋" w:hAnsi="仿宋" w:eastAsia="仿宋" w:cs="仿宋"/>
          <w:szCs w:val="28"/>
          <w:lang w:eastAsia="zh-CN"/>
        </w:rPr>
        <w:t>确定的</w:t>
      </w:r>
      <w:r>
        <w:rPr>
          <w:rFonts w:hint="eastAsia" w:ascii="仿宋" w:hAnsi="仿宋" w:eastAsia="仿宋" w:cs="仿宋"/>
          <w:szCs w:val="28"/>
        </w:rPr>
        <w:t>利润率，计算评估结果为：</w:t>
      </w:r>
    </w:p>
    <w:p>
      <w:pPr>
        <w:pageBreakBefore w:val="0"/>
        <w:widowControl w:val="0"/>
        <w:kinsoku/>
        <w:wordWrap/>
        <w:overflowPunct/>
        <w:topLinePunct w:val="0"/>
        <w:bidi w:val="0"/>
        <w:spacing w:line="360" w:lineRule="auto"/>
        <w:ind w:firstLine="280" w:firstLineChars="100"/>
        <w:jc w:val="left"/>
        <w:textAlignment w:val="auto"/>
        <w:rPr>
          <w:rFonts w:ascii="仿宋" w:hAnsi="仿宋" w:eastAsia="仿宋" w:cstheme="minorEastAsia"/>
          <w:sz w:val="28"/>
          <w:szCs w:val="28"/>
        </w:rPr>
      </w:pPr>
      <w:r>
        <w:rPr>
          <w:rFonts w:hint="eastAsia" w:ascii="仿宋" w:hAnsi="仿宋" w:eastAsia="仿宋" w:cstheme="minorEastAsia"/>
          <w:sz w:val="28"/>
          <w:szCs w:val="28"/>
          <w:lang w:val="en-US" w:eastAsia="zh-CN"/>
        </w:rPr>
        <w:t>强风化矿产品</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pageBreakBefore w:val="0"/>
        <w:widowControl w:val="0"/>
        <w:kinsoku/>
        <w:wordWrap/>
        <w:overflowPunct/>
        <w:topLinePunct w:val="0"/>
        <w:bidi w:val="0"/>
        <w:spacing w:line="360" w:lineRule="auto"/>
        <w:ind w:firstLine="3080" w:firstLineChars="1100"/>
        <w:jc w:val="left"/>
        <w:textAlignment w:val="auto"/>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33.32</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万</w:t>
      </w:r>
      <w:r>
        <w:rPr>
          <w:rFonts w:hint="eastAsia" w:ascii="仿宋" w:hAnsi="仿宋" w:eastAsia="仿宋" w:cstheme="minorEastAsia"/>
          <w:sz w:val="28"/>
          <w:szCs w:val="28"/>
        </w:rPr>
        <w:t>t）×</w:t>
      </w:r>
      <w:r>
        <w:rPr>
          <w:rFonts w:hint="eastAsia" w:ascii="仿宋" w:hAnsi="仿宋" w:eastAsia="仿宋" w:cstheme="minorEastAsia"/>
          <w:sz w:val="28"/>
          <w:szCs w:val="28"/>
          <w:lang w:val="en-US" w:eastAsia="zh-CN"/>
        </w:rPr>
        <w:t>7</w:t>
      </w:r>
      <w:r>
        <w:rPr>
          <w:rFonts w:ascii="仿宋" w:hAnsi="仿宋" w:eastAsia="仿宋" w:cstheme="minorEastAsia"/>
          <w:sz w:val="28"/>
          <w:szCs w:val="28"/>
        </w:rPr>
        <w:t>.</w:t>
      </w:r>
      <w:r>
        <w:rPr>
          <w:rFonts w:hint="eastAsia" w:ascii="仿宋" w:hAnsi="仿宋" w:eastAsia="仿宋" w:cstheme="minorEastAsia"/>
          <w:sz w:val="28"/>
          <w:szCs w:val="28"/>
          <w:lang w:val="en-US" w:eastAsia="zh-CN"/>
        </w:rPr>
        <w:t>24</w:t>
      </w:r>
      <w:r>
        <w:rPr>
          <w:rFonts w:ascii="仿宋" w:hAnsi="仿宋" w:eastAsia="仿宋" w:cstheme="minorEastAsia"/>
          <w:sz w:val="28"/>
          <w:szCs w:val="28"/>
        </w:rPr>
        <w:t>（元／</w:t>
      </w:r>
      <w:r>
        <w:rPr>
          <w:rFonts w:hint="eastAsia" w:ascii="仿宋" w:hAnsi="仿宋" w:eastAsia="仿宋" w:cstheme="minorEastAsia"/>
          <w:sz w:val="28"/>
          <w:szCs w:val="28"/>
        </w:rPr>
        <w:t>t</w:t>
      </w:r>
      <w:r>
        <w:rPr>
          <w:rFonts w:ascii="仿宋" w:hAnsi="仿宋" w:eastAsia="仿宋" w:cstheme="minorEastAsia"/>
          <w:sz w:val="28"/>
          <w:szCs w:val="28"/>
        </w:rPr>
        <w:t>）×（1-10%）</w:t>
      </w:r>
    </w:p>
    <w:p>
      <w:pPr>
        <w:pageBreakBefore w:val="0"/>
        <w:widowControl w:val="0"/>
        <w:kinsoku/>
        <w:wordWrap/>
        <w:overflowPunct/>
        <w:topLinePunct w:val="0"/>
        <w:bidi w:val="0"/>
        <w:adjustRightInd w:val="0"/>
        <w:snapToGrid w:val="0"/>
        <w:spacing w:line="360" w:lineRule="auto"/>
        <w:ind w:firstLine="3080" w:firstLineChars="1100"/>
        <w:jc w:val="left"/>
        <w:textAlignment w:val="auto"/>
        <w:rPr>
          <w:rFonts w:hint="eastAsia"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217</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11</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万</w:t>
      </w:r>
      <w:r>
        <w:rPr>
          <w:rFonts w:hint="eastAsia" w:ascii="仿宋" w:hAnsi="仿宋" w:eastAsia="仿宋" w:cstheme="minorEastAsia"/>
          <w:sz w:val="28"/>
          <w:szCs w:val="28"/>
        </w:rPr>
        <w:t>元）</w:t>
      </w:r>
    </w:p>
    <w:p>
      <w:pPr>
        <w:pStyle w:val="8"/>
        <w:pageBreakBefore w:val="0"/>
        <w:widowControl w:val="0"/>
        <w:kinsoku/>
        <w:wordWrap/>
        <w:overflowPunct/>
        <w:topLinePunct w:val="0"/>
        <w:bidi w:val="0"/>
        <w:spacing w:line="360" w:lineRule="auto"/>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计算评估利用</w:t>
      </w:r>
      <w:r>
        <w:rPr>
          <w:rFonts w:hint="eastAsia" w:ascii="仿宋" w:hAnsi="仿宋" w:eastAsia="仿宋" w:cstheme="minorEastAsia"/>
          <w:sz w:val="28"/>
          <w:szCs w:val="28"/>
        </w:rPr>
        <w:t>宕碴</w:t>
      </w:r>
      <w:r>
        <w:rPr>
          <w:rFonts w:hint="eastAsia" w:ascii="仿宋" w:hAnsi="仿宋" w:eastAsia="仿宋" w:cs="仿宋"/>
          <w:kern w:val="0"/>
          <w:sz w:val="28"/>
          <w:szCs w:val="28"/>
          <w:lang w:eastAsia="zh-CN"/>
        </w:rPr>
        <w:t>所对应的评估结果为</w:t>
      </w:r>
      <w:r>
        <w:rPr>
          <w:rFonts w:hint="eastAsia" w:ascii="仿宋" w:hAnsi="仿宋" w:eastAsia="仿宋" w:cstheme="minorEastAsia"/>
          <w:sz w:val="28"/>
          <w:szCs w:val="28"/>
          <w:lang w:val="en-US" w:eastAsia="zh-CN"/>
        </w:rPr>
        <w:t>217</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11</w:t>
      </w:r>
      <w:r>
        <w:rPr>
          <w:rFonts w:hint="eastAsia" w:ascii="仿宋" w:hAnsi="仿宋" w:eastAsia="仿宋" w:cs="仿宋"/>
          <w:color w:val="000000" w:themeColor="text1"/>
          <w:sz w:val="28"/>
          <w:szCs w:val="28"/>
          <w:lang w:val="en-US" w:eastAsia="zh-CN"/>
        </w:rPr>
        <w:t>万</w:t>
      </w:r>
      <w:r>
        <w:rPr>
          <w:rFonts w:hint="eastAsia" w:ascii="仿宋" w:hAnsi="仿宋" w:eastAsia="仿宋" w:cstheme="minorEastAsia"/>
          <w:color w:val="000000" w:themeColor="text1"/>
          <w:sz w:val="28"/>
          <w:szCs w:val="28"/>
        </w:rPr>
        <w:t>元</w:t>
      </w:r>
      <w:r>
        <w:rPr>
          <w:rFonts w:hint="eastAsia" w:ascii="仿宋" w:hAnsi="仿宋" w:eastAsia="仿宋" w:cstheme="minorEastAsia"/>
          <w:color w:val="000000" w:themeColor="text1"/>
          <w:sz w:val="28"/>
          <w:szCs w:val="28"/>
          <w:lang w:eastAsia="zh-CN"/>
        </w:rPr>
        <w:t>，</w:t>
      </w:r>
      <w:r>
        <w:rPr>
          <w:rFonts w:hint="eastAsia" w:ascii="仿宋" w:hAnsi="仿宋" w:eastAsia="仿宋" w:cs="仿宋"/>
          <w:sz w:val="28"/>
          <w:szCs w:val="28"/>
        </w:rPr>
        <w:t>折算至平均单位价格</w:t>
      </w:r>
      <w:r>
        <w:rPr>
          <w:rFonts w:hint="eastAsia" w:ascii="仿宋" w:hAnsi="仿宋" w:eastAsia="仿宋" w:cs="仿宋"/>
          <w:sz w:val="28"/>
          <w:szCs w:val="28"/>
          <w:lang w:eastAsia="zh-CN"/>
        </w:rPr>
        <w:t>约</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52</w:t>
      </w:r>
      <w:r>
        <w:rPr>
          <w:rFonts w:hint="eastAsia" w:ascii="仿宋" w:hAnsi="仿宋" w:eastAsia="仿宋" w:cs="仿宋"/>
          <w:sz w:val="28"/>
          <w:szCs w:val="28"/>
        </w:rPr>
        <w:t>元/</w:t>
      </w:r>
      <w:r>
        <w:rPr>
          <w:rFonts w:hint="eastAsia" w:ascii="仿宋" w:hAnsi="仿宋" w:eastAsia="仿宋" w:cs="仿宋"/>
          <w:color w:val="000000" w:themeColor="text1"/>
          <w:sz w:val="28"/>
          <w:szCs w:val="28"/>
        </w:rPr>
        <w:t>t（</w:t>
      </w:r>
      <w:r>
        <w:rPr>
          <w:rFonts w:hint="eastAsia" w:ascii="仿宋" w:hAnsi="仿宋" w:eastAsia="仿宋" w:cstheme="minorEastAsia"/>
          <w:sz w:val="28"/>
          <w:szCs w:val="28"/>
          <w:lang w:val="en-US" w:eastAsia="zh-CN"/>
        </w:rPr>
        <w:t>217</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11</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33.32</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九、价格评估结论：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lang w:val="en-US" w:eastAsia="zh-CN"/>
        </w:rPr>
        <w:t>义乌市上溪镇上佛路东侧地块开挖</w:t>
      </w:r>
      <w:r>
        <w:rPr>
          <w:rFonts w:hint="eastAsia" w:ascii="仿宋" w:hAnsi="仿宋" w:eastAsia="仿宋" w:cs="仿宋"/>
          <w:sz w:val="28"/>
        </w:rPr>
        <w:t>区采出</w:t>
      </w:r>
      <w:r>
        <w:rPr>
          <w:rFonts w:hint="eastAsia" w:ascii="仿宋" w:hAnsi="仿宋" w:eastAsia="仿宋" w:cs="仿宋"/>
          <w:sz w:val="28"/>
          <w:lang w:eastAsia="zh-CN"/>
        </w:rPr>
        <w:t>普通</w:t>
      </w:r>
      <w:r>
        <w:rPr>
          <w:rFonts w:hint="eastAsia" w:ascii="仿宋" w:hAnsi="仿宋" w:eastAsia="仿宋" w:cs="仿宋"/>
          <w:sz w:val="28"/>
        </w:rPr>
        <w:t>建筑用石料</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五</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六</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rPr>
        <w:t>217.11</w:t>
      </w:r>
      <w:r>
        <w:rPr>
          <w:rFonts w:hint="eastAsia" w:ascii="仿宋" w:hAnsi="仿宋" w:eastAsia="仿宋" w:cstheme="minorEastAsia"/>
          <w:b/>
          <w:bCs/>
          <w:color w:val="000000" w:themeColor="text1"/>
          <w:sz w:val="28"/>
          <w:szCs w:val="28"/>
          <w:lang w:val="en-US" w:eastAsia="zh-CN"/>
        </w:rPr>
        <w:t>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贰</w:t>
      </w:r>
      <w:r>
        <w:rPr>
          <w:rFonts w:hint="eastAsia" w:ascii="仿宋" w:hAnsi="仿宋" w:eastAsia="仿宋" w:cs="仿宋"/>
          <w:b/>
          <w:color w:val="000000" w:themeColor="text1"/>
          <w:sz w:val="28"/>
          <w:szCs w:val="28"/>
          <w:lang w:eastAsia="zh-CN"/>
        </w:rPr>
        <w:t>佰</w:t>
      </w:r>
      <w:r>
        <w:rPr>
          <w:rFonts w:hint="eastAsia" w:ascii="仿宋" w:hAnsi="仿宋" w:eastAsia="仿宋" w:cs="仿宋"/>
          <w:b/>
          <w:color w:val="000000" w:themeColor="text1"/>
          <w:sz w:val="28"/>
          <w:szCs w:val="28"/>
          <w:lang w:val="en-US" w:eastAsia="zh-CN"/>
        </w:rPr>
        <w:t>壹拾柒</w:t>
      </w:r>
      <w:r>
        <w:rPr>
          <w:rFonts w:hint="eastAsia" w:ascii="仿宋" w:hAnsi="仿宋" w:eastAsia="仿宋" w:cs="仿宋"/>
          <w:b/>
          <w:bCs/>
          <w:color w:val="000000" w:themeColor="text1"/>
          <w:sz w:val="28"/>
          <w:szCs w:val="28"/>
        </w:rPr>
        <w:t>万</w:t>
      </w:r>
      <w:r>
        <w:rPr>
          <w:rFonts w:hint="eastAsia" w:ascii="仿宋" w:hAnsi="仿宋" w:eastAsia="仿宋" w:cs="仿宋"/>
          <w:b/>
          <w:bCs/>
          <w:color w:val="000000" w:themeColor="text1"/>
          <w:sz w:val="28"/>
          <w:szCs w:val="28"/>
          <w:lang w:val="en-US" w:eastAsia="zh-CN"/>
        </w:rPr>
        <w:t>壹</w:t>
      </w:r>
      <w:r>
        <w:rPr>
          <w:rFonts w:hint="eastAsia" w:ascii="仿宋" w:hAnsi="仿宋" w:eastAsia="仿宋" w:cs="仿宋"/>
          <w:b/>
          <w:bCs/>
          <w:color w:val="000000" w:themeColor="text1"/>
          <w:sz w:val="28"/>
          <w:szCs w:val="28"/>
          <w:lang w:eastAsia="zh-CN"/>
        </w:rPr>
        <w:t>仟</w:t>
      </w:r>
      <w:r>
        <w:rPr>
          <w:rFonts w:hint="eastAsia" w:ascii="仿宋" w:hAnsi="仿宋" w:eastAsia="仿宋" w:cs="仿宋"/>
          <w:b/>
          <w:bCs/>
          <w:color w:val="000000" w:themeColor="text1"/>
          <w:sz w:val="28"/>
          <w:szCs w:val="28"/>
          <w:lang w:val="en-US" w:eastAsia="zh-CN"/>
        </w:rPr>
        <w:t>壹佰</w:t>
      </w:r>
      <w:r>
        <w:rPr>
          <w:rFonts w:hint="eastAsia" w:ascii="仿宋" w:hAnsi="仿宋" w:eastAsia="仿宋" w:cs="仿宋"/>
          <w:b/>
          <w:bCs/>
          <w:color w:val="000000" w:themeColor="text1"/>
          <w:sz w:val="28"/>
          <w:szCs w:val="28"/>
          <w:lang w:eastAsia="zh-CN"/>
        </w:rPr>
        <w:t>元整</w:t>
      </w:r>
      <w:r>
        <w:rPr>
          <w:rFonts w:hint="eastAsia" w:ascii="仿宋" w:hAnsi="仿宋" w:eastAsia="仿宋" w:cs="仿宋"/>
          <w:color w:val="000000" w:themeColor="text1"/>
          <w:sz w:val="28"/>
          <w:szCs w:val="28"/>
        </w:rPr>
        <w:t>。</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十、价格评估限定条件：</w:t>
      </w:r>
    </w:p>
    <w:p>
      <w:pPr>
        <w:pStyle w:val="10"/>
        <w:pageBreakBefore w:val="0"/>
        <w:widowControl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pageBreakBefore w:val="0"/>
        <w:widowControl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pageBreakBefore w:val="0"/>
        <w:widowControl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pageBreakBefore w:val="0"/>
        <w:widowControl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pageBreakBefore w:val="0"/>
        <w:widowControl w:val="0"/>
        <w:numPr>
          <w:ilvl w:val="0"/>
          <w:numId w:val="6"/>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交易市场状况是公开、平等、自愿地。</w:t>
      </w:r>
    </w:p>
    <w:p>
      <w:pPr>
        <w:pageBreakBefore w:val="0"/>
        <w:widowControl w:val="0"/>
        <w:kinsoku/>
        <w:wordWrap/>
        <w:overflowPunct/>
        <w:topLinePunct w:val="0"/>
        <w:bidi w:val="0"/>
        <w:spacing w:line="360" w:lineRule="auto"/>
        <w:textAlignment w:val="auto"/>
        <w:rPr>
          <w:rFonts w:ascii="仿宋" w:hAnsi="仿宋" w:eastAsia="仿宋" w:cs="仿宋"/>
          <w:b/>
          <w:kern w:val="0"/>
          <w:sz w:val="28"/>
        </w:rPr>
      </w:pPr>
      <w:r>
        <w:rPr>
          <w:rFonts w:hint="eastAsia" w:ascii="仿宋" w:hAnsi="仿宋" w:eastAsia="仿宋" w:cs="仿宋"/>
          <w:b/>
          <w:kern w:val="0"/>
          <w:sz w:val="28"/>
        </w:rPr>
        <w:t>十一、声  明：</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1、本次评估工程内资源量、石料岩性和质量均直接根据《资源量估算报告》描述确定，评估不对工程内资源量、石料岩性和质量等的真实性和准确性负责；</w:t>
      </w:r>
    </w:p>
    <w:p>
      <w:pPr>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2、评估选取的合理利润率为当地建筑石料行业的平均合理利润率，影响合理利润率的因素较多（如受让人的技术能力、管理能力和销售能力等），故评估选取的合理利润率与工程实际利润率可能存在不一致；</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4、价格评估结论受结论书中已说明的限定条件限制；</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5、委托方提供资料的真实性由委托方负责；</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6、价格评估结论仅对本次委托有效，不作它用。未经我公司同意，不得向委托方和有关当事人之外的任何单位和个人提供结论书的全部或部分内容，不得发表于任何公开媒体上；</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7、评估机构和评估人员与价格评估标的没有任何利害关系，也与有关当事人没有利害关系；</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8、价格结论的使用归委托方所有，我公司对价格结论有最终解释权；</w:t>
      </w:r>
    </w:p>
    <w:p>
      <w:pPr>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sz w:val="28"/>
          <w:szCs w:val="28"/>
        </w:rPr>
      </w:pPr>
      <w:r>
        <w:rPr>
          <w:rFonts w:hint="eastAsia" w:ascii="仿宋" w:hAnsi="仿宋" w:eastAsia="仿宋" w:cs="仿宋"/>
          <w:kern w:val="2"/>
          <w:sz w:val="28"/>
          <w:szCs w:val="28"/>
          <w:lang w:val="en-US" w:eastAsia="zh-CN" w:bidi="ar-SA"/>
        </w:rPr>
        <w:t>9、价格评估结论书只对盖章原件有效，复印件无法律效力。</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十二、价格评估作业日期：</w:t>
      </w:r>
    </w:p>
    <w:p>
      <w:pPr>
        <w:keepNext w:val="0"/>
        <w:keepLines w:val="0"/>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kern w:val="0"/>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六</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五</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二十六</w:t>
      </w:r>
      <w:r>
        <w:rPr>
          <w:rFonts w:hint="eastAsia" w:ascii="仿宋" w:hAnsi="仿宋" w:eastAsia="仿宋" w:cs="仿宋"/>
          <w:spacing w:val="1"/>
          <w:kern w:val="0"/>
          <w:sz w:val="28"/>
          <w:szCs w:val="28"/>
        </w:rPr>
        <w:t>日。</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十三、价格评估机构：</w:t>
      </w:r>
    </w:p>
    <w:p>
      <w:pPr>
        <w:keepNext w:val="0"/>
        <w:keepLines w:val="0"/>
        <w:pageBreakBefore w:val="0"/>
        <w:widowControl w:val="0"/>
        <w:kinsoku/>
        <w:wordWrap/>
        <w:overflowPunct/>
        <w:topLinePunct w:val="0"/>
        <w:bidi w:val="0"/>
        <w:snapToGrid w:val="0"/>
        <w:spacing w:line="360" w:lineRule="auto"/>
        <w:ind w:firstLine="560" w:firstLineChars="200"/>
        <w:textAlignment w:val="auto"/>
        <w:rPr>
          <w:sz w:val="28"/>
          <w:szCs w:val="28"/>
        </w:rPr>
      </w:pPr>
      <w:r>
        <w:rPr>
          <w:rFonts w:hint="eastAsia" w:ascii="仿宋" w:hAnsi="仿宋" w:eastAsia="仿宋" w:cs="仿宋"/>
          <w:sz w:val="28"/>
          <w:szCs w:val="28"/>
        </w:rPr>
        <w:t>评估机构名称：浙江矿评房地产资产评估有限公司；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25" w:rightChars="12"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机构类别：综合涉诉讼类；</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25" w:rightChars="12"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证书编号：中J110029；</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25" w:rightChars="12"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总经理：郦  晟；</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联系电话：13805748746；</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25" w:rightChars="12"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25" w:rightChars="12"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keepNext w:val="0"/>
        <w:keepLines w:val="0"/>
        <w:pageBreakBefore w:val="0"/>
        <w:widowControl w:val="0"/>
        <w:kinsoku/>
        <w:wordWrap/>
        <w:overflowPunct/>
        <w:topLinePunct w:val="0"/>
        <w:bidi w:val="0"/>
        <w:snapToGrid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pageBreakBefore w:val="0"/>
        <w:widowControl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十四、价格评估人员：</w:t>
      </w:r>
    </w:p>
    <w:p>
      <w:pPr>
        <w:pageBreakBefore w:val="0"/>
        <w:widowControl w:val="0"/>
        <w:kinsoku/>
        <w:wordWrap/>
        <w:overflowPunct/>
        <w:topLinePunct w:val="0"/>
        <w:bidi w:val="0"/>
        <w:spacing w:line="360" w:lineRule="auto"/>
        <w:ind w:right="25" w:rightChars="12"/>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pageBreakBefore w:val="0"/>
        <w:widowControl w:val="0"/>
        <w:kinsoku/>
        <w:wordWrap/>
        <w:overflowPunct/>
        <w:topLinePunct w:val="0"/>
        <w:bidi w:val="0"/>
        <w:spacing w:line="360" w:lineRule="auto"/>
        <w:ind w:right="25" w:rightChars="12"/>
        <w:textAlignment w:val="auto"/>
        <w:rPr>
          <w:rFonts w:ascii="仿宋" w:hAnsi="仿宋" w:eastAsia="仿宋" w:cs="仿宋"/>
          <w:spacing w:val="10"/>
          <w:sz w:val="28"/>
          <w:szCs w:val="28"/>
        </w:rPr>
      </w:pPr>
    </w:p>
    <w:p>
      <w:pPr>
        <w:pageBreakBefore w:val="0"/>
        <w:widowControl w:val="0"/>
        <w:kinsoku/>
        <w:wordWrap/>
        <w:overflowPunct/>
        <w:topLinePunct w:val="0"/>
        <w:bidi w:val="0"/>
        <w:spacing w:line="360" w:lineRule="auto"/>
        <w:ind w:right="1094" w:rightChars="521"/>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pageBreakBefore w:val="0"/>
        <w:widowControl w:val="0"/>
        <w:kinsoku/>
        <w:wordWrap/>
        <w:overflowPunct/>
        <w:topLinePunct w:val="0"/>
        <w:bidi w:val="0"/>
        <w:spacing w:line="360" w:lineRule="auto"/>
        <w:ind w:right="1094" w:rightChars="521"/>
        <w:textAlignment w:val="auto"/>
        <w:rPr>
          <w:rFonts w:ascii="仿宋" w:hAnsi="仿宋" w:eastAsia="仿宋" w:cs="仿宋"/>
          <w:spacing w:val="10"/>
          <w:sz w:val="28"/>
          <w:szCs w:val="28"/>
        </w:rPr>
      </w:pP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keepNext w:val="0"/>
        <w:keepLines w:val="0"/>
        <w:pageBreakBefore w:val="0"/>
        <w:widowControl w:val="0"/>
        <w:kinsoku/>
        <w:wordWrap/>
        <w:overflowPunct/>
        <w:topLinePunct w:val="0"/>
        <w:autoSpaceDE w:val="0"/>
        <w:autoSpaceDN w:val="0"/>
        <w:bidi w:val="0"/>
        <w:adjustRightInd w:val="0"/>
        <w:snapToGrid/>
        <w:spacing w:line="360" w:lineRule="auto"/>
        <w:ind w:right="-334" w:rightChars="-159"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二十六</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五</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二十五</w:t>
      </w:r>
      <w:r>
        <w:rPr>
          <w:rFonts w:hint="eastAsia" w:ascii="仿宋" w:hAnsi="仿宋" w:eastAsia="仿宋" w:cs="仿宋"/>
          <w:kern w:val="0"/>
          <w:sz w:val="28"/>
          <w:szCs w:val="28"/>
        </w:rPr>
        <w:t>日。</w:t>
      </w:r>
    </w:p>
    <w:p>
      <w:pPr>
        <w:pageBreakBefore w:val="0"/>
        <w:widowControl w:val="0"/>
        <w:numPr>
          <w:ilvl w:val="255"/>
          <w:numId w:val="0"/>
        </w:numPr>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十六、附件资料：</w:t>
      </w:r>
    </w:p>
    <w:p>
      <w:pPr>
        <w:pageBreakBefore w:val="0"/>
        <w:widowControl w:val="0"/>
        <w:numPr>
          <w:ilvl w:val="0"/>
          <w:numId w:val="7"/>
        </w:numPr>
        <w:kinsoku/>
        <w:wordWrap/>
        <w:overflowPunct/>
        <w:topLinePunct w:val="0"/>
        <w:bidi w:val="0"/>
        <w:spacing w:line="360" w:lineRule="auto"/>
        <w:textAlignment w:val="auto"/>
        <w:rPr>
          <w:rFonts w:ascii="仿宋" w:hAnsi="仿宋" w:eastAsia="仿宋" w:cs="仿宋"/>
          <w:sz w:val="28"/>
          <w:szCs w:val="28"/>
        </w:rPr>
      </w:pPr>
      <w:r>
        <w:rPr>
          <w:rFonts w:hint="eastAsia" w:ascii="仿宋" w:hAnsi="仿宋" w:eastAsia="仿宋" w:cs="仿宋"/>
          <w:sz w:val="28"/>
          <w:szCs w:val="28"/>
        </w:rPr>
        <w:t>《评估委托书及承诺函》；</w:t>
      </w:r>
    </w:p>
    <w:p>
      <w:pPr>
        <w:pStyle w:val="28"/>
        <w:pageBreakBefore w:val="0"/>
        <w:widowControl w:val="0"/>
        <w:numPr>
          <w:ilvl w:val="0"/>
          <w:numId w:val="7"/>
        </w:numPr>
        <w:kinsoku/>
        <w:wordWrap/>
        <w:overflowPunct/>
        <w:topLinePunct w:val="0"/>
        <w:bidi w:val="0"/>
        <w:spacing w:line="360" w:lineRule="auto"/>
        <w:ind w:firstLineChars="0"/>
        <w:jc w:val="left"/>
        <w:textAlignment w:val="auto"/>
        <w:rPr>
          <w:rFonts w:ascii="仿宋" w:hAnsi="仿宋" w:eastAsia="仿宋" w:cs="仿宋"/>
          <w:sz w:val="28"/>
          <w:szCs w:val="28"/>
        </w:rPr>
      </w:pPr>
      <w:r>
        <w:rPr>
          <w:rFonts w:hint="eastAsia" w:ascii="仿宋" w:hAnsi="仿宋" w:eastAsia="仿宋" w:cs="宋体"/>
          <w:sz w:val="28"/>
          <w:szCs w:val="28"/>
        </w:rPr>
        <w:t>《</w:t>
      </w:r>
      <w:r>
        <w:rPr>
          <w:rFonts w:hint="eastAsia" w:ascii="仿宋" w:hAnsi="仿宋" w:eastAsia="仿宋" w:cs="仿宋"/>
          <w:sz w:val="28"/>
          <w:szCs w:val="28"/>
          <w:lang w:val="en-US" w:eastAsia="zh-CN"/>
        </w:rPr>
        <w:t>义乌市上溪镇上佛路东侧地块开挖区建筑用石料矿资源量估算报告</w:t>
      </w:r>
      <w:r>
        <w:rPr>
          <w:rFonts w:hint="eastAsia" w:ascii="仿宋" w:hAnsi="仿宋" w:eastAsia="仿宋" w:cs="仿宋"/>
          <w:sz w:val="28"/>
          <w:szCs w:val="28"/>
        </w:rPr>
        <w:t>》（中国建筑材料工业地质勘查中心浙江总队，202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4</w:t>
      </w:r>
      <w:r>
        <w:rPr>
          <w:rFonts w:hint="eastAsia" w:ascii="仿宋" w:hAnsi="仿宋" w:eastAsia="仿宋" w:cs="仿宋"/>
          <w:sz w:val="28"/>
          <w:szCs w:val="28"/>
        </w:rPr>
        <w:t>月）；</w:t>
      </w:r>
    </w:p>
    <w:p>
      <w:pPr>
        <w:pStyle w:val="28"/>
        <w:pageBreakBefore w:val="0"/>
        <w:widowControl w:val="0"/>
        <w:numPr>
          <w:ilvl w:val="0"/>
          <w:numId w:val="7"/>
        </w:numPr>
        <w:kinsoku/>
        <w:wordWrap/>
        <w:overflowPunct/>
        <w:topLinePunct w:val="0"/>
        <w:autoSpaceDE w:val="0"/>
        <w:autoSpaceDN w:val="0"/>
        <w:bidi w:val="0"/>
        <w:adjustRightInd w:val="0"/>
        <w:snapToGrid w:val="0"/>
        <w:spacing w:line="360" w:lineRule="auto"/>
        <w:ind w:firstLineChars="0"/>
        <w:jc w:val="left"/>
        <w:textAlignment w:val="auto"/>
        <w:rPr>
          <w:rFonts w:ascii="仿宋" w:hAnsi="仿宋" w:eastAsia="仿宋" w:cstheme="minorEastAsia"/>
          <w:color w:val="000000" w:themeColor="text1"/>
          <w:sz w:val="28"/>
          <w:szCs w:val="28"/>
        </w:rPr>
      </w:pPr>
      <w:r>
        <w:rPr>
          <w:rFonts w:hint="eastAsia" w:ascii="仿宋" w:hAnsi="仿宋" w:eastAsia="仿宋" w:cs="仿宋"/>
          <w:sz w:val="28"/>
          <w:szCs w:val="28"/>
        </w:rPr>
        <w:t>《义乌市上溪镇上佛路东侧地块开挖区建筑用石料矿资源量估算报告》</w:t>
      </w:r>
      <w:r>
        <w:rPr>
          <w:rFonts w:hint="eastAsia" w:ascii="仿宋" w:hAnsi="仿宋" w:eastAsia="仿宋" w:cs="仿宋"/>
          <w:sz w:val="28"/>
          <w:szCs w:val="28"/>
          <w:lang w:val="en-US" w:eastAsia="zh-CN"/>
        </w:rPr>
        <w:t>审查意见</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17日</w:t>
      </w:r>
      <w:r>
        <w:rPr>
          <w:rFonts w:hint="eastAsia" w:ascii="仿宋" w:hAnsi="仿宋" w:eastAsia="仿宋" w:cs="仿宋"/>
          <w:sz w:val="28"/>
          <w:szCs w:val="28"/>
        </w:rPr>
        <w:t>）；</w:t>
      </w:r>
    </w:p>
    <w:p>
      <w:pPr>
        <w:pStyle w:val="28"/>
        <w:pageBreakBefore w:val="0"/>
        <w:widowControl w:val="0"/>
        <w:numPr>
          <w:ilvl w:val="0"/>
          <w:numId w:val="7"/>
        </w:numPr>
        <w:kinsoku/>
        <w:wordWrap/>
        <w:overflowPunct/>
        <w:topLinePunct w:val="0"/>
        <w:autoSpaceDE w:val="0"/>
        <w:autoSpaceDN w:val="0"/>
        <w:bidi w:val="0"/>
        <w:adjustRightInd w:val="0"/>
        <w:snapToGrid w:val="0"/>
        <w:spacing w:line="360" w:lineRule="auto"/>
        <w:ind w:firstLineChars="0"/>
        <w:jc w:val="left"/>
        <w:textAlignment w:val="auto"/>
        <w:rPr>
          <w:rFonts w:ascii="仿宋" w:hAnsi="仿宋" w:eastAsia="仿宋" w:cstheme="minorEastAsia"/>
          <w:color w:val="000000" w:themeColor="text1"/>
          <w:sz w:val="28"/>
          <w:szCs w:val="28"/>
        </w:rPr>
      </w:pP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w:t>
      </w:r>
      <w:r>
        <w:rPr>
          <w:rFonts w:hint="eastAsia" w:ascii="仿宋" w:hAnsi="仿宋" w:eastAsia="仿宋" w:cstheme="minorEastAsia"/>
          <w:sz w:val="28"/>
          <w:szCs w:val="28"/>
          <w:lang w:val="en-US" w:eastAsia="zh-CN"/>
        </w:rPr>
        <w:t>金华市</w:t>
      </w:r>
      <w:r>
        <w:rPr>
          <w:rFonts w:ascii="仿宋" w:hAnsi="仿宋" w:eastAsia="仿宋" w:cstheme="minorEastAsia"/>
          <w:sz w:val="28"/>
          <w:szCs w:val="28"/>
        </w:rPr>
        <w:t>（</w:t>
      </w:r>
      <w:r>
        <w:rPr>
          <w:rFonts w:hint="eastAsia" w:ascii="仿宋" w:hAnsi="仿宋" w:eastAsia="仿宋" w:cstheme="minorEastAsia"/>
          <w:sz w:val="28"/>
          <w:szCs w:val="28"/>
        </w:rPr>
        <w:t>20</w:t>
      </w:r>
      <w:r>
        <w:rPr>
          <w:rFonts w:hint="eastAsia" w:ascii="仿宋" w:hAnsi="仿宋" w:eastAsia="仿宋" w:cstheme="minorEastAsia"/>
          <w:sz w:val="28"/>
          <w:szCs w:val="28"/>
          <w:lang w:val="en-US" w:eastAsia="zh-CN"/>
        </w:rPr>
        <w:t>21</w:t>
      </w:r>
      <w:r>
        <w:rPr>
          <w:rFonts w:hint="eastAsia" w:ascii="仿宋" w:hAnsi="仿宋" w:eastAsia="仿宋" w:cstheme="minorEastAsia"/>
          <w:sz w:val="28"/>
          <w:szCs w:val="28"/>
        </w:rPr>
        <w:t>年第</w:t>
      </w:r>
      <w:r>
        <w:rPr>
          <w:rFonts w:hint="eastAsia" w:ascii="仿宋" w:hAnsi="仿宋" w:eastAsia="仿宋" w:cstheme="minorEastAsia"/>
          <w:sz w:val="28"/>
          <w:szCs w:val="28"/>
          <w:lang w:val="en-US" w:eastAsia="zh-CN"/>
        </w:rPr>
        <w:t>四</w:t>
      </w:r>
      <w:r>
        <w:rPr>
          <w:rFonts w:ascii="仿宋" w:hAnsi="仿宋" w:eastAsia="仿宋" w:cstheme="minorEastAsia"/>
          <w:sz w:val="28"/>
          <w:szCs w:val="28"/>
        </w:rPr>
        <w:t>期～</w:t>
      </w:r>
      <w:r>
        <w:rPr>
          <w:rFonts w:hint="eastAsia" w:ascii="仿宋" w:hAnsi="仿宋" w:eastAsia="仿宋" w:cstheme="minorEastAsia"/>
          <w:sz w:val="28"/>
          <w:szCs w:val="28"/>
        </w:rPr>
        <w:t>202</w:t>
      </w:r>
      <w:r>
        <w:rPr>
          <w:rFonts w:hint="eastAsia" w:ascii="仿宋" w:hAnsi="仿宋" w:eastAsia="仿宋" w:cstheme="minorEastAsia"/>
          <w:sz w:val="28"/>
          <w:szCs w:val="28"/>
          <w:lang w:val="en-US" w:eastAsia="zh-CN"/>
        </w:rPr>
        <w:t>2</w:t>
      </w:r>
      <w:r>
        <w:rPr>
          <w:rFonts w:hint="eastAsia" w:ascii="仿宋" w:hAnsi="仿宋" w:eastAsia="仿宋" w:cstheme="minorEastAsia"/>
          <w:sz w:val="28"/>
          <w:szCs w:val="28"/>
        </w:rPr>
        <w:t>年第</w:t>
      </w:r>
      <w:r>
        <w:rPr>
          <w:rFonts w:hint="eastAsia" w:ascii="仿宋" w:hAnsi="仿宋" w:eastAsia="仿宋" w:cstheme="minorEastAsia"/>
          <w:sz w:val="28"/>
          <w:szCs w:val="28"/>
          <w:lang w:eastAsia="zh-CN"/>
        </w:rPr>
        <w:t>三</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pageBreakBefore w:val="0"/>
        <w:widowControl w:val="0"/>
        <w:numPr>
          <w:ilvl w:val="0"/>
          <w:numId w:val="7"/>
        </w:numPr>
        <w:kinsoku/>
        <w:wordWrap/>
        <w:overflowPunct/>
        <w:topLinePunct w:val="0"/>
        <w:bidi w:val="0"/>
        <w:spacing w:line="360" w:lineRule="auto"/>
        <w:textAlignment w:val="auto"/>
        <w:rPr>
          <w:rFonts w:ascii="仿宋" w:hAnsi="仿宋" w:eastAsia="仿宋" w:cs="仿宋"/>
          <w:sz w:val="28"/>
          <w:szCs w:val="28"/>
        </w:rPr>
      </w:pPr>
      <w:r>
        <w:rPr>
          <w:rFonts w:hint="eastAsia" w:ascii="仿宋" w:hAnsi="仿宋" w:eastAsia="仿宋" w:cs="仿宋"/>
          <w:sz w:val="28"/>
          <w:szCs w:val="28"/>
        </w:rPr>
        <w:t>现场实地勘查时点照片；</w:t>
      </w:r>
    </w:p>
    <w:p>
      <w:pPr>
        <w:pageBreakBefore w:val="0"/>
        <w:widowControl w:val="0"/>
        <w:numPr>
          <w:ilvl w:val="0"/>
          <w:numId w:val="7"/>
        </w:numPr>
        <w:kinsoku/>
        <w:wordWrap/>
        <w:overflowPunct/>
        <w:topLinePunct w:val="0"/>
        <w:bidi w:val="0"/>
        <w:spacing w:line="360" w:lineRule="auto"/>
        <w:textAlignment w:val="auto"/>
        <w:rPr>
          <w:rFonts w:ascii="仿宋" w:hAnsi="仿宋" w:eastAsia="仿宋" w:cs="仿宋"/>
          <w:sz w:val="28"/>
          <w:szCs w:val="28"/>
        </w:rPr>
      </w:pPr>
      <w:r>
        <w:rPr>
          <w:rFonts w:hint="eastAsia" w:ascii="仿宋" w:hAnsi="仿宋" w:eastAsia="仿宋" w:cs="仿宋"/>
          <w:sz w:val="28"/>
          <w:szCs w:val="28"/>
        </w:rPr>
        <w:t>价格评估机构《营业执照》复印件；</w:t>
      </w:r>
    </w:p>
    <w:p>
      <w:pPr>
        <w:pageBreakBefore w:val="0"/>
        <w:widowControl w:val="0"/>
        <w:numPr>
          <w:ilvl w:val="0"/>
          <w:numId w:val="7"/>
        </w:numPr>
        <w:kinsoku/>
        <w:wordWrap/>
        <w:overflowPunct/>
        <w:topLinePunct w:val="0"/>
        <w:bidi w:val="0"/>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《价格评估机构资质证书》复印件；</w:t>
      </w:r>
    </w:p>
    <w:p>
      <w:pPr>
        <w:pageBreakBefore w:val="0"/>
        <w:widowControl w:val="0"/>
        <w:numPr>
          <w:ilvl w:val="0"/>
          <w:numId w:val="7"/>
        </w:numPr>
        <w:kinsoku/>
        <w:wordWrap/>
        <w:overflowPunct/>
        <w:topLinePunct w:val="0"/>
        <w:bidi w:val="0"/>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《价格评估人员执业资格证书》复印件。</w:t>
      </w:r>
    </w:p>
    <w:p>
      <w:pPr>
        <w:pageBreakBefore w:val="0"/>
        <w:widowControl w:val="0"/>
        <w:kinsoku/>
        <w:wordWrap/>
        <w:overflowPunct/>
        <w:topLinePunct w:val="0"/>
        <w:bidi w:val="0"/>
        <w:spacing w:line="360" w:lineRule="auto"/>
        <w:jc w:val="right"/>
        <w:textAlignment w:val="auto"/>
        <w:rPr>
          <w:rFonts w:ascii="仿宋" w:hAnsi="仿宋" w:eastAsia="仿宋" w:cs="仿宋"/>
          <w:sz w:val="28"/>
          <w:szCs w:val="28"/>
        </w:rPr>
      </w:pPr>
    </w:p>
    <w:p>
      <w:pPr>
        <w:pageBreakBefore w:val="0"/>
        <w:widowControl w:val="0"/>
        <w:kinsoku/>
        <w:wordWrap/>
        <w:overflowPunct/>
        <w:topLinePunct w:val="0"/>
        <w:bidi w:val="0"/>
        <w:spacing w:line="360" w:lineRule="auto"/>
        <w:jc w:val="right"/>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w:t>
      </w:r>
    </w:p>
    <w:p>
      <w:pPr>
        <w:pageBreakBefore w:val="0"/>
        <w:widowControl w:val="0"/>
        <w:kinsoku/>
        <w:wordWrap/>
        <w:overflowPunct/>
        <w:topLinePunct w:val="0"/>
        <w:bidi w:val="0"/>
        <w:spacing w:line="360" w:lineRule="auto"/>
        <w:jc w:val="right"/>
        <w:textAlignment w:val="auto"/>
        <w:rPr>
          <w:rFonts w:ascii="仿宋" w:hAnsi="仿宋" w:eastAsia="仿宋" w:cs="仿宋"/>
          <w:sz w:val="28"/>
          <w:szCs w:val="28"/>
        </w:rPr>
      </w:pP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五</w:t>
      </w:r>
      <w:r>
        <w:rPr>
          <w:rFonts w:hint="eastAsia" w:ascii="仿宋" w:hAnsi="仿宋" w:eastAsia="仿宋" w:cs="仿宋"/>
          <w:spacing w:val="1"/>
          <w:kern w:val="0"/>
          <w:sz w:val="28"/>
          <w:szCs w:val="28"/>
        </w:rPr>
        <w:t>月</w:t>
      </w:r>
      <w:r>
        <w:rPr>
          <w:rFonts w:hint="eastAsia" w:ascii="仿宋" w:hAnsi="仿宋" w:eastAsia="仿宋" w:cs="仿宋"/>
          <w:spacing w:val="1"/>
          <w:kern w:val="0"/>
          <w:sz w:val="28"/>
          <w:szCs w:val="28"/>
          <w:lang w:val="en-US" w:eastAsia="zh-CN"/>
        </w:rPr>
        <w:t>二十六</w:t>
      </w:r>
      <w:r>
        <w:rPr>
          <w:rFonts w:hint="eastAsia" w:ascii="仿宋" w:hAnsi="仿宋" w:eastAsia="仿宋" w:cs="仿宋"/>
          <w:spacing w:val="1"/>
          <w:kern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86"/>
    <w:family w:val="auto"/>
    <w:pitch w:val="default"/>
    <w:sig w:usb0="00000000" w:usb1="00000000" w:usb2="00000000" w:usb3="00000000" w:csb0="00040000" w:csb1="0000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21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21</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BBE3B0B0"/>
    <w:multiLevelType w:val="singleLevel"/>
    <w:tmpl w:val="BBE3B0B0"/>
    <w:lvl w:ilvl="0" w:tentative="0">
      <w:start w:val="4"/>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5">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6">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5"/>
    <w:lvlOverride w:ilvl="0">
      <w:startOverride w:val="1"/>
    </w:lvlOverride>
  </w:num>
  <w:num w:numId="5">
    <w:abstractNumId w:val="6"/>
    <w:lvlOverride w:ilvl="0">
      <w:startOverride w:val="2"/>
    </w:lvlOverride>
  </w:num>
  <w:num w:numId="6">
    <w:abstractNumId w:val="3"/>
    <w:lvlOverride w:ilvl="0">
      <w:startOverride w:val="1"/>
    </w:lvlOverride>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UxYjdjNTFjYmU3OTlmYmNkMzQ3NjE2MWVlMjcxMzcifQ=="/>
  </w:docVars>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4EB0"/>
    <w:rsid w:val="00066FF0"/>
    <w:rsid w:val="0007330C"/>
    <w:rsid w:val="00073421"/>
    <w:rsid w:val="000738F3"/>
    <w:rsid w:val="0007619A"/>
    <w:rsid w:val="000761A7"/>
    <w:rsid w:val="00076937"/>
    <w:rsid w:val="0007798B"/>
    <w:rsid w:val="00077BFA"/>
    <w:rsid w:val="000811AF"/>
    <w:rsid w:val="00082324"/>
    <w:rsid w:val="0008331D"/>
    <w:rsid w:val="000837C0"/>
    <w:rsid w:val="00084310"/>
    <w:rsid w:val="00085216"/>
    <w:rsid w:val="000855CB"/>
    <w:rsid w:val="0008580D"/>
    <w:rsid w:val="00085908"/>
    <w:rsid w:val="0009029D"/>
    <w:rsid w:val="00091754"/>
    <w:rsid w:val="0009207D"/>
    <w:rsid w:val="000927C0"/>
    <w:rsid w:val="000979AF"/>
    <w:rsid w:val="000A0854"/>
    <w:rsid w:val="000A0D5A"/>
    <w:rsid w:val="000A4B0B"/>
    <w:rsid w:val="000B1687"/>
    <w:rsid w:val="000B2F8C"/>
    <w:rsid w:val="000B3920"/>
    <w:rsid w:val="000B3BC3"/>
    <w:rsid w:val="000B69F8"/>
    <w:rsid w:val="000C5565"/>
    <w:rsid w:val="000D058B"/>
    <w:rsid w:val="000D6270"/>
    <w:rsid w:val="000D6D39"/>
    <w:rsid w:val="000E00C2"/>
    <w:rsid w:val="000E2320"/>
    <w:rsid w:val="000E76D3"/>
    <w:rsid w:val="000F0580"/>
    <w:rsid w:val="000F20E9"/>
    <w:rsid w:val="000F2401"/>
    <w:rsid w:val="00114BD2"/>
    <w:rsid w:val="00115CBF"/>
    <w:rsid w:val="0012502E"/>
    <w:rsid w:val="0012737D"/>
    <w:rsid w:val="00127EA9"/>
    <w:rsid w:val="00130402"/>
    <w:rsid w:val="00131D68"/>
    <w:rsid w:val="001357C0"/>
    <w:rsid w:val="0014075F"/>
    <w:rsid w:val="00142257"/>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4DC5"/>
    <w:rsid w:val="001957B0"/>
    <w:rsid w:val="001A0020"/>
    <w:rsid w:val="001A29AD"/>
    <w:rsid w:val="001A5428"/>
    <w:rsid w:val="001A75D4"/>
    <w:rsid w:val="001B3400"/>
    <w:rsid w:val="001B6354"/>
    <w:rsid w:val="001C07C6"/>
    <w:rsid w:val="001C5C6F"/>
    <w:rsid w:val="001D1A68"/>
    <w:rsid w:val="001D2F27"/>
    <w:rsid w:val="001D7883"/>
    <w:rsid w:val="001D7B39"/>
    <w:rsid w:val="001E2986"/>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A2387"/>
    <w:rsid w:val="002B23E5"/>
    <w:rsid w:val="002B41BE"/>
    <w:rsid w:val="002B5CDA"/>
    <w:rsid w:val="002B60B7"/>
    <w:rsid w:val="002B6D85"/>
    <w:rsid w:val="002B7470"/>
    <w:rsid w:val="002C3C37"/>
    <w:rsid w:val="002C4FE5"/>
    <w:rsid w:val="002C5594"/>
    <w:rsid w:val="002D246A"/>
    <w:rsid w:val="002D37A9"/>
    <w:rsid w:val="002E0ACD"/>
    <w:rsid w:val="002E3A75"/>
    <w:rsid w:val="002E3FCD"/>
    <w:rsid w:val="002E524A"/>
    <w:rsid w:val="002E64FE"/>
    <w:rsid w:val="002E7807"/>
    <w:rsid w:val="002F0076"/>
    <w:rsid w:val="002F53A5"/>
    <w:rsid w:val="002F6362"/>
    <w:rsid w:val="002F6DE6"/>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72C4F"/>
    <w:rsid w:val="00385A1A"/>
    <w:rsid w:val="00386773"/>
    <w:rsid w:val="00387E2B"/>
    <w:rsid w:val="00396E86"/>
    <w:rsid w:val="003A18DE"/>
    <w:rsid w:val="003A2ADE"/>
    <w:rsid w:val="003B0F7B"/>
    <w:rsid w:val="003B1B82"/>
    <w:rsid w:val="003B33E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43A0"/>
    <w:rsid w:val="0043542D"/>
    <w:rsid w:val="004377B0"/>
    <w:rsid w:val="00437DF5"/>
    <w:rsid w:val="00444097"/>
    <w:rsid w:val="00450343"/>
    <w:rsid w:val="00455918"/>
    <w:rsid w:val="00456898"/>
    <w:rsid w:val="00462D6F"/>
    <w:rsid w:val="00463077"/>
    <w:rsid w:val="00464876"/>
    <w:rsid w:val="004649AF"/>
    <w:rsid w:val="00465992"/>
    <w:rsid w:val="00466488"/>
    <w:rsid w:val="004726A2"/>
    <w:rsid w:val="00474BF5"/>
    <w:rsid w:val="00477BE2"/>
    <w:rsid w:val="00480056"/>
    <w:rsid w:val="00480184"/>
    <w:rsid w:val="00484B82"/>
    <w:rsid w:val="00485400"/>
    <w:rsid w:val="00485C9D"/>
    <w:rsid w:val="00492C3E"/>
    <w:rsid w:val="00494DDB"/>
    <w:rsid w:val="00495087"/>
    <w:rsid w:val="00496692"/>
    <w:rsid w:val="004A0492"/>
    <w:rsid w:val="004A099D"/>
    <w:rsid w:val="004A0FDE"/>
    <w:rsid w:val="004A1313"/>
    <w:rsid w:val="004A355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AAA"/>
    <w:rsid w:val="005B396E"/>
    <w:rsid w:val="005B4469"/>
    <w:rsid w:val="005B4DCF"/>
    <w:rsid w:val="005C03E8"/>
    <w:rsid w:val="005C0A07"/>
    <w:rsid w:val="005C167D"/>
    <w:rsid w:val="005C4431"/>
    <w:rsid w:val="005C6801"/>
    <w:rsid w:val="005D33F3"/>
    <w:rsid w:val="005D4BF6"/>
    <w:rsid w:val="005E0DDB"/>
    <w:rsid w:val="005E1646"/>
    <w:rsid w:val="005E18C2"/>
    <w:rsid w:val="005E300D"/>
    <w:rsid w:val="005E3932"/>
    <w:rsid w:val="005E4A51"/>
    <w:rsid w:val="005F103C"/>
    <w:rsid w:val="005F11F0"/>
    <w:rsid w:val="005F48DF"/>
    <w:rsid w:val="005F4F95"/>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2610"/>
    <w:rsid w:val="006330DB"/>
    <w:rsid w:val="006344EB"/>
    <w:rsid w:val="00641D64"/>
    <w:rsid w:val="006471BE"/>
    <w:rsid w:val="00650556"/>
    <w:rsid w:val="00651A2C"/>
    <w:rsid w:val="00652772"/>
    <w:rsid w:val="00652A80"/>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4FA4"/>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63C3"/>
    <w:rsid w:val="00786627"/>
    <w:rsid w:val="007912BA"/>
    <w:rsid w:val="007962B6"/>
    <w:rsid w:val="007A5D69"/>
    <w:rsid w:val="007B111E"/>
    <w:rsid w:val="007B2987"/>
    <w:rsid w:val="007B29D0"/>
    <w:rsid w:val="007B4B75"/>
    <w:rsid w:val="007C172B"/>
    <w:rsid w:val="007C3D8B"/>
    <w:rsid w:val="007C5045"/>
    <w:rsid w:val="007C5CCA"/>
    <w:rsid w:val="007C5FAD"/>
    <w:rsid w:val="007D1B2E"/>
    <w:rsid w:val="007D1C78"/>
    <w:rsid w:val="007D259A"/>
    <w:rsid w:val="007D3432"/>
    <w:rsid w:val="007D50F0"/>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1EB6"/>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6E8E"/>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17E3"/>
    <w:rsid w:val="00922AD0"/>
    <w:rsid w:val="00924952"/>
    <w:rsid w:val="00924A47"/>
    <w:rsid w:val="0092538B"/>
    <w:rsid w:val="00926443"/>
    <w:rsid w:val="00926F40"/>
    <w:rsid w:val="0093248A"/>
    <w:rsid w:val="00933A06"/>
    <w:rsid w:val="00936DD4"/>
    <w:rsid w:val="009379D0"/>
    <w:rsid w:val="009405AA"/>
    <w:rsid w:val="00942B93"/>
    <w:rsid w:val="0094602F"/>
    <w:rsid w:val="00951362"/>
    <w:rsid w:val="00952C1D"/>
    <w:rsid w:val="0095445F"/>
    <w:rsid w:val="00956441"/>
    <w:rsid w:val="009605DB"/>
    <w:rsid w:val="00960AF4"/>
    <w:rsid w:val="009650F3"/>
    <w:rsid w:val="0096735C"/>
    <w:rsid w:val="00972798"/>
    <w:rsid w:val="009739A8"/>
    <w:rsid w:val="00974313"/>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285C"/>
    <w:rsid w:val="009C30D2"/>
    <w:rsid w:val="009C35AC"/>
    <w:rsid w:val="009C3C2E"/>
    <w:rsid w:val="009C4F11"/>
    <w:rsid w:val="009C516D"/>
    <w:rsid w:val="009C55A7"/>
    <w:rsid w:val="009D1F7E"/>
    <w:rsid w:val="009D3FDD"/>
    <w:rsid w:val="009D4098"/>
    <w:rsid w:val="009E02F6"/>
    <w:rsid w:val="009E2C33"/>
    <w:rsid w:val="009F01ED"/>
    <w:rsid w:val="009F095F"/>
    <w:rsid w:val="009F3B34"/>
    <w:rsid w:val="00A02922"/>
    <w:rsid w:val="00A12F99"/>
    <w:rsid w:val="00A16218"/>
    <w:rsid w:val="00A16635"/>
    <w:rsid w:val="00A230D6"/>
    <w:rsid w:val="00A23112"/>
    <w:rsid w:val="00A249BA"/>
    <w:rsid w:val="00A26816"/>
    <w:rsid w:val="00A27979"/>
    <w:rsid w:val="00A3055A"/>
    <w:rsid w:val="00A32843"/>
    <w:rsid w:val="00A3652B"/>
    <w:rsid w:val="00A4028C"/>
    <w:rsid w:val="00A403E9"/>
    <w:rsid w:val="00A41134"/>
    <w:rsid w:val="00A426C4"/>
    <w:rsid w:val="00A42E69"/>
    <w:rsid w:val="00A461B3"/>
    <w:rsid w:val="00A47A53"/>
    <w:rsid w:val="00A50506"/>
    <w:rsid w:val="00A54DA4"/>
    <w:rsid w:val="00A55E94"/>
    <w:rsid w:val="00A6063D"/>
    <w:rsid w:val="00A65BEE"/>
    <w:rsid w:val="00A6693F"/>
    <w:rsid w:val="00A7105B"/>
    <w:rsid w:val="00A7167F"/>
    <w:rsid w:val="00A86487"/>
    <w:rsid w:val="00A91326"/>
    <w:rsid w:val="00A95FAE"/>
    <w:rsid w:val="00AA0108"/>
    <w:rsid w:val="00AA30D8"/>
    <w:rsid w:val="00AA4B74"/>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03D78"/>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215FF"/>
    <w:rsid w:val="00C236E7"/>
    <w:rsid w:val="00C24FF8"/>
    <w:rsid w:val="00C26E4E"/>
    <w:rsid w:val="00C2708F"/>
    <w:rsid w:val="00C32C78"/>
    <w:rsid w:val="00C33BF6"/>
    <w:rsid w:val="00C341DC"/>
    <w:rsid w:val="00C36C5B"/>
    <w:rsid w:val="00C37919"/>
    <w:rsid w:val="00C419ED"/>
    <w:rsid w:val="00C424AC"/>
    <w:rsid w:val="00C42809"/>
    <w:rsid w:val="00C4296E"/>
    <w:rsid w:val="00C4563E"/>
    <w:rsid w:val="00C5210C"/>
    <w:rsid w:val="00C5376C"/>
    <w:rsid w:val="00C605E4"/>
    <w:rsid w:val="00C657E7"/>
    <w:rsid w:val="00C71701"/>
    <w:rsid w:val="00C73330"/>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E6920"/>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80AAE"/>
    <w:rsid w:val="00D8138D"/>
    <w:rsid w:val="00D8470A"/>
    <w:rsid w:val="00D85BEE"/>
    <w:rsid w:val="00D86152"/>
    <w:rsid w:val="00D862D3"/>
    <w:rsid w:val="00D87419"/>
    <w:rsid w:val="00D87F04"/>
    <w:rsid w:val="00D92496"/>
    <w:rsid w:val="00D92DB8"/>
    <w:rsid w:val="00D96AB1"/>
    <w:rsid w:val="00DB1228"/>
    <w:rsid w:val="00DB1D7C"/>
    <w:rsid w:val="00DC0937"/>
    <w:rsid w:val="00DC2EA3"/>
    <w:rsid w:val="00DC4258"/>
    <w:rsid w:val="00DC7241"/>
    <w:rsid w:val="00DD1903"/>
    <w:rsid w:val="00DD2B72"/>
    <w:rsid w:val="00DD33DD"/>
    <w:rsid w:val="00DD60E7"/>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87537"/>
    <w:rsid w:val="00E9123E"/>
    <w:rsid w:val="00E914C0"/>
    <w:rsid w:val="00E91672"/>
    <w:rsid w:val="00E916E5"/>
    <w:rsid w:val="00E92ABD"/>
    <w:rsid w:val="00E9354F"/>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2125"/>
    <w:rsid w:val="00F65987"/>
    <w:rsid w:val="00F66A78"/>
    <w:rsid w:val="00F66F02"/>
    <w:rsid w:val="00F677F1"/>
    <w:rsid w:val="00F67D8C"/>
    <w:rsid w:val="00F701A8"/>
    <w:rsid w:val="00F72B55"/>
    <w:rsid w:val="00F75A47"/>
    <w:rsid w:val="00F8265E"/>
    <w:rsid w:val="00F8741A"/>
    <w:rsid w:val="00F926DC"/>
    <w:rsid w:val="00FA022F"/>
    <w:rsid w:val="00FA090E"/>
    <w:rsid w:val="00FA09F4"/>
    <w:rsid w:val="00FA58B2"/>
    <w:rsid w:val="00FB0114"/>
    <w:rsid w:val="00FB0EC8"/>
    <w:rsid w:val="00FB13CB"/>
    <w:rsid w:val="00FB56B5"/>
    <w:rsid w:val="00FB791F"/>
    <w:rsid w:val="00FC08F3"/>
    <w:rsid w:val="00FC157D"/>
    <w:rsid w:val="00FC4929"/>
    <w:rsid w:val="00FD0007"/>
    <w:rsid w:val="00FD030F"/>
    <w:rsid w:val="00FD0C01"/>
    <w:rsid w:val="00FD16AE"/>
    <w:rsid w:val="00FD1872"/>
    <w:rsid w:val="00FD6088"/>
    <w:rsid w:val="00FE0797"/>
    <w:rsid w:val="00FE2E0C"/>
    <w:rsid w:val="00FE5243"/>
    <w:rsid w:val="00FE73DE"/>
    <w:rsid w:val="00FE7C59"/>
    <w:rsid w:val="00FF259E"/>
    <w:rsid w:val="00FF69F9"/>
    <w:rsid w:val="01214E0B"/>
    <w:rsid w:val="012A20A3"/>
    <w:rsid w:val="016225B2"/>
    <w:rsid w:val="01957AC2"/>
    <w:rsid w:val="01A3686E"/>
    <w:rsid w:val="01D90AA5"/>
    <w:rsid w:val="02182FBF"/>
    <w:rsid w:val="025609D6"/>
    <w:rsid w:val="03147093"/>
    <w:rsid w:val="038F7A46"/>
    <w:rsid w:val="03992065"/>
    <w:rsid w:val="03B900B9"/>
    <w:rsid w:val="03E906FA"/>
    <w:rsid w:val="03EB0E72"/>
    <w:rsid w:val="04555865"/>
    <w:rsid w:val="04A160F8"/>
    <w:rsid w:val="04A61CC7"/>
    <w:rsid w:val="04BD321A"/>
    <w:rsid w:val="04BE629A"/>
    <w:rsid w:val="04BE7A8D"/>
    <w:rsid w:val="04DC2D2F"/>
    <w:rsid w:val="05302F19"/>
    <w:rsid w:val="05A1685E"/>
    <w:rsid w:val="05B72557"/>
    <w:rsid w:val="05C03D93"/>
    <w:rsid w:val="05E3173B"/>
    <w:rsid w:val="06796BDD"/>
    <w:rsid w:val="06ED06A6"/>
    <w:rsid w:val="07511415"/>
    <w:rsid w:val="07734448"/>
    <w:rsid w:val="07F965CD"/>
    <w:rsid w:val="08211ABF"/>
    <w:rsid w:val="08A619A1"/>
    <w:rsid w:val="08D25944"/>
    <w:rsid w:val="09DE43B8"/>
    <w:rsid w:val="0A4E4EA3"/>
    <w:rsid w:val="0A551B1D"/>
    <w:rsid w:val="0A5A1DB9"/>
    <w:rsid w:val="0A816458"/>
    <w:rsid w:val="0AE94C6E"/>
    <w:rsid w:val="0AEC3F84"/>
    <w:rsid w:val="0B3E0857"/>
    <w:rsid w:val="0B7C3A70"/>
    <w:rsid w:val="0BD00B84"/>
    <w:rsid w:val="0C2A1310"/>
    <w:rsid w:val="0C4228E1"/>
    <w:rsid w:val="0C5F2752"/>
    <w:rsid w:val="0C67385B"/>
    <w:rsid w:val="0C682B9C"/>
    <w:rsid w:val="0CA10BBF"/>
    <w:rsid w:val="0CB6683B"/>
    <w:rsid w:val="0CFF3B7B"/>
    <w:rsid w:val="0D5337C3"/>
    <w:rsid w:val="0D764AD3"/>
    <w:rsid w:val="0DA8068F"/>
    <w:rsid w:val="0DB2210A"/>
    <w:rsid w:val="0E030E3A"/>
    <w:rsid w:val="0E034629"/>
    <w:rsid w:val="0E102C07"/>
    <w:rsid w:val="0E685E32"/>
    <w:rsid w:val="0F087817"/>
    <w:rsid w:val="0F655F90"/>
    <w:rsid w:val="0F8007C3"/>
    <w:rsid w:val="0F9C1287"/>
    <w:rsid w:val="0FAC1AF6"/>
    <w:rsid w:val="0FF41D2A"/>
    <w:rsid w:val="104C62F4"/>
    <w:rsid w:val="107C7770"/>
    <w:rsid w:val="10910C89"/>
    <w:rsid w:val="11112893"/>
    <w:rsid w:val="114A1CAE"/>
    <w:rsid w:val="11782C61"/>
    <w:rsid w:val="121E46F8"/>
    <w:rsid w:val="12360D09"/>
    <w:rsid w:val="12E74F1D"/>
    <w:rsid w:val="130F08EC"/>
    <w:rsid w:val="135A61AE"/>
    <w:rsid w:val="137E75B7"/>
    <w:rsid w:val="13D962C4"/>
    <w:rsid w:val="142D7B9B"/>
    <w:rsid w:val="14D976F6"/>
    <w:rsid w:val="150F10B2"/>
    <w:rsid w:val="153C6A85"/>
    <w:rsid w:val="154E4459"/>
    <w:rsid w:val="15D64F6E"/>
    <w:rsid w:val="15EB6BB2"/>
    <w:rsid w:val="16010097"/>
    <w:rsid w:val="161D4876"/>
    <w:rsid w:val="164532D5"/>
    <w:rsid w:val="1669771C"/>
    <w:rsid w:val="171873B9"/>
    <w:rsid w:val="172D24F9"/>
    <w:rsid w:val="173A3FA0"/>
    <w:rsid w:val="174D79F2"/>
    <w:rsid w:val="175637CB"/>
    <w:rsid w:val="17666706"/>
    <w:rsid w:val="177D369A"/>
    <w:rsid w:val="17813B77"/>
    <w:rsid w:val="17857C45"/>
    <w:rsid w:val="178A69FE"/>
    <w:rsid w:val="17BC4D00"/>
    <w:rsid w:val="18330616"/>
    <w:rsid w:val="18AC61DD"/>
    <w:rsid w:val="18DC0B77"/>
    <w:rsid w:val="18EF7630"/>
    <w:rsid w:val="18F771E4"/>
    <w:rsid w:val="18F8229F"/>
    <w:rsid w:val="190242E0"/>
    <w:rsid w:val="1A1C2D0D"/>
    <w:rsid w:val="1A2E08A1"/>
    <w:rsid w:val="1AC14CBC"/>
    <w:rsid w:val="1AEE18CC"/>
    <w:rsid w:val="1AFA235C"/>
    <w:rsid w:val="1B186FCA"/>
    <w:rsid w:val="1B9B76EE"/>
    <w:rsid w:val="1BEF5939"/>
    <w:rsid w:val="1C0514F3"/>
    <w:rsid w:val="1C34767E"/>
    <w:rsid w:val="1C3506C1"/>
    <w:rsid w:val="1C4123B1"/>
    <w:rsid w:val="1C4F2645"/>
    <w:rsid w:val="1C8E2DB5"/>
    <w:rsid w:val="1C9F5D83"/>
    <w:rsid w:val="1CD063A5"/>
    <w:rsid w:val="1D6658A5"/>
    <w:rsid w:val="1D8D24C7"/>
    <w:rsid w:val="1DA15BED"/>
    <w:rsid w:val="1DF53982"/>
    <w:rsid w:val="1E19713B"/>
    <w:rsid w:val="1E2F1526"/>
    <w:rsid w:val="1E907ECB"/>
    <w:rsid w:val="1E94743D"/>
    <w:rsid w:val="1EC23465"/>
    <w:rsid w:val="1F2866FA"/>
    <w:rsid w:val="1F341910"/>
    <w:rsid w:val="1F684056"/>
    <w:rsid w:val="1F6E6433"/>
    <w:rsid w:val="1F8E57BA"/>
    <w:rsid w:val="1FA910C6"/>
    <w:rsid w:val="1FB74610"/>
    <w:rsid w:val="1FBA1FFE"/>
    <w:rsid w:val="202C76D2"/>
    <w:rsid w:val="206C503B"/>
    <w:rsid w:val="20AB1F06"/>
    <w:rsid w:val="21275B64"/>
    <w:rsid w:val="214E4B90"/>
    <w:rsid w:val="215512B7"/>
    <w:rsid w:val="21D71BEE"/>
    <w:rsid w:val="2266115D"/>
    <w:rsid w:val="226C11C6"/>
    <w:rsid w:val="22DB57C8"/>
    <w:rsid w:val="22E81149"/>
    <w:rsid w:val="230B1777"/>
    <w:rsid w:val="235B152C"/>
    <w:rsid w:val="23612988"/>
    <w:rsid w:val="237233EE"/>
    <w:rsid w:val="239E35B3"/>
    <w:rsid w:val="23A30C4A"/>
    <w:rsid w:val="23BA3560"/>
    <w:rsid w:val="23CE104D"/>
    <w:rsid w:val="2420120C"/>
    <w:rsid w:val="24416566"/>
    <w:rsid w:val="24980806"/>
    <w:rsid w:val="256B27CD"/>
    <w:rsid w:val="25AA3076"/>
    <w:rsid w:val="25AB4220"/>
    <w:rsid w:val="25E26647"/>
    <w:rsid w:val="25F41C58"/>
    <w:rsid w:val="26834853"/>
    <w:rsid w:val="26C5322F"/>
    <w:rsid w:val="26F36EC0"/>
    <w:rsid w:val="273D41BD"/>
    <w:rsid w:val="276D1050"/>
    <w:rsid w:val="279F5F62"/>
    <w:rsid w:val="27CD10D6"/>
    <w:rsid w:val="28DE6DE5"/>
    <w:rsid w:val="28F12A9F"/>
    <w:rsid w:val="28F828A8"/>
    <w:rsid w:val="29286CCC"/>
    <w:rsid w:val="294E49BC"/>
    <w:rsid w:val="2954448E"/>
    <w:rsid w:val="295F5449"/>
    <w:rsid w:val="297164A5"/>
    <w:rsid w:val="297C54A4"/>
    <w:rsid w:val="29F25094"/>
    <w:rsid w:val="2A0652C7"/>
    <w:rsid w:val="2A104D2E"/>
    <w:rsid w:val="2A246069"/>
    <w:rsid w:val="2A336CB7"/>
    <w:rsid w:val="2A7C3D29"/>
    <w:rsid w:val="2AA67802"/>
    <w:rsid w:val="2ABA0B62"/>
    <w:rsid w:val="2B006870"/>
    <w:rsid w:val="2B1C0CF9"/>
    <w:rsid w:val="2B284927"/>
    <w:rsid w:val="2B297F85"/>
    <w:rsid w:val="2B6807C7"/>
    <w:rsid w:val="2B7942F6"/>
    <w:rsid w:val="2B845929"/>
    <w:rsid w:val="2B8620EA"/>
    <w:rsid w:val="2B912F60"/>
    <w:rsid w:val="2B9B08F2"/>
    <w:rsid w:val="2B9B1881"/>
    <w:rsid w:val="2BEF5A83"/>
    <w:rsid w:val="2C4F6B2C"/>
    <w:rsid w:val="2CAC575E"/>
    <w:rsid w:val="2CCC6A80"/>
    <w:rsid w:val="2D0573CC"/>
    <w:rsid w:val="2D0A1F52"/>
    <w:rsid w:val="2D166E64"/>
    <w:rsid w:val="2D25329C"/>
    <w:rsid w:val="2D3F10AA"/>
    <w:rsid w:val="2D43196A"/>
    <w:rsid w:val="2D6009BF"/>
    <w:rsid w:val="2D63729E"/>
    <w:rsid w:val="2D933954"/>
    <w:rsid w:val="2D94472F"/>
    <w:rsid w:val="2DA14F70"/>
    <w:rsid w:val="2DB4059F"/>
    <w:rsid w:val="2E1E68C4"/>
    <w:rsid w:val="2E24329F"/>
    <w:rsid w:val="2E9421C7"/>
    <w:rsid w:val="2ED576B0"/>
    <w:rsid w:val="2EE55A6D"/>
    <w:rsid w:val="2F683387"/>
    <w:rsid w:val="2F9D3E46"/>
    <w:rsid w:val="2FDB2340"/>
    <w:rsid w:val="30874CF8"/>
    <w:rsid w:val="30A7614E"/>
    <w:rsid w:val="30A977ED"/>
    <w:rsid w:val="30FD28B5"/>
    <w:rsid w:val="310E00A1"/>
    <w:rsid w:val="315F50EA"/>
    <w:rsid w:val="316C504A"/>
    <w:rsid w:val="31C326E4"/>
    <w:rsid w:val="31CE4650"/>
    <w:rsid w:val="31D77980"/>
    <w:rsid w:val="322A3648"/>
    <w:rsid w:val="32953555"/>
    <w:rsid w:val="329634BB"/>
    <w:rsid w:val="33132DB2"/>
    <w:rsid w:val="332C6758"/>
    <w:rsid w:val="334B5190"/>
    <w:rsid w:val="335369CF"/>
    <w:rsid w:val="337702E8"/>
    <w:rsid w:val="3379070F"/>
    <w:rsid w:val="33CD3272"/>
    <w:rsid w:val="340F3322"/>
    <w:rsid w:val="341E1FF2"/>
    <w:rsid w:val="342F17F5"/>
    <w:rsid w:val="344B7110"/>
    <w:rsid w:val="344F7CE3"/>
    <w:rsid w:val="348B69A4"/>
    <w:rsid w:val="352A5D3E"/>
    <w:rsid w:val="354B444E"/>
    <w:rsid w:val="35B455DC"/>
    <w:rsid w:val="35E6734F"/>
    <w:rsid w:val="361D4209"/>
    <w:rsid w:val="36632356"/>
    <w:rsid w:val="36706F1D"/>
    <w:rsid w:val="36E93944"/>
    <w:rsid w:val="37432886"/>
    <w:rsid w:val="37943992"/>
    <w:rsid w:val="37D817B4"/>
    <w:rsid w:val="37E62D7A"/>
    <w:rsid w:val="37E83CDB"/>
    <w:rsid w:val="382F34D7"/>
    <w:rsid w:val="386A6417"/>
    <w:rsid w:val="38C257A3"/>
    <w:rsid w:val="38FD37CC"/>
    <w:rsid w:val="38FE7815"/>
    <w:rsid w:val="393627E1"/>
    <w:rsid w:val="39406C1B"/>
    <w:rsid w:val="39912513"/>
    <w:rsid w:val="39D37108"/>
    <w:rsid w:val="3A013469"/>
    <w:rsid w:val="3A143661"/>
    <w:rsid w:val="3A2D3944"/>
    <w:rsid w:val="3A336B55"/>
    <w:rsid w:val="3A5A5DB8"/>
    <w:rsid w:val="3A6B0127"/>
    <w:rsid w:val="3AE113B1"/>
    <w:rsid w:val="3AE87FD5"/>
    <w:rsid w:val="3B0603FA"/>
    <w:rsid w:val="3B2F2607"/>
    <w:rsid w:val="3B6D3226"/>
    <w:rsid w:val="3BD029E6"/>
    <w:rsid w:val="3BDC4563"/>
    <w:rsid w:val="3BEE1271"/>
    <w:rsid w:val="3BF91704"/>
    <w:rsid w:val="3C47231A"/>
    <w:rsid w:val="3C6270FB"/>
    <w:rsid w:val="3C7E4C5B"/>
    <w:rsid w:val="3CBA406E"/>
    <w:rsid w:val="3CD56A72"/>
    <w:rsid w:val="3D204D57"/>
    <w:rsid w:val="3D2A0F79"/>
    <w:rsid w:val="3D8319FB"/>
    <w:rsid w:val="3DB81F1A"/>
    <w:rsid w:val="3DD66285"/>
    <w:rsid w:val="3E18078E"/>
    <w:rsid w:val="3EC631DB"/>
    <w:rsid w:val="3EC70AEE"/>
    <w:rsid w:val="3ED90D1D"/>
    <w:rsid w:val="3F323893"/>
    <w:rsid w:val="3F463F8F"/>
    <w:rsid w:val="3FCA6E7A"/>
    <w:rsid w:val="40553563"/>
    <w:rsid w:val="40D66427"/>
    <w:rsid w:val="40FF4A42"/>
    <w:rsid w:val="40FF62C5"/>
    <w:rsid w:val="41067E53"/>
    <w:rsid w:val="41120A66"/>
    <w:rsid w:val="41661705"/>
    <w:rsid w:val="41B40D38"/>
    <w:rsid w:val="41CB34ED"/>
    <w:rsid w:val="42651D3C"/>
    <w:rsid w:val="42CD6FB8"/>
    <w:rsid w:val="42CF6CE8"/>
    <w:rsid w:val="42D11308"/>
    <w:rsid w:val="42D13656"/>
    <w:rsid w:val="42E91A30"/>
    <w:rsid w:val="42F67DAE"/>
    <w:rsid w:val="42FE6AC1"/>
    <w:rsid w:val="43443127"/>
    <w:rsid w:val="43A435A3"/>
    <w:rsid w:val="43F23251"/>
    <w:rsid w:val="44755BA3"/>
    <w:rsid w:val="447F6728"/>
    <w:rsid w:val="44BE3AB8"/>
    <w:rsid w:val="45140615"/>
    <w:rsid w:val="45307B25"/>
    <w:rsid w:val="45910E85"/>
    <w:rsid w:val="45920A76"/>
    <w:rsid w:val="45E815D9"/>
    <w:rsid w:val="45F05C46"/>
    <w:rsid w:val="46211AE7"/>
    <w:rsid w:val="46301010"/>
    <w:rsid w:val="469725AF"/>
    <w:rsid w:val="4718300C"/>
    <w:rsid w:val="473C2CD3"/>
    <w:rsid w:val="47930573"/>
    <w:rsid w:val="47BA2C63"/>
    <w:rsid w:val="487F4C67"/>
    <w:rsid w:val="489576EC"/>
    <w:rsid w:val="48AA511A"/>
    <w:rsid w:val="48E47E20"/>
    <w:rsid w:val="49043300"/>
    <w:rsid w:val="492D7112"/>
    <w:rsid w:val="49A6395B"/>
    <w:rsid w:val="4A406897"/>
    <w:rsid w:val="4AFC5164"/>
    <w:rsid w:val="4BC9471F"/>
    <w:rsid w:val="4BE34358"/>
    <w:rsid w:val="4C0513A3"/>
    <w:rsid w:val="4C0B0BF4"/>
    <w:rsid w:val="4C25093F"/>
    <w:rsid w:val="4C362159"/>
    <w:rsid w:val="4C4C7CB3"/>
    <w:rsid w:val="4C53525D"/>
    <w:rsid w:val="4C5A646D"/>
    <w:rsid w:val="4C8171AB"/>
    <w:rsid w:val="4CA009C8"/>
    <w:rsid w:val="4CA7300A"/>
    <w:rsid w:val="4CCE0021"/>
    <w:rsid w:val="4D023943"/>
    <w:rsid w:val="4D0D5225"/>
    <w:rsid w:val="4D4434D2"/>
    <w:rsid w:val="4D5C50A4"/>
    <w:rsid w:val="4DE05A3B"/>
    <w:rsid w:val="4E3046D1"/>
    <w:rsid w:val="4E7D1562"/>
    <w:rsid w:val="4EBB24D7"/>
    <w:rsid w:val="4F046619"/>
    <w:rsid w:val="4F10388B"/>
    <w:rsid w:val="4F2D7831"/>
    <w:rsid w:val="4F4A07C1"/>
    <w:rsid w:val="4F7A2B6A"/>
    <w:rsid w:val="4F7D50E8"/>
    <w:rsid w:val="4FD77FF2"/>
    <w:rsid w:val="4FDC2847"/>
    <w:rsid w:val="50147C6D"/>
    <w:rsid w:val="5018057C"/>
    <w:rsid w:val="504825BF"/>
    <w:rsid w:val="504A16A5"/>
    <w:rsid w:val="506851C3"/>
    <w:rsid w:val="50EE7484"/>
    <w:rsid w:val="518308F0"/>
    <w:rsid w:val="51CE4697"/>
    <w:rsid w:val="51D2077E"/>
    <w:rsid w:val="51D60B18"/>
    <w:rsid w:val="51F86486"/>
    <w:rsid w:val="52110A30"/>
    <w:rsid w:val="52176F6E"/>
    <w:rsid w:val="5239100C"/>
    <w:rsid w:val="52A05DE3"/>
    <w:rsid w:val="52D167B8"/>
    <w:rsid w:val="53153398"/>
    <w:rsid w:val="53640360"/>
    <w:rsid w:val="53AD2FAE"/>
    <w:rsid w:val="53BA2A79"/>
    <w:rsid w:val="53E808CE"/>
    <w:rsid w:val="53E84293"/>
    <w:rsid w:val="53E91BAF"/>
    <w:rsid w:val="53EA6AF0"/>
    <w:rsid w:val="54B75204"/>
    <w:rsid w:val="54D617D6"/>
    <w:rsid w:val="55383608"/>
    <w:rsid w:val="55576BF8"/>
    <w:rsid w:val="556F60FC"/>
    <w:rsid w:val="55DB3A5A"/>
    <w:rsid w:val="55EC40C2"/>
    <w:rsid w:val="55F029B8"/>
    <w:rsid w:val="562E5541"/>
    <w:rsid w:val="566C434A"/>
    <w:rsid w:val="568B30F3"/>
    <w:rsid w:val="56D951BC"/>
    <w:rsid w:val="56DD26DD"/>
    <w:rsid w:val="57807F22"/>
    <w:rsid w:val="57D33FE4"/>
    <w:rsid w:val="58111EFE"/>
    <w:rsid w:val="582A49CB"/>
    <w:rsid w:val="584613D2"/>
    <w:rsid w:val="5870220C"/>
    <w:rsid w:val="58915401"/>
    <w:rsid w:val="58C92F0E"/>
    <w:rsid w:val="5917398B"/>
    <w:rsid w:val="59281484"/>
    <w:rsid w:val="59296610"/>
    <w:rsid w:val="594243E9"/>
    <w:rsid w:val="59552869"/>
    <w:rsid w:val="595B554D"/>
    <w:rsid w:val="598506AB"/>
    <w:rsid w:val="598A2A71"/>
    <w:rsid w:val="59F21456"/>
    <w:rsid w:val="5A4C3016"/>
    <w:rsid w:val="5A684A49"/>
    <w:rsid w:val="5AE90D56"/>
    <w:rsid w:val="5B2B0761"/>
    <w:rsid w:val="5B4C2710"/>
    <w:rsid w:val="5B57238B"/>
    <w:rsid w:val="5B6B30E2"/>
    <w:rsid w:val="5B7D4364"/>
    <w:rsid w:val="5C1D6DE6"/>
    <w:rsid w:val="5C695F2A"/>
    <w:rsid w:val="5CE4154D"/>
    <w:rsid w:val="5D066D2A"/>
    <w:rsid w:val="5D0A3FCD"/>
    <w:rsid w:val="5D0E797C"/>
    <w:rsid w:val="5D405CD1"/>
    <w:rsid w:val="5D8A6A47"/>
    <w:rsid w:val="5D991B7C"/>
    <w:rsid w:val="5DB94A36"/>
    <w:rsid w:val="5E651730"/>
    <w:rsid w:val="5E8E78CC"/>
    <w:rsid w:val="5EAA5B3C"/>
    <w:rsid w:val="5EFF18A3"/>
    <w:rsid w:val="5F393E0E"/>
    <w:rsid w:val="5F57639E"/>
    <w:rsid w:val="605A2867"/>
    <w:rsid w:val="605A4A61"/>
    <w:rsid w:val="607B08DD"/>
    <w:rsid w:val="61320AE1"/>
    <w:rsid w:val="61AA3F74"/>
    <w:rsid w:val="62183E7F"/>
    <w:rsid w:val="626F4BF1"/>
    <w:rsid w:val="62B6131F"/>
    <w:rsid w:val="62C60DC4"/>
    <w:rsid w:val="62E21F0F"/>
    <w:rsid w:val="631D678D"/>
    <w:rsid w:val="63432F6E"/>
    <w:rsid w:val="638E072D"/>
    <w:rsid w:val="63BA459E"/>
    <w:rsid w:val="63CF4346"/>
    <w:rsid w:val="63CF46C8"/>
    <w:rsid w:val="63E657D4"/>
    <w:rsid w:val="64264B08"/>
    <w:rsid w:val="644E074F"/>
    <w:rsid w:val="645F544F"/>
    <w:rsid w:val="64FC15CC"/>
    <w:rsid w:val="651E1EC0"/>
    <w:rsid w:val="654C2C1A"/>
    <w:rsid w:val="654E5034"/>
    <w:rsid w:val="65B931BC"/>
    <w:rsid w:val="66422816"/>
    <w:rsid w:val="66F466F1"/>
    <w:rsid w:val="67300F74"/>
    <w:rsid w:val="67392C3C"/>
    <w:rsid w:val="677002C3"/>
    <w:rsid w:val="67923BCE"/>
    <w:rsid w:val="67A9392C"/>
    <w:rsid w:val="6806420F"/>
    <w:rsid w:val="68544561"/>
    <w:rsid w:val="6858603F"/>
    <w:rsid w:val="688A2571"/>
    <w:rsid w:val="68CC0937"/>
    <w:rsid w:val="68CF6A1D"/>
    <w:rsid w:val="690021BF"/>
    <w:rsid w:val="691F1B71"/>
    <w:rsid w:val="6975143C"/>
    <w:rsid w:val="697516A4"/>
    <w:rsid w:val="6996654D"/>
    <w:rsid w:val="69AA600F"/>
    <w:rsid w:val="69F122F6"/>
    <w:rsid w:val="6A0E72E3"/>
    <w:rsid w:val="6A1259C9"/>
    <w:rsid w:val="6A445393"/>
    <w:rsid w:val="6A6D67FF"/>
    <w:rsid w:val="6A913A2B"/>
    <w:rsid w:val="6AC62E36"/>
    <w:rsid w:val="6ACF57BF"/>
    <w:rsid w:val="6ADC43A6"/>
    <w:rsid w:val="6B032A9D"/>
    <w:rsid w:val="6B2A2230"/>
    <w:rsid w:val="6B4425AC"/>
    <w:rsid w:val="6B572F6D"/>
    <w:rsid w:val="6B5C7162"/>
    <w:rsid w:val="6B6E08A5"/>
    <w:rsid w:val="6C6F16DC"/>
    <w:rsid w:val="6C716212"/>
    <w:rsid w:val="6C785B7E"/>
    <w:rsid w:val="6CA47A35"/>
    <w:rsid w:val="6CCA0DE7"/>
    <w:rsid w:val="6D4C41A4"/>
    <w:rsid w:val="6D644FFF"/>
    <w:rsid w:val="6D8415F1"/>
    <w:rsid w:val="6D9B7B73"/>
    <w:rsid w:val="6DB71D78"/>
    <w:rsid w:val="6DDD3AD6"/>
    <w:rsid w:val="6E09387B"/>
    <w:rsid w:val="6E5123F9"/>
    <w:rsid w:val="6E5B7551"/>
    <w:rsid w:val="6F0159E9"/>
    <w:rsid w:val="6F28226A"/>
    <w:rsid w:val="6FA65506"/>
    <w:rsid w:val="6FFD4111"/>
    <w:rsid w:val="701E32CB"/>
    <w:rsid w:val="70577F42"/>
    <w:rsid w:val="70EE5130"/>
    <w:rsid w:val="711B00E8"/>
    <w:rsid w:val="712959BE"/>
    <w:rsid w:val="712E57CD"/>
    <w:rsid w:val="713876F6"/>
    <w:rsid w:val="7146613C"/>
    <w:rsid w:val="714A7227"/>
    <w:rsid w:val="716F61BF"/>
    <w:rsid w:val="71CC2C5D"/>
    <w:rsid w:val="724B6C3E"/>
    <w:rsid w:val="727201BC"/>
    <w:rsid w:val="72D177E5"/>
    <w:rsid w:val="731E0612"/>
    <w:rsid w:val="73321FD8"/>
    <w:rsid w:val="73424988"/>
    <w:rsid w:val="73516AEA"/>
    <w:rsid w:val="73EE6620"/>
    <w:rsid w:val="73F91A2C"/>
    <w:rsid w:val="740B0878"/>
    <w:rsid w:val="74AE014E"/>
    <w:rsid w:val="74B43357"/>
    <w:rsid w:val="750861CF"/>
    <w:rsid w:val="75594E66"/>
    <w:rsid w:val="75993ED6"/>
    <w:rsid w:val="75997D6A"/>
    <w:rsid w:val="75B14B57"/>
    <w:rsid w:val="762F57B7"/>
    <w:rsid w:val="76A41B25"/>
    <w:rsid w:val="76DD6DE6"/>
    <w:rsid w:val="77AB3628"/>
    <w:rsid w:val="77B54B18"/>
    <w:rsid w:val="77C77D87"/>
    <w:rsid w:val="780D384C"/>
    <w:rsid w:val="784654A3"/>
    <w:rsid w:val="784B1FFF"/>
    <w:rsid w:val="786C62ED"/>
    <w:rsid w:val="78CE62CC"/>
    <w:rsid w:val="78ED5A92"/>
    <w:rsid w:val="78FD6632"/>
    <w:rsid w:val="79210ECE"/>
    <w:rsid w:val="795A3DE1"/>
    <w:rsid w:val="796E5D98"/>
    <w:rsid w:val="79EE39E1"/>
    <w:rsid w:val="7A2B6AB5"/>
    <w:rsid w:val="7A4511EB"/>
    <w:rsid w:val="7AD22010"/>
    <w:rsid w:val="7B0E5775"/>
    <w:rsid w:val="7B196622"/>
    <w:rsid w:val="7BB847B6"/>
    <w:rsid w:val="7BCC22AC"/>
    <w:rsid w:val="7BD12EAF"/>
    <w:rsid w:val="7BDD38DE"/>
    <w:rsid w:val="7C180D0E"/>
    <w:rsid w:val="7C45447F"/>
    <w:rsid w:val="7C736931"/>
    <w:rsid w:val="7C9D4E20"/>
    <w:rsid w:val="7CA078F4"/>
    <w:rsid w:val="7CDB5581"/>
    <w:rsid w:val="7D1A377A"/>
    <w:rsid w:val="7D824570"/>
    <w:rsid w:val="7D9E0E78"/>
    <w:rsid w:val="7DAC42B9"/>
    <w:rsid w:val="7DD91B7C"/>
    <w:rsid w:val="7DDE2FA3"/>
    <w:rsid w:val="7E196905"/>
    <w:rsid w:val="7E1F073B"/>
    <w:rsid w:val="7E257617"/>
    <w:rsid w:val="7E282ADF"/>
    <w:rsid w:val="7E895440"/>
    <w:rsid w:val="7EC20CAD"/>
    <w:rsid w:val="7EE77A78"/>
    <w:rsid w:val="7F0622A4"/>
    <w:rsid w:val="7F4F7FFA"/>
    <w:rsid w:val="7F6F318E"/>
    <w:rsid w:val="7F742761"/>
    <w:rsid w:val="7FA34D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locked/>
    <w:uiPriority w:val="0"/>
    <w:pPr>
      <w:keepNext/>
      <w:keepLines/>
      <w:spacing w:before="340" w:after="330" w:line="578" w:lineRule="auto"/>
      <w:outlineLvl w:val="0"/>
    </w:pPr>
    <w:rPr>
      <w:b/>
      <w:bCs/>
      <w:kern w:val="44"/>
      <w:sz w:val="44"/>
      <w:szCs w:val="44"/>
    </w:rPr>
  </w:style>
  <w:style w:type="paragraph" w:styleId="2">
    <w:name w:val="heading 2"/>
    <w:basedOn w:val="1"/>
    <w:next w:val="1"/>
    <w:qFormat/>
    <w:locked/>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1"/>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3"/>
    <w:semiHidden/>
    <w:unhideWhenUsed/>
    <w:qFormat/>
    <w:uiPriority w:val="99"/>
    <w:rPr>
      <w:rFonts w:ascii="宋体"/>
      <w:sz w:val="18"/>
      <w:szCs w:val="18"/>
    </w:rPr>
  </w:style>
  <w:style w:type="paragraph" w:styleId="7">
    <w:name w:val="Body Text"/>
    <w:basedOn w:val="1"/>
    <w:link w:val="29"/>
    <w:semiHidden/>
    <w:unhideWhenUsed/>
    <w:qFormat/>
    <w:uiPriority w:val="99"/>
    <w:pPr>
      <w:spacing w:after="120"/>
    </w:pPr>
  </w:style>
  <w:style w:type="paragraph" w:styleId="8">
    <w:name w:val="Body Text Indent"/>
    <w:basedOn w:val="1"/>
    <w:link w:val="20"/>
    <w:qFormat/>
    <w:uiPriority w:val="99"/>
    <w:pPr>
      <w:adjustRightInd w:val="0"/>
      <w:spacing w:line="540" w:lineRule="exact"/>
      <w:ind w:firstLine="560" w:firstLineChars="200"/>
      <w:jc w:val="left"/>
    </w:pPr>
    <w:rPr>
      <w:rFonts w:ascii="宋体"/>
      <w:kern w:val="0"/>
      <w:sz w:val="28"/>
    </w:r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1"/>
    <w:qFormat/>
    <w:uiPriority w:val="0"/>
    <w:rPr>
      <w:rFonts w:ascii="宋体" w:hAnsi="Courier New" w:cs="Courier New"/>
      <w:szCs w:val="21"/>
    </w:rPr>
  </w:style>
  <w:style w:type="paragraph" w:styleId="11">
    <w:name w:val="Date"/>
    <w:basedOn w:val="1"/>
    <w:next w:val="1"/>
    <w:link w:val="30"/>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2"/>
    <w:qFormat/>
    <w:uiPriority w:val="99"/>
    <w:rPr>
      <w:sz w:val="18"/>
      <w:szCs w:val="18"/>
    </w:rPr>
  </w:style>
  <w:style w:type="paragraph" w:styleId="14">
    <w:name w:val="footer"/>
    <w:basedOn w:val="1"/>
    <w:link w:val="23"/>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正文文本缩进 Char"/>
    <w:basedOn w:val="19"/>
    <w:link w:val="8"/>
    <w:qFormat/>
    <w:locked/>
    <w:uiPriority w:val="99"/>
    <w:rPr>
      <w:rFonts w:ascii="宋体" w:hAnsi="Times New Roman" w:eastAsia="宋体" w:cs="Times New Roman"/>
      <w:kern w:val="0"/>
      <w:sz w:val="24"/>
      <w:szCs w:val="24"/>
    </w:rPr>
  </w:style>
  <w:style w:type="character" w:customStyle="1" w:styleId="21">
    <w:name w:val="纯文本 Char"/>
    <w:basedOn w:val="19"/>
    <w:link w:val="10"/>
    <w:semiHidden/>
    <w:qFormat/>
    <w:locked/>
    <w:uiPriority w:val="99"/>
    <w:rPr>
      <w:rFonts w:ascii="宋体" w:hAnsi="Courier New" w:eastAsia="宋体" w:cs="Courier New"/>
      <w:sz w:val="21"/>
      <w:szCs w:val="21"/>
    </w:rPr>
  </w:style>
  <w:style w:type="character" w:customStyle="1" w:styleId="22">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3">
    <w:name w:val="页脚 Char"/>
    <w:basedOn w:val="19"/>
    <w:link w:val="14"/>
    <w:semiHidden/>
    <w:qFormat/>
    <w:locked/>
    <w:uiPriority w:val="99"/>
    <w:rPr>
      <w:rFonts w:eastAsia="宋体" w:cs="Times New Roman"/>
      <w:sz w:val="18"/>
      <w:szCs w:val="18"/>
    </w:rPr>
  </w:style>
  <w:style w:type="character" w:customStyle="1" w:styleId="24">
    <w:name w:val="页眉 Char"/>
    <w:basedOn w:val="19"/>
    <w:link w:val="15"/>
    <w:semiHidden/>
    <w:qFormat/>
    <w:locked/>
    <w:uiPriority w:val="99"/>
    <w:rPr>
      <w:rFonts w:cs="Times New Roman"/>
      <w:sz w:val="18"/>
      <w:szCs w:val="18"/>
    </w:rPr>
  </w:style>
  <w:style w:type="paragraph" w:customStyle="1" w:styleId="25">
    <w:name w:val="Char"/>
    <w:basedOn w:val="1"/>
    <w:qFormat/>
    <w:uiPriority w:val="0"/>
    <w:pPr>
      <w:ind w:left="-48"/>
    </w:pPr>
  </w:style>
  <w:style w:type="paragraph" w:customStyle="1" w:styleId="26">
    <w:name w:val="Char1"/>
    <w:basedOn w:val="1"/>
    <w:qFormat/>
    <w:uiPriority w:val="0"/>
    <w:pPr>
      <w:ind w:left="-48"/>
    </w:pPr>
  </w:style>
  <w:style w:type="paragraph" w:customStyle="1" w:styleId="27">
    <w:name w:val="Char Char Char"/>
    <w:basedOn w:val="1"/>
    <w:qFormat/>
    <w:uiPriority w:val="0"/>
    <w:rPr>
      <w:rFonts w:ascii="Tahoma" w:hAnsi="Tahoma"/>
      <w:sz w:val="24"/>
      <w:szCs w:val="20"/>
    </w:rPr>
  </w:style>
  <w:style w:type="paragraph" w:styleId="28">
    <w:name w:val="List Paragraph"/>
    <w:basedOn w:val="1"/>
    <w:unhideWhenUsed/>
    <w:qFormat/>
    <w:uiPriority w:val="99"/>
    <w:pPr>
      <w:ind w:firstLine="420" w:firstLineChars="200"/>
    </w:pPr>
  </w:style>
  <w:style w:type="character" w:customStyle="1" w:styleId="29">
    <w:name w:val="正文文本 Char"/>
    <w:basedOn w:val="19"/>
    <w:link w:val="7"/>
    <w:semiHidden/>
    <w:qFormat/>
    <w:uiPriority w:val="99"/>
    <w:rPr>
      <w:kern w:val="2"/>
      <w:sz w:val="21"/>
      <w:szCs w:val="24"/>
    </w:rPr>
  </w:style>
  <w:style w:type="character" w:customStyle="1" w:styleId="30">
    <w:name w:val="日期 Char"/>
    <w:basedOn w:val="19"/>
    <w:link w:val="11"/>
    <w:qFormat/>
    <w:uiPriority w:val="0"/>
    <w:rPr>
      <w:kern w:val="2"/>
      <w:sz w:val="21"/>
      <w:szCs w:val="24"/>
    </w:rPr>
  </w:style>
  <w:style w:type="character" w:customStyle="1" w:styleId="31">
    <w:name w:val="标题 3 Char"/>
    <w:basedOn w:val="19"/>
    <w:link w:val="4"/>
    <w:qFormat/>
    <w:uiPriority w:val="0"/>
    <w:rPr>
      <w:rFonts w:ascii="幼圆" w:eastAsia="幼圆"/>
      <w:b/>
      <w:bCs/>
      <w:kern w:val="2"/>
      <w:sz w:val="32"/>
      <w:szCs w:val="32"/>
    </w:rPr>
  </w:style>
  <w:style w:type="character" w:customStyle="1" w:styleId="32">
    <w:name w:val="标题 1 Char"/>
    <w:basedOn w:val="19"/>
    <w:link w:val="3"/>
    <w:qFormat/>
    <w:uiPriority w:val="0"/>
    <w:rPr>
      <w:b/>
      <w:bCs/>
      <w:kern w:val="44"/>
      <w:sz w:val="44"/>
      <w:szCs w:val="44"/>
    </w:rPr>
  </w:style>
  <w:style w:type="character" w:customStyle="1" w:styleId="33">
    <w:name w:val="文档结构图 Char"/>
    <w:basedOn w:val="19"/>
    <w:link w:val="6"/>
    <w:semiHidden/>
    <w:qFormat/>
    <w:uiPriority w:val="99"/>
    <w:rPr>
      <w:rFonts w:ascii="宋体"/>
      <w:kern w:val="2"/>
      <w:sz w:val="18"/>
      <w:szCs w:val="18"/>
    </w:rPr>
  </w:style>
  <w:style w:type="character" w:styleId="34">
    <w:name w:val="Placeholder Text"/>
    <w:basedOn w:val="19"/>
    <w:unhideWhenUsed/>
    <w:qFormat/>
    <w:uiPriority w:val="99"/>
    <w:rPr>
      <w:color w:val="808080"/>
    </w:rPr>
  </w:style>
  <w:style w:type="paragraph" w:customStyle="1" w:styleId="35">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6">
    <w:name w:val="font21"/>
    <w:basedOn w:val="19"/>
    <w:qFormat/>
    <w:uiPriority w:val="0"/>
    <w:rPr>
      <w:rFonts w:hint="eastAsia" w:ascii="宋体" w:hAnsi="宋体" w:eastAsia="宋体" w:cs="宋体"/>
      <w:color w:val="000000"/>
      <w:sz w:val="20"/>
      <w:szCs w:val="20"/>
      <w:u w:val="none"/>
    </w:rPr>
  </w:style>
  <w:style w:type="character" w:customStyle="1" w:styleId="37">
    <w:name w:val="font31"/>
    <w:basedOn w:val="19"/>
    <w:qFormat/>
    <w:uiPriority w:val="0"/>
    <w:rPr>
      <w:rFonts w:hint="default" w:ascii="Arial Narrow" w:hAnsi="Arial Narrow" w:eastAsia="Arial Narrow" w:cs="Arial Narrow"/>
      <w:color w:val="000000"/>
      <w:sz w:val="20"/>
      <w:szCs w:val="20"/>
      <w:u w:val="none"/>
    </w:rPr>
  </w:style>
  <w:style w:type="character" w:customStyle="1" w:styleId="38">
    <w:name w:val="font01"/>
    <w:basedOn w:val="19"/>
    <w:qFormat/>
    <w:uiPriority w:val="0"/>
    <w:rPr>
      <w:rFonts w:hint="default" w:ascii="Arial Narrow" w:hAnsi="Arial Narrow" w:eastAsia="Arial Narrow" w:cs="Arial Narrow"/>
      <w:color w:val="000000"/>
      <w:sz w:val="20"/>
      <w:szCs w:val="20"/>
      <w:u w:val="none"/>
    </w:rPr>
  </w:style>
  <w:style w:type="character" w:customStyle="1" w:styleId="39">
    <w:name w:val="标题 1 Char1"/>
    <w:qFormat/>
    <w:uiPriority w:val="99"/>
    <w:rPr>
      <w:b/>
      <w:kern w:val="44"/>
      <w:sz w:val="44"/>
      <w:szCs w:val="24"/>
    </w:rPr>
  </w:style>
  <w:style w:type="character" w:customStyle="1" w:styleId="40">
    <w:name w:val="font41"/>
    <w:qFormat/>
    <w:uiPriority w:val="0"/>
    <w:rPr>
      <w:rFonts w:hint="eastAsia" w:ascii="宋体" w:hAnsi="宋体" w:eastAsia="宋体" w:cs="宋体"/>
      <w:color w:val="000000"/>
      <w:sz w:val="18"/>
      <w:szCs w:val="18"/>
      <w:u w:val="none"/>
    </w:rPr>
  </w:style>
  <w:style w:type="table" w:customStyle="1" w:styleId="41">
    <w:name w:val="Table Normal"/>
    <w:unhideWhenUsed/>
    <w:qFormat/>
    <w:uiPriority w:val="0"/>
    <w:tblPr>
      <w:tblCellMar>
        <w:top w:w="0" w:type="dxa"/>
        <w:left w:w="0" w:type="dxa"/>
        <w:bottom w:w="0" w:type="dxa"/>
        <w:right w:w="0" w:type="dxa"/>
      </w:tblCellMar>
    </w:tblPr>
  </w:style>
  <w:style w:type="paragraph" w:customStyle="1" w:styleId="42">
    <w:name w:val="地质资料正文"/>
    <w:basedOn w:val="1"/>
    <w:qFormat/>
    <w:uiPriority w:val="0"/>
    <w:pPr>
      <w:spacing w:before="156" w:beforeLines="50" w:line="360" w:lineRule="exact"/>
      <w:ind w:firstLine="420" w:firstLineChars="200"/>
    </w:pPr>
    <w:rPr>
      <w:rFonts w:ascii="宋体" w:hAnsi="宋体"/>
      <w:szCs w:val="21"/>
    </w:rPr>
  </w:style>
  <w:style w:type="paragraph" w:customStyle="1" w:styleId="43">
    <w:name w:val="样式 表格 + 行距: 单倍行距"/>
    <w:basedOn w:val="1"/>
    <w:qFormat/>
    <w:uiPriority w:val="0"/>
    <w:pPr>
      <w:spacing w:line="360" w:lineRule="auto"/>
      <w:jc w:val="center"/>
    </w:pPr>
    <w:rPr>
      <w:rFonts w:hAnsi="宋体" w:cs="宋体"/>
      <w:color w:val="000000"/>
      <w:kern w:val="0"/>
      <w:sz w:val="24"/>
      <w:szCs w:val="20"/>
    </w:rPr>
  </w:style>
  <w:style w:type="character" w:customStyle="1" w:styleId="44">
    <w:name w:val="fontstyle01"/>
    <w:qFormat/>
    <w:uiPriority w:val="0"/>
    <w:rPr>
      <w:rFonts w:hint="eastAsia" w:ascii="宋体" w:hAnsi="宋体" w:eastAsia="宋体"/>
      <w:color w:val="000000"/>
      <w:sz w:val="24"/>
      <w:szCs w:val="24"/>
    </w:rPr>
  </w:style>
  <w:style w:type="character" w:customStyle="1" w:styleId="45">
    <w:name w:val="fontstyle11"/>
    <w:qFormat/>
    <w:uiPriority w:val="0"/>
    <w:rPr>
      <w:rFonts w:hint="default" w:ascii="TimesNewRomanPSMT" w:hAnsi="TimesNewRomanPSMT"/>
      <w:color w:val="000000"/>
      <w:sz w:val="24"/>
      <w:szCs w:val="24"/>
    </w:rPr>
  </w:style>
  <w:style w:type="character" w:customStyle="1" w:styleId="46">
    <w:name w:val="fontstyle21"/>
    <w:qFormat/>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6"/>
    <customShpInfo spid="_x0000_s2054"/>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0FC2AF-4B1D-4E8D-A884-58D800421F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8743</Words>
  <Characters>11143</Characters>
  <Lines>78</Lines>
  <Paragraphs>22</Paragraphs>
  <TotalTime>7</TotalTime>
  <ScaleCrop>false</ScaleCrop>
  <LinksUpToDate>false</LinksUpToDate>
  <CharactersWithSpaces>11334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遮眼看世界</cp:lastModifiedBy>
  <cp:lastPrinted>2020-11-13T02:11:00Z</cp:lastPrinted>
  <dcterms:modified xsi:type="dcterms:W3CDTF">2022-06-08T01:27:01Z</dcterms:modified>
  <cp:revision>440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ADDB26439BD94F67BAECF2AD6AE02933</vt:lpwstr>
  </property>
</Properties>
</file>