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eastAsia="方正小标宋_GBK"/>
          <w:sz w:val="32"/>
          <w:szCs w:val="32"/>
        </w:rPr>
      </w:pPr>
    </w:p>
    <w:p>
      <w:pPr>
        <w:jc w:val="center"/>
        <w:rPr>
          <w:rFonts w:hint="eastAsia" w:ascii="方正小标宋_GBK" w:eastAsia="方正小标宋_GBK"/>
          <w:sz w:val="44"/>
          <w:lang w:eastAsia="zh-CN"/>
        </w:rPr>
      </w:pPr>
      <w:r>
        <w:rPr>
          <w:rFonts w:hint="eastAsia" w:ascii="方正小标宋_GBK" w:eastAsia="方正小标宋_GBK"/>
          <w:sz w:val="44"/>
        </w:rPr>
        <w:t>广告位租赁合同</w:t>
      </w:r>
      <w:r>
        <w:rPr>
          <w:rFonts w:hint="eastAsia" w:ascii="方正小标宋_GBK" w:eastAsia="方正小标宋_GBK"/>
          <w:sz w:val="44"/>
          <w:lang w:eastAsia="zh-CN"/>
        </w:rPr>
        <w:t>（样本）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left"/>
        <w:textAlignment w:val="auto"/>
        <w:rPr>
          <w:rFonts w:ascii="仿宋_GB2312" w:eastAsia="仿宋_GB2312" w:hAnsiTheme="minorEastAsia"/>
          <w:sz w:val="28"/>
        </w:rPr>
      </w:pPr>
      <w:r>
        <w:rPr>
          <w:rFonts w:hint="eastAsia" w:ascii="仿宋_GB2312" w:eastAsia="仿宋_GB2312" w:hAnsiTheme="minorEastAsia"/>
          <w:sz w:val="28"/>
        </w:rPr>
        <w:t>甲方（出租方）：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left"/>
        <w:textAlignment w:val="auto"/>
        <w:rPr>
          <w:rFonts w:ascii="仿宋_GB2312" w:eastAsia="仿宋_GB2312" w:hAnsiTheme="minorEastAsia"/>
          <w:sz w:val="28"/>
        </w:rPr>
      </w:pPr>
      <w:r>
        <w:rPr>
          <w:rFonts w:hint="eastAsia" w:ascii="仿宋_GB2312" w:eastAsia="仿宋_GB2312" w:hAnsiTheme="minorEastAsia"/>
          <w:sz w:val="28"/>
        </w:rPr>
        <w:t xml:space="preserve">乙方（承租方）：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jc w:val="left"/>
        <w:textAlignment w:val="auto"/>
        <w:rPr>
          <w:rFonts w:ascii="仿宋_GB2312" w:eastAsia="仿宋_GB2312" w:hAnsiTheme="minorEastAsia"/>
          <w:sz w:val="28"/>
        </w:rPr>
      </w:pPr>
      <w:r>
        <w:rPr>
          <w:rFonts w:hint="eastAsia" w:ascii="仿宋_GB2312" w:hAnsi="宋体" w:eastAsia="仿宋_GB2312"/>
          <w:sz w:val="28"/>
        </w:rPr>
        <w:t>根据《中华人民共和国广告法》、《中华人民共和国</w:t>
      </w:r>
      <w:r>
        <w:fldChar w:fldCharType="begin"/>
      </w:r>
      <w:r>
        <w:instrText xml:space="preserve"> HYPERLINK "http://www.chinalawedu.com/sifakaoshi/ziliao/minfa/hetongfa/" \t "http://www.chinalawedu.com/web/193/_blank" \o "合同法" </w:instrText>
      </w:r>
      <w:r>
        <w:fldChar w:fldCharType="separate"/>
      </w:r>
      <w:r>
        <w:rPr>
          <w:rFonts w:hint="eastAsia" w:ascii="仿宋_GB2312" w:hAnsi="宋体" w:eastAsia="仿宋_GB2312"/>
          <w:sz w:val="28"/>
        </w:rPr>
        <w:t>合同法</w:t>
      </w:r>
      <w:r>
        <w:rPr>
          <w:rFonts w:hint="eastAsia" w:ascii="仿宋_GB2312" w:hAnsi="宋体" w:eastAsia="仿宋_GB2312"/>
          <w:sz w:val="28"/>
        </w:rPr>
        <w:fldChar w:fldCharType="end"/>
      </w:r>
      <w:r>
        <w:rPr>
          <w:rFonts w:hint="eastAsia" w:ascii="仿宋_GB2312" w:hAnsi="宋体" w:eastAsia="仿宋_GB2312"/>
          <w:sz w:val="28"/>
        </w:rPr>
        <w:t>》及其他有关</w:t>
      </w:r>
      <w:r>
        <w:fldChar w:fldCharType="begin"/>
      </w:r>
      <w:r>
        <w:instrText xml:space="preserve"> HYPERLINK "http://www.chinalawedu.com/" \t "http://www.chinalawedu.com/web/193/_blank" \o "法律" </w:instrText>
      </w:r>
      <w:r>
        <w:fldChar w:fldCharType="separate"/>
      </w:r>
      <w:r>
        <w:rPr>
          <w:rFonts w:hint="eastAsia" w:ascii="仿宋_GB2312" w:hAnsi="宋体" w:eastAsia="仿宋_GB2312"/>
          <w:sz w:val="28"/>
        </w:rPr>
        <w:t>法律</w:t>
      </w:r>
      <w:r>
        <w:rPr>
          <w:rFonts w:hint="eastAsia" w:ascii="仿宋_GB2312" w:hAnsi="宋体" w:eastAsia="仿宋_GB2312"/>
          <w:sz w:val="28"/>
        </w:rPr>
        <w:fldChar w:fldCharType="end"/>
      </w:r>
      <w:r>
        <w:fldChar w:fldCharType="begin"/>
      </w:r>
      <w:r>
        <w:instrText xml:space="preserve"> HYPERLINK "http://www.chinalawedu.com/falvfagui/" \t "http://www.chinalawedu.com/web/193/_blank" \o "法规" </w:instrText>
      </w:r>
      <w:r>
        <w:fldChar w:fldCharType="separate"/>
      </w:r>
      <w:r>
        <w:rPr>
          <w:rFonts w:hint="eastAsia" w:ascii="仿宋_GB2312" w:hAnsi="宋体" w:eastAsia="仿宋_GB2312"/>
          <w:sz w:val="28"/>
        </w:rPr>
        <w:t>法规</w:t>
      </w:r>
      <w:r>
        <w:rPr>
          <w:rFonts w:hint="eastAsia" w:ascii="仿宋_GB2312" w:hAnsi="宋体" w:eastAsia="仿宋_GB2312"/>
          <w:sz w:val="28"/>
        </w:rPr>
        <w:fldChar w:fldCharType="end"/>
      </w:r>
      <w:r>
        <w:rPr>
          <w:rFonts w:hint="eastAsia" w:ascii="仿宋_GB2312" w:hAnsi="宋体" w:eastAsia="仿宋_GB2312"/>
          <w:sz w:val="28"/>
        </w:rPr>
        <w:t>之规定，在平等、自愿、协商一致的基础上，甲、乙双方就广告位租赁事宜达成以下协议：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宋体" w:eastAsia="仿宋_GB2312"/>
          <w:sz w:val="28"/>
        </w:rPr>
      </w:pPr>
      <w:r>
        <w:rPr>
          <w:rFonts w:hint="eastAsia" w:ascii="仿宋_GB2312" w:eastAsia="仿宋_GB2312" w:hAnsiTheme="minorEastAsia"/>
          <w:sz w:val="28"/>
        </w:rPr>
        <w:t>一、甲方租赁给乙方的广告位为：</w:t>
      </w:r>
      <w:r>
        <w:rPr>
          <w:rFonts w:hint="eastAsia" w:ascii="仿宋_GB2312" w:eastAsia="仿宋_GB2312" w:hAnsiTheme="minorEastAsia"/>
          <w:sz w:val="28"/>
          <w:u w:val="single"/>
          <w:lang w:val="en-US" w:eastAsia="zh-CN"/>
        </w:rPr>
        <w:t xml:space="preserve">                                   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88" w:firstLineChars="210"/>
        <w:textAlignment w:val="auto"/>
        <w:rPr>
          <w:rFonts w:hint="eastAsia"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kern w:val="2"/>
          <w:sz w:val="28"/>
        </w:rPr>
        <w:t>二、租赁期限为</w:t>
      </w:r>
      <w:r>
        <w:rPr>
          <w:rFonts w:hint="eastAsia" w:ascii="仿宋_GB2312" w:hAnsi="宋体" w:eastAsia="仿宋_GB2312"/>
          <w:kern w:val="2"/>
          <w:sz w:val="28"/>
          <w:u w:val="single"/>
          <w:lang w:val="en-US" w:eastAsia="zh-CN"/>
        </w:rPr>
        <w:t xml:space="preserve">  </w:t>
      </w:r>
      <w:r>
        <w:rPr>
          <w:rFonts w:hint="eastAsia" w:ascii="仿宋_GB2312" w:hAnsi="宋体" w:eastAsia="仿宋_GB2312"/>
          <w:kern w:val="2"/>
          <w:sz w:val="28"/>
        </w:rPr>
        <w:t>年，租赁期从</w:t>
      </w: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 xml:space="preserve">  </w:t>
      </w:r>
      <w:r>
        <w:rPr>
          <w:rFonts w:hint="eastAsia" w:ascii="仿宋_GB2312" w:hAnsi="宋体" w:eastAsia="仿宋_GB2312"/>
          <w:kern w:val="2"/>
          <w:sz w:val="28"/>
        </w:rPr>
        <w:t>年</w:t>
      </w: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 xml:space="preserve">  </w:t>
      </w:r>
      <w:r>
        <w:rPr>
          <w:rFonts w:hint="eastAsia" w:ascii="仿宋_GB2312" w:hAnsi="宋体" w:eastAsia="仿宋_GB2312"/>
          <w:kern w:val="2"/>
          <w:sz w:val="28"/>
        </w:rPr>
        <w:t>月</w:t>
      </w: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 xml:space="preserve">  </w:t>
      </w:r>
      <w:r>
        <w:rPr>
          <w:rFonts w:hint="eastAsia" w:ascii="仿宋_GB2312" w:hAnsi="宋体" w:eastAsia="仿宋_GB2312"/>
          <w:kern w:val="2"/>
          <w:sz w:val="28"/>
        </w:rPr>
        <w:t>日至</w:t>
      </w: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 xml:space="preserve">  </w:t>
      </w:r>
      <w:r>
        <w:rPr>
          <w:rFonts w:hint="eastAsia" w:ascii="仿宋_GB2312" w:hAnsi="宋体" w:eastAsia="仿宋_GB2312"/>
          <w:kern w:val="2"/>
          <w:sz w:val="28"/>
        </w:rPr>
        <w:t>年</w:t>
      </w: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28"/>
        </w:rPr>
        <w:t>月</w:t>
      </w:r>
      <w:r>
        <w:rPr>
          <w:rFonts w:hint="eastAsia" w:ascii="仿宋_GB2312" w:hAnsi="宋体" w:eastAsia="仿宋_GB2312"/>
          <w:sz w:val="28"/>
          <w:lang w:val="en-US" w:eastAsia="zh-CN"/>
        </w:rPr>
        <w:t xml:space="preserve">  </w:t>
      </w:r>
      <w:r>
        <w:rPr>
          <w:rFonts w:hint="eastAsia" w:ascii="仿宋_GB2312" w:hAnsi="宋体" w:eastAsia="仿宋_GB2312"/>
          <w:sz w:val="28"/>
        </w:rPr>
        <w:t>日止</w:t>
      </w:r>
      <w:r>
        <w:rPr>
          <w:rFonts w:hint="eastAsia" w:ascii="仿宋_GB2312" w:hAnsi="宋体" w:eastAsia="仿宋_GB2312"/>
          <w:sz w:val="28"/>
          <w:lang w:eastAsia="zh-CN"/>
        </w:rPr>
        <w:t>，</w:t>
      </w:r>
      <w:r>
        <w:rPr>
          <w:rFonts w:hint="eastAsia" w:ascii="仿宋_GB2312" w:hAnsi="宋体" w:eastAsia="仿宋_GB2312"/>
          <w:sz w:val="28"/>
          <w:lang w:val="en-US" w:eastAsia="zh-CN"/>
        </w:rPr>
        <w:t xml:space="preserve">租金       </w:t>
      </w:r>
      <w:r>
        <w:rPr>
          <w:rFonts w:hint="eastAsia" w:ascii="仿宋_GB2312" w:hAnsi="宋体" w:eastAsia="仿宋_GB2312"/>
          <w:sz w:val="28"/>
          <w:u w:val="none"/>
          <w:lang w:val="en-US" w:eastAsia="zh-CN"/>
        </w:rPr>
        <w:t>元，（大写：      ），诚信履约保证金5000元，使用期满结清相关费用后，不计息退还</w:t>
      </w:r>
      <w:r>
        <w:rPr>
          <w:rFonts w:hint="eastAsia" w:ascii="仿宋_GB2312" w:hAnsi="宋体" w:eastAsia="仿宋_GB2312"/>
          <w:sz w:val="28"/>
        </w:rPr>
        <w:t>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88" w:firstLineChars="210"/>
        <w:textAlignment w:val="auto"/>
        <w:rPr>
          <w:rFonts w:hint="default" w:ascii="仿宋_GB2312" w:hAnsi="宋体" w:eastAsia="仿宋_GB2312"/>
          <w:kern w:val="2"/>
          <w:sz w:val="28"/>
          <w:lang w:val="en-US" w:eastAsia="zh-CN"/>
        </w:rPr>
      </w:pP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三、承租人必须在中标一个月内完成中标广告位内容上新，若承租人为广告公司的，也必须在一个月内完成对中标广告位公益广告制作更新，公益广告中允许保留广告位招租字样（不允许纯粹广告位出租画面）。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四</w:t>
      </w:r>
      <w:r>
        <w:rPr>
          <w:rFonts w:hint="eastAsia" w:ascii="仿宋_GB2312" w:hAnsi="宋体" w:eastAsia="仿宋_GB2312"/>
          <w:kern w:val="2"/>
          <w:sz w:val="28"/>
        </w:rPr>
        <w:t>、承租的广告位由乙方根据甲方出具的统一标准自行采购、安装等，由此产生的一切费用均由乙方承担；协议到期后，乙方采购、安装的广告牌归甲方所有，乙方不得拆除。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88" w:firstLineChars="210"/>
        <w:textAlignment w:val="auto"/>
        <w:rPr>
          <w:rFonts w:hint="default" w:ascii="仿宋_GB2312" w:hAnsi="宋体" w:eastAsia="仿宋_GB2312"/>
          <w:sz w:val="28"/>
          <w:u w:val="none"/>
          <w:lang w:val="en-US" w:eastAsia="zh-CN"/>
        </w:rPr>
      </w:pPr>
      <w:r>
        <w:rPr>
          <w:rFonts w:hint="eastAsia" w:ascii="仿宋_GB2312" w:hAnsi="宋体" w:eastAsia="仿宋_GB2312"/>
          <w:sz w:val="28"/>
          <w:u w:val="none"/>
          <w:lang w:val="en-US" w:eastAsia="zh-CN"/>
        </w:rPr>
        <w:t>五、广告内容应符合国家相关法律之规定，因广告内容失实或违法、违规等行为而引发的法律纠纷、责任，一切由乙方自行承担。如广告涉及相关行政审批，由乙方自行办理相关审批手续，未取得相关审批手续前不得安装广告，由此产生的任何责任由乙方自行承担。广告内容乙方在制作发布前须经甲方审批同意，</w:t>
      </w:r>
      <w:r>
        <w:rPr>
          <w:rFonts w:hint="default" w:ascii="仿宋_GB2312" w:hAnsi="宋体" w:eastAsia="仿宋_GB2312"/>
          <w:sz w:val="28"/>
          <w:u w:val="none"/>
          <w:lang w:val="en-US" w:eastAsia="zh-CN"/>
        </w:rPr>
        <w:t>不得发布低俗、裸露、不文明类广告，广告宣传内容应符合《广告法》等相关法律法规，</w:t>
      </w:r>
      <w:r>
        <w:rPr>
          <w:rFonts w:hint="eastAsia" w:ascii="仿宋_GB2312" w:hAnsi="宋体" w:eastAsia="仿宋_GB2312"/>
          <w:sz w:val="28"/>
          <w:u w:val="none"/>
          <w:lang w:val="en-US" w:eastAsia="zh-CN"/>
        </w:rPr>
        <w:t>符合市场文明创建要求，</w:t>
      </w:r>
      <w:r>
        <w:rPr>
          <w:rFonts w:hint="default" w:ascii="仿宋_GB2312" w:hAnsi="宋体" w:eastAsia="仿宋_GB2312"/>
          <w:sz w:val="28"/>
          <w:u w:val="none"/>
          <w:lang w:val="en-US" w:eastAsia="zh-CN"/>
        </w:rPr>
        <w:t>广告宣传画面均由</w:t>
      </w:r>
      <w:r>
        <w:rPr>
          <w:rFonts w:hint="eastAsia" w:ascii="仿宋_GB2312" w:hAnsi="宋体" w:eastAsia="仿宋_GB2312"/>
          <w:sz w:val="28"/>
          <w:u w:val="none"/>
          <w:lang w:val="en-US" w:eastAsia="zh-CN"/>
        </w:rPr>
        <w:t>甲</w:t>
      </w:r>
      <w:r>
        <w:rPr>
          <w:rFonts w:hint="default" w:ascii="仿宋_GB2312" w:hAnsi="宋体" w:eastAsia="仿宋_GB2312"/>
          <w:sz w:val="28"/>
          <w:u w:val="none"/>
          <w:lang w:val="en-US" w:eastAsia="zh-CN"/>
        </w:rPr>
        <w:t>方进行备案后方可发布。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六</w:t>
      </w:r>
      <w:r>
        <w:rPr>
          <w:rFonts w:hint="eastAsia" w:ascii="仿宋_GB2312" w:hAnsi="宋体" w:eastAsia="仿宋_GB2312"/>
          <w:kern w:val="2"/>
          <w:sz w:val="28"/>
        </w:rPr>
        <w:t>、乙方在安装广告宣传牌的过程中，不得破坏甲方楼房的主体及结构。若因安装广告牌而造成甲方房屋有渗漏、开裂等后果的，由此造成的经济损失均由乙方承担。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七</w:t>
      </w:r>
      <w:r>
        <w:rPr>
          <w:rFonts w:hint="eastAsia" w:ascii="仿宋_GB2312" w:hAnsi="宋体" w:eastAsia="仿宋_GB2312"/>
          <w:kern w:val="2"/>
          <w:sz w:val="28"/>
        </w:rPr>
        <w:t>、乙方负责合同期内广告牌安装、维护管理、修缮等一切安全事宜，确保广告位的牢固安全，若因广告位施工、使用等造成甲方或其他任何第三方的人身或财产等损失的，由乙方承担全部的赔偿与责任，甲方不承担任何责任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八</w:t>
      </w:r>
      <w:r>
        <w:rPr>
          <w:rFonts w:hint="eastAsia" w:ascii="仿宋_GB2312" w:hAnsi="宋体" w:eastAsia="仿宋_GB2312"/>
          <w:kern w:val="2"/>
          <w:sz w:val="28"/>
        </w:rPr>
        <w:t xml:space="preserve">、乙方所需电源及单独电表须由甲方提供，按甲方规定缴纳电费，逾期不交，甲方有权停止供电，且不承担违约责任。  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九</w:t>
      </w:r>
      <w:r>
        <w:rPr>
          <w:rFonts w:hint="eastAsia" w:ascii="仿宋_GB2312" w:hAnsi="宋体" w:eastAsia="仿宋_GB2312"/>
          <w:kern w:val="2"/>
          <w:sz w:val="28"/>
        </w:rPr>
        <w:t xml:space="preserve">、如遇甲方改建、扩建或政府规划，甲方有权解除本合同，甲方不承担乙方的任何经济损失。 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十</w:t>
      </w:r>
      <w:r>
        <w:rPr>
          <w:rFonts w:hint="eastAsia" w:ascii="仿宋_GB2312" w:hAnsi="宋体" w:eastAsia="仿宋_GB2312"/>
          <w:kern w:val="2"/>
          <w:sz w:val="28"/>
        </w:rPr>
        <w:t>、乙方不得擅自改变现有广告载体的原状。如需更换的，应提前告知甲方。未经甲方同意，乙方擅自对广告位进行改造的，甲方有权终止合同，由此造成的损失全部由乙方承担。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jc w:val="left"/>
        <w:textAlignment w:val="auto"/>
        <w:rPr>
          <w:rFonts w:ascii="仿宋_GB2312" w:eastAsia="仿宋_GB2312" w:hAnsiTheme="minorEastAsia"/>
          <w:sz w:val="28"/>
        </w:rPr>
      </w:pPr>
      <w:r>
        <w:rPr>
          <w:rFonts w:hint="eastAsia" w:ascii="仿宋_GB2312" w:eastAsia="仿宋_GB2312" w:hAnsiTheme="minorEastAsia"/>
          <w:sz w:val="28"/>
        </w:rPr>
        <w:t>十</w:t>
      </w:r>
      <w:r>
        <w:rPr>
          <w:rFonts w:hint="eastAsia" w:ascii="仿宋_GB2312" w:eastAsia="仿宋_GB2312" w:hAnsiTheme="minorEastAsia"/>
          <w:sz w:val="28"/>
          <w:lang w:val="en-US" w:eastAsia="zh-CN"/>
        </w:rPr>
        <w:t>一</w:t>
      </w:r>
      <w:r>
        <w:rPr>
          <w:rFonts w:hint="eastAsia" w:ascii="仿宋_GB2312" w:eastAsia="仿宋_GB2312" w:hAnsiTheme="minorEastAsia"/>
          <w:sz w:val="28"/>
        </w:rPr>
        <w:t>、未经甲方书面同意，乙方不得将广告位转租、转让，否则甲方有权解除本合同并收回乙方承租的广告位，且不承担乙方的任何经济损失。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</w:rPr>
        <w:t>十</w:t>
      </w: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二</w:t>
      </w:r>
      <w:r>
        <w:rPr>
          <w:rFonts w:hint="eastAsia" w:ascii="仿宋_GB2312" w:hAnsi="宋体" w:eastAsia="仿宋_GB2312"/>
          <w:kern w:val="2"/>
          <w:sz w:val="28"/>
        </w:rPr>
        <w:t>、本合同正常到期或其它原因提前解除、终止的，甲方不承担乙方的任何经济损失，且乙方构建的广告牌、支架等设施自动归于甲方所有，乙方不得拆除。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</w:rPr>
        <w:t>十</w:t>
      </w: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三</w:t>
      </w:r>
      <w:r>
        <w:rPr>
          <w:rFonts w:hint="eastAsia" w:ascii="仿宋_GB2312" w:hAnsi="宋体" w:eastAsia="仿宋_GB2312"/>
          <w:kern w:val="2"/>
          <w:sz w:val="28"/>
        </w:rPr>
        <w:t xml:space="preserve">、合同履行过程中，甲乙双方若发生争议应协商解决；如协商不成，任何一方可向义乌市人民法院提起诉讼。  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</w:rPr>
        <w:t>十</w:t>
      </w: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四</w:t>
      </w:r>
      <w:r>
        <w:rPr>
          <w:rFonts w:hint="eastAsia" w:ascii="仿宋_GB2312" w:hAnsi="宋体" w:eastAsia="仿宋_GB2312"/>
          <w:kern w:val="2"/>
          <w:sz w:val="28"/>
        </w:rPr>
        <w:t>、本合同一式叁份，甲方持贰份，乙方持壹份，自双方签字盖章之日起生效。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495" w:firstLineChars="177"/>
        <w:jc w:val="left"/>
        <w:textAlignment w:val="auto"/>
        <w:rPr>
          <w:rFonts w:ascii="仿宋_GB2312" w:hAnsi="宋体" w:eastAsia="仿宋_GB2312" w:cs="Times New Roman"/>
          <w:sz w:val="28"/>
          <w:szCs w:val="24"/>
        </w:rPr>
      </w:pPr>
      <w:r>
        <w:rPr>
          <w:rFonts w:hint="eastAsia" w:ascii="仿宋_GB2312" w:hAnsi="宋体" w:eastAsia="仿宋_GB2312" w:cs="Times New Roman"/>
          <w:sz w:val="28"/>
          <w:szCs w:val="24"/>
        </w:rPr>
        <w:t>十</w:t>
      </w:r>
      <w:r>
        <w:rPr>
          <w:rFonts w:hint="eastAsia" w:ascii="仿宋_GB2312" w:hAnsi="宋体" w:eastAsia="仿宋_GB2312" w:cs="Times New Roman"/>
          <w:sz w:val="28"/>
          <w:szCs w:val="24"/>
          <w:lang w:val="en-US" w:eastAsia="zh-CN"/>
        </w:rPr>
        <w:t>五</w:t>
      </w:r>
      <w:r>
        <w:rPr>
          <w:rFonts w:hint="eastAsia" w:ascii="仿宋_GB2312" w:hAnsi="宋体" w:eastAsia="仿宋_GB2312" w:cs="Times New Roman"/>
          <w:sz w:val="28"/>
          <w:szCs w:val="24"/>
        </w:rPr>
        <w:t>、本协议内未尽事宜，解释权和处置权归甲方所有。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left"/>
        <w:textAlignment w:val="auto"/>
        <w:rPr>
          <w:rFonts w:ascii="仿宋_GB2312" w:eastAsia="仿宋_GB2312" w:hAnsiTheme="minorEastAsia"/>
          <w:sz w:val="28"/>
        </w:rPr>
      </w:pPr>
      <w:r>
        <w:rPr>
          <w:rFonts w:hint="eastAsia" w:ascii="仿宋_GB2312" w:eastAsia="仿宋_GB2312" w:hAnsiTheme="minorEastAsia"/>
          <w:sz w:val="28"/>
        </w:rPr>
        <w:t>甲方：       乙方：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840" w:firstLineChars="300"/>
        <w:jc w:val="left"/>
        <w:textAlignment w:val="auto"/>
        <w:rPr>
          <w:rFonts w:ascii="仿宋_GB2312" w:eastAsia="仿宋_GB2312" w:hAnsiTheme="minorEastAsia"/>
          <w:sz w:val="28"/>
        </w:rPr>
      </w:pPr>
      <w:r>
        <w:rPr>
          <w:rFonts w:hint="eastAsia" w:ascii="仿宋_GB2312" w:eastAsia="仿宋_GB2312" w:hAnsiTheme="minorEastAsia"/>
          <w:sz w:val="28"/>
        </w:rPr>
        <w:t xml:space="preserve">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1680" w:firstLineChars="600"/>
        <w:jc w:val="left"/>
        <w:textAlignment w:val="auto"/>
        <w:rPr>
          <w:rFonts w:ascii="仿宋_GB2312" w:eastAsia="仿宋_GB2312" w:hAnsiTheme="minorEastAsia"/>
          <w:sz w:val="28"/>
        </w:rPr>
      </w:pPr>
      <w:bookmarkStart w:id="0" w:name="_GoBack"/>
      <w:bookmarkEnd w:id="0"/>
      <w:r>
        <w:rPr>
          <w:rFonts w:hint="eastAsia" w:ascii="仿宋_GB2312" w:eastAsia="仿宋_GB2312" w:hAnsiTheme="minorEastAsia"/>
          <w:sz w:val="28"/>
        </w:rPr>
        <w:t xml:space="preserve">                           签约代表：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460" w:firstLineChars="1950"/>
        <w:jc w:val="left"/>
        <w:textAlignment w:val="auto"/>
        <w:rPr>
          <w:rFonts w:ascii="仿宋_GB2312" w:eastAsia="仿宋_GB2312" w:hAnsiTheme="minorEastAsia"/>
          <w:sz w:val="28"/>
        </w:rPr>
      </w:pPr>
      <w:r>
        <w:rPr>
          <w:rFonts w:hint="eastAsia" w:ascii="仿宋_GB2312" w:eastAsia="仿宋_GB2312" w:hAnsiTheme="minorEastAsia"/>
          <w:sz w:val="28"/>
        </w:rPr>
        <w:t>签约时间：</w:t>
      </w:r>
      <w:r>
        <w:rPr>
          <w:rFonts w:hint="eastAsia" w:ascii="仿宋_GB2312" w:eastAsia="仿宋_GB2312" w:hAnsiTheme="minorEastAsia"/>
          <w:sz w:val="28"/>
          <w:lang w:val="en-US" w:eastAsia="zh-CN"/>
        </w:rPr>
        <w:t xml:space="preserve">   </w:t>
      </w:r>
      <w:r>
        <w:rPr>
          <w:rFonts w:hint="eastAsia" w:ascii="仿宋_GB2312" w:eastAsia="仿宋_GB2312" w:hAnsiTheme="minorEastAsia"/>
          <w:sz w:val="28"/>
        </w:rPr>
        <w:t>年</w:t>
      </w:r>
      <w:r>
        <w:rPr>
          <w:rFonts w:hint="eastAsia" w:ascii="仿宋_GB2312" w:eastAsia="仿宋_GB2312" w:hAnsiTheme="minorEastAsia"/>
          <w:sz w:val="28"/>
          <w:lang w:val="en-US" w:eastAsia="zh-CN"/>
        </w:rPr>
        <w:t xml:space="preserve">    </w:t>
      </w:r>
      <w:r>
        <w:rPr>
          <w:rFonts w:hint="eastAsia" w:ascii="仿宋_GB2312" w:eastAsia="仿宋_GB2312" w:hAnsiTheme="minorEastAsia"/>
          <w:sz w:val="28"/>
        </w:rPr>
        <w:t>月</w:t>
      </w:r>
      <w:r>
        <w:rPr>
          <w:rFonts w:hint="eastAsia" w:ascii="仿宋_GB2312" w:eastAsia="仿宋_GB2312" w:hAnsiTheme="minorEastAsia"/>
          <w:sz w:val="28"/>
          <w:lang w:val="en-US" w:eastAsia="zh-CN"/>
        </w:rPr>
        <w:t xml:space="preserve">    </w:t>
      </w:r>
      <w:r>
        <w:rPr>
          <w:rFonts w:hint="eastAsia" w:ascii="仿宋_GB2312" w:eastAsia="仿宋_GB2312" w:hAnsiTheme="minorEastAsia"/>
          <w:sz w:val="28"/>
        </w:rPr>
        <w:t xml:space="preserve">日  </w:t>
      </w:r>
    </w:p>
    <w:sectPr>
      <w:pgSz w:w="11906" w:h="16838"/>
      <w:pgMar w:top="595" w:right="1133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jMWY4NjhhMGRkMjliMTZmMTYxNDM4OWExMDE1YTcifQ=="/>
  </w:docVars>
  <w:rsids>
    <w:rsidRoot w:val="00E716B7"/>
    <w:rsid w:val="00001265"/>
    <w:rsid w:val="00011C39"/>
    <w:rsid w:val="000126A5"/>
    <w:rsid w:val="000201F0"/>
    <w:rsid w:val="00030F10"/>
    <w:rsid w:val="0003368E"/>
    <w:rsid w:val="00051743"/>
    <w:rsid w:val="00053D0B"/>
    <w:rsid w:val="00060CA9"/>
    <w:rsid w:val="000672F6"/>
    <w:rsid w:val="00067CCB"/>
    <w:rsid w:val="000A51AE"/>
    <w:rsid w:val="000A795F"/>
    <w:rsid w:val="000B1D87"/>
    <w:rsid w:val="000B21D7"/>
    <w:rsid w:val="000C0CE0"/>
    <w:rsid w:val="000D00F4"/>
    <w:rsid w:val="000E5C85"/>
    <w:rsid w:val="00101E69"/>
    <w:rsid w:val="0012075C"/>
    <w:rsid w:val="00125826"/>
    <w:rsid w:val="00125E0D"/>
    <w:rsid w:val="00130FBD"/>
    <w:rsid w:val="00142028"/>
    <w:rsid w:val="00161D66"/>
    <w:rsid w:val="00190217"/>
    <w:rsid w:val="001916A9"/>
    <w:rsid w:val="00191FC0"/>
    <w:rsid w:val="00195E70"/>
    <w:rsid w:val="0019763F"/>
    <w:rsid w:val="001A5525"/>
    <w:rsid w:val="001E0614"/>
    <w:rsid w:val="00212D09"/>
    <w:rsid w:val="002162E2"/>
    <w:rsid w:val="00227046"/>
    <w:rsid w:val="00251275"/>
    <w:rsid w:val="00256624"/>
    <w:rsid w:val="00260A82"/>
    <w:rsid w:val="00264B91"/>
    <w:rsid w:val="00265672"/>
    <w:rsid w:val="00272F2F"/>
    <w:rsid w:val="00287275"/>
    <w:rsid w:val="00292E06"/>
    <w:rsid w:val="002A1690"/>
    <w:rsid w:val="002A401C"/>
    <w:rsid w:val="002D32AA"/>
    <w:rsid w:val="002D4D24"/>
    <w:rsid w:val="002D7670"/>
    <w:rsid w:val="002E3FD4"/>
    <w:rsid w:val="002F3D14"/>
    <w:rsid w:val="002F7F40"/>
    <w:rsid w:val="00300182"/>
    <w:rsid w:val="00310388"/>
    <w:rsid w:val="00316AE3"/>
    <w:rsid w:val="00336992"/>
    <w:rsid w:val="00360116"/>
    <w:rsid w:val="00370BEC"/>
    <w:rsid w:val="00374D8D"/>
    <w:rsid w:val="00380D03"/>
    <w:rsid w:val="00381705"/>
    <w:rsid w:val="003B7EBB"/>
    <w:rsid w:val="003C3D55"/>
    <w:rsid w:val="003D3C8D"/>
    <w:rsid w:val="003D3DE0"/>
    <w:rsid w:val="003D4200"/>
    <w:rsid w:val="003D6D68"/>
    <w:rsid w:val="003F7875"/>
    <w:rsid w:val="004133C2"/>
    <w:rsid w:val="004136DD"/>
    <w:rsid w:val="00444E6A"/>
    <w:rsid w:val="00450B10"/>
    <w:rsid w:val="0047215C"/>
    <w:rsid w:val="00491B4B"/>
    <w:rsid w:val="004A0F1A"/>
    <w:rsid w:val="004A6D47"/>
    <w:rsid w:val="004E0BAA"/>
    <w:rsid w:val="00506033"/>
    <w:rsid w:val="00513AB8"/>
    <w:rsid w:val="00524F8C"/>
    <w:rsid w:val="00524FAC"/>
    <w:rsid w:val="005473BB"/>
    <w:rsid w:val="005501C8"/>
    <w:rsid w:val="0055292D"/>
    <w:rsid w:val="00595F5B"/>
    <w:rsid w:val="005C5DEA"/>
    <w:rsid w:val="005D7B0D"/>
    <w:rsid w:val="005F2C76"/>
    <w:rsid w:val="00610723"/>
    <w:rsid w:val="00616300"/>
    <w:rsid w:val="00623884"/>
    <w:rsid w:val="00627C90"/>
    <w:rsid w:val="00631B47"/>
    <w:rsid w:val="006511A6"/>
    <w:rsid w:val="006627C2"/>
    <w:rsid w:val="0069644A"/>
    <w:rsid w:val="006A452F"/>
    <w:rsid w:val="006A609F"/>
    <w:rsid w:val="006B17D7"/>
    <w:rsid w:val="006D205F"/>
    <w:rsid w:val="006E1DB5"/>
    <w:rsid w:val="006F6F9F"/>
    <w:rsid w:val="00724269"/>
    <w:rsid w:val="00725019"/>
    <w:rsid w:val="00737395"/>
    <w:rsid w:val="007440D1"/>
    <w:rsid w:val="007531E1"/>
    <w:rsid w:val="007619D7"/>
    <w:rsid w:val="0076217B"/>
    <w:rsid w:val="00766DF0"/>
    <w:rsid w:val="00770D89"/>
    <w:rsid w:val="00775C55"/>
    <w:rsid w:val="00781B0E"/>
    <w:rsid w:val="00786EBD"/>
    <w:rsid w:val="0079326B"/>
    <w:rsid w:val="00797B66"/>
    <w:rsid w:val="007A037E"/>
    <w:rsid w:val="007A26BC"/>
    <w:rsid w:val="007B32BD"/>
    <w:rsid w:val="007B5CBB"/>
    <w:rsid w:val="007B5DF1"/>
    <w:rsid w:val="007D712C"/>
    <w:rsid w:val="007E25AA"/>
    <w:rsid w:val="007F7555"/>
    <w:rsid w:val="00803296"/>
    <w:rsid w:val="00811E18"/>
    <w:rsid w:val="00813666"/>
    <w:rsid w:val="00822F4C"/>
    <w:rsid w:val="0082453D"/>
    <w:rsid w:val="00830B6B"/>
    <w:rsid w:val="00844A96"/>
    <w:rsid w:val="00854757"/>
    <w:rsid w:val="00871B3C"/>
    <w:rsid w:val="00882FA7"/>
    <w:rsid w:val="0088533C"/>
    <w:rsid w:val="008A7210"/>
    <w:rsid w:val="008E09F9"/>
    <w:rsid w:val="00902FF8"/>
    <w:rsid w:val="00923E88"/>
    <w:rsid w:val="009361DF"/>
    <w:rsid w:val="00947CA3"/>
    <w:rsid w:val="00953976"/>
    <w:rsid w:val="0095584C"/>
    <w:rsid w:val="0095619E"/>
    <w:rsid w:val="009568AE"/>
    <w:rsid w:val="009711AC"/>
    <w:rsid w:val="00972897"/>
    <w:rsid w:val="0097379E"/>
    <w:rsid w:val="009864BE"/>
    <w:rsid w:val="00990B12"/>
    <w:rsid w:val="00997686"/>
    <w:rsid w:val="009A2113"/>
    <w:rsid w:val="009A5B7A"/>
    <w:rsid w:val="009B4D1F"/>
    <w:rsid w:val="009C3731"/>
    <w:rsid w:val="009D3179"/>
    <w:rsid w:val="009F40B3"/>
    <w:rsid w:val="00A127F4"/>
    <w:rsid w:val="00A27664"/>
    <w:rsid w:val="00A35AF2"/>
    <w:rsid w:val="00A46590"/>
    <w:rsid w:val="00A50B2F"/>
    <w:rsid w:val="00A569F4"/>
    <w:rsid w:val="00A83D73"/>
    <w:rsid w:val="00A92393"/>
    <w:rsid w:val="00AD04DC"/>
    <w:rsid w:val="00AD3B0A"/>
    <w:rsid w:val="00AE0C7A"/>
    <w:rsid w:val="00AE2446"/>
    <w:rsid w:val="00AF3C6A"/>
    <w:rsid w:val="00B16B7E"/>
    <w:rsid w:val="00B22371"/>
    <w:rsid w:val="00B246B0"/>
    <w:rsid w:val="00B25566"/>
    <w:rsid w:val="00B52C0D"/>
    <w:rsid w:val="00B77F66"/>
    <w:rsid w:val="00BA4D0B"/>
    <w:rsid w:val="00BA6CA0"/>
    <w:rsid w:val="00BB3721"/>
    <w:rsid w:val="00BE6DA0"/>
    <w:rsid w:val="00C057D0"/>
    <w:rsid w:val="00C14A36"/>
    <w:rsid w:val="00C276D1"/>
    <w:rsid w:val="00C35E10"/>
    <w:rsid w:val="00C64981"/>
    <w:rsid w:val="00C66485"/>
    <w:rsid w:val="00C719C5"/>
    <w:rsid w:val="00C76C2C"/>
    <w:rsid w:val="00C84E66"/>
    <w:rsid w:val="00C85BA1"/>
    <w:rsid w:val="00C93D79"/>
    <w:rsid w:val="00CE3808"/>
    <w:rsid w:val="00CE70CF"/>
    <w:rsid w:val="00CF5696"/>
    <w:rsid w:val="00D00545"/>
    <w:rsid w:val="00D03759"/>
    <w:rsid w:val="00D04C31"/>
    <w:rsid w:val="00D27D5A"/>
    <w:rsid w:val="00D3033E"/>
    <w:rsid w:val="00D40DCE"/>
    <w:rsid w:val="00D60520"/>
    <w:rsid w:val="00D63A79"/>
    <w:rsid w:val="00D75320"/>
    <w:rsid w:val="00D9069D"/>
    <w:rsid w:val="00D906BE"/>
    <w:rsid w:val="00D94A88"/>
    <w:rsid w:val="00DA01A5"/>
    <w:rsid w:val="00DA6851"/>
    <w:rsid w:val="00DB4FB6"/>
    <w:rsid w:val="00DD236C"/>
    <w:rsid w:val="00DD54BC"/>
    <w:rsid w:val="00DF1318"/>
    <w:rsid w:val="00E026B5"/>
    <w:rsid w:val="00E15DB6"/>
    <w:rsid w:val="00E1618C"/>
    <w:rsid w:val="00E27276"/>
    <w:rsid w:val="00E40565"/>
    <w:rsid w:val="00E413CE"/>
    <w:rsid w:val="00E42149"/>
    <w:rsid w:val="00E427DB"/>
    <w:rsid w:val="00E563B9"/>
    <w:rsid w:val="00E64DCC"/>
    <w:rsid w:val="00E716B7"/>
    <w:rsid w:val="00E801A9"/>
    <w:rsid w:val="00E810DA"/>
    <w:rsid w:val="00E810E1"/>
    <w:rsid w:val="00E8504C"/>
    <w:rsid w:val="00E968B1"/>
    <w:rsid w:val="00EA338C"/>
    <w:rsid w:val="00EA5D07"/>
    <w:rsid w:val="00EA73D6"/>
    <w:rsid w:val="00EB605E"/>
    <w:rsid w:val="00EC3013"/>
    <w:rsid w:val="00ED7058"/>
    <w:rsid w:val="00EF4CAA"/>
    <w:rsid w:val="00F012CC"/>
    <w:rsid w:val="00F03F87"/>
    <w:rsid w:val="00F27695"/>
    <w:rsid w:val="00F411E2"/>
    <w:rsid w:val="00F5033B"/>
    <w:rsid w:val="00F543FA"/>
    <w:rsid w:val="00F61B01"/>
    <w:rsid w:val="00F72C48"/>
    <w:rsid w:val="00F75282"/>
    <w:rsid w:val="00F8083E"/>
    <w:rsid w:val="00FA2AD0"/>
    <w:rsid w:val="00FA426E"/>
    <w:rsid w:val="00FB69C5"/>
    <w:rsid w:val="00FE5C07"/>
    <w:rsid w:val="00FE688D"/>
    <w:rsid w:val="00FF5139"/>
    <w:rsid w:val="06426774"/>
    <w:rsid w:val="07912CC6"/>
    <w:rsid w:val="09CF0FE1"/>
    <w:rsid w:val="0AB733E2"/>
    <w:rsid w:val="10A45331"/>
    <w:rsid w:val="1122167C"/>
    <w:rsid w:val="117E3B6B"/>
    <w:rsid w:val="143F2545"/>
    <w:rsid w:val="1C7337D8"/>
    <w:rsid w:val="1D9456B0"/>
    <w:rsid w:val="1F6C1932"/>
    <w:rsid w:val="20CD6F1C"/>
    <w:rsid w:val="223E1125"/>
    <w:rsid w:val="27805C21"/>
    <w:rsid w:val="28C64B8B"/>
    <w:rsid w:val="2A1A5FEC"/>
    <w:rsid w:val="2D397397"/>
    <w:rsid w:val="2DF74B1E"/>
    <w:rsid w:val="394C2583"/>
    <w:rsid w:val="3A164020"/>
    <w:rsid w:val="3D110DEE"/>
    <w:rsid w:val="45244CBC"/>
    <w:rsid w:val="461270EC"/>
    <w:rsid w:val="46C95B1B"/>
    <w:rsid w:val="51450494"/>
    <w:rsid w:val="53B8319F"/>
    <w:rsid w:val="55D05882"/>
    <w:rsid w:val="571009B7"/>
    <w:rsid w:val="58511404"/>
    <w:rsid w:val="5BD74729"/>
    <w:rsid w:val="5D087728"/>
    <w:rsid w:val="5DC94D6C"/>
    <w:rsid w:val="60272DA0"/>
    <w:rsid w:val="63275C4B"/>
    <w:rsid w:val="65E63B9C"/>
    <w:rsid w:val="66124991"/>
    <w:rsid w:val="665F34D2"/>
    <w:rsid w:val="71BB412E"/>
    <w:rsid w:val="761A1F74"/>
    <w:rsid w:val="7A925C48"/>
    <w:rsid w:val="7AA53D3E"/>
    <w:rsid w:val="7BCE57FC"/>
    <w:rsid w:val="7D6A70E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1405</Words>
  <Characters>1443</Characters>
  <Lines>11</Lines>
  <Paragraphs>3</Paragraphs>
  <TotalTime>5</TotalTime>
  <ScaleCrop>false</ScaleCrop>
  <LinksUpToDate>false</LinksUpToDate>
  <CharactersWithSpaces>1520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2017-04-20T06:04:00Z</dcterms:created>
  <dc:creator>Yang</dc:creator>
  <cp:lastModifiedBy>Administrator</cp:lastModifiedBy>
  <cp:lastPrinted>2021-04-13T00:29:00Z</cp:lastPrinted>
  <dcterms:modified xsi:type="dcterms:W3CDTF">2022-07-07T02:53:34Z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6946B4E0955D47E08760B76E7ED18F52</vt:lpwstr>
  </property>
</Properties>
</file>