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0" w:lineRule="atLeast"/>
        <w:ind w:right="0"/>
        <w:jc w:val="both"/>
        <w:rPr>
          <w:rFonts w:hint="eastAsia" w:ascii="黑体" w:hAnsi="黑体" w:eastAsia="黑体" w:cs="黑体"/>
          <w:sz w:val="32"/>
          <w:szCs w:val="40"/>
          <w:lang w:val="en-US" w:eastAsia="zh-CN"/>
        </w:rPr>
      </w:pPr>
      <w:r>
        <w:rPr>
          <w:rFonts w:hint="eastAsia" w:ascii="黑体" w:hAnsi="黑体" w:eastAsia="黑体" w:cs="黑体"/>
          <w:sz w:val="28"/>
          <w:szCs w:val="36"/>
          <w:lang w:val="en-US" w:eastAsia="zh-CN"/>
        </w:rPr>
        <w:t>附件</w:t>
      </w:r>
      <w:r>
        <w:rPr>
          <w:rFonts w:hint="eastAsia" w:ascii="黑体" w:hAnsi="黑体" w:eastAsia="黑体" w:cs="黑体"/>
          <w:sz w:val="32"/>
          <w:szCs w:val="40"/>
          <w:lang w:val="en-US" w:eastAsia="zh-CN"/>
        </w:rPr>
        <w:t xml:space="preserve">   </w:t>
      </w:r>
    </w:p>
    <w:p>
      <w:pPr>
        <w:spacing w:line="560" w:lineRule="exact"/>
        <w:jc w:val="center"/>
        <w:rPr>
          <w:rFonts w:hint="eastAsia" w:ascii="宋体" w:hAnsi="宋体" w:eastAsia="宋体" w:cs="宋体"/>
          <w:b/>
          <w:bCs/>
          <w:i w:val="0"/>
          <w:iCs w:val="0"/>
          <w:caps w:val="0"/>
          <w:color w:val="000000"/>
          <w:spacing w:val="0"/>
          <w:kern w:val="0"/>
          <w:sz w:val="32"/>
          <w:szCs w:val="32"/>
          <w:shd w:val="clear" w:fill="FFFFFF"/>
          <w:lang w:val="en-US" w:eastAsia="zh-CN" w:bidi="ar"/>
        </w:rPr>
      </w:pPr>
      <w:r>
        <w:rPr>
          <w:rFonts w:hint="eastAsia" w:ascii="宋体" w:hAnsi="宋体" w:eastAsia="宋体" w:cs="宋体"/>
          <w:b/>
          <w:bCs/>
          <w:i w:val="0"/>
          <w:iCs w:val="0"/>
          <w:caps w:val="0"/>
          <w:color w:val="000000"/>
          <w:spacing w:val="0"/>
          <w:kern w:val="0"/>
          <w:sz w:val="32"/>
          <w:szCs w:val="32"/>
          <w:shd w:val="clear" w:fill="FFFFFF"/>
          <w:lang w:val="en-US" w:eastAsia="zh-CN" w:bidi="ar"/>
        </w:rPr>
        <w:t>长沙幼儿师范高等专科学校建设项目保障公路、公路附属设施质量和安全的技术评价咨询服务</w:t>
      </w:r>
    </w:p>
    <w:p>
      <w:pPr>
        <w:spacing w:line="560" w:lineRule="exact"/>
        <w:jc w:val="center"/>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采购需求</w:t>
      </w:r>
    </w:p>
    <w:p>
      <w:pPr>
        <w:widowControl w:val="0"/>
        <w:numPr>
          <w:ilvl w:val="0"/>
          <w:numId w:val="0"/>
        </w:numPr>
        <w:ind w:firstLine="562" w:firstLineChars="200"/>
        <w:rPr>
          <w:rFonts w:hint="eastAsia" w:ascii="宋体" w:hAnsi="宋体" w:eastAsia="宋体" w:cs="宋体"/>
          <w:kern w:val="2"/>
          <w:sz w:val="28"/>
          <w:szCs w:val="36"/>
          <w:lang w:val="en-US" w:eastAsia="zh-CN" w:bidi="ar-SA"/>
        </w:rPr>
      </w:pPr>
      <w:r>
        <w:rPr>
          <w:rFonts w:hint="eastAsia" w:ascii="宋体" w:hAnsi="宋体" w:eastAsia="宋体" w:cs="宋体"/>
          <w:b/>
          <w:bCs/>
          <w:sz w:val="28"/>
          <w:szCs w:val="36"/>
          <w:lang w:val="en-US" w:eastAsia="zh-CN"/>
        </w:rPr>
        <w:t>1.项目概况</w:t>
      </w:r>
    </w:p>
    <w:p>
      <w:pPr>
        <w:pStyle w:val="4"/>
        <w:numPr>
          <w:ilvl w:val="0"/>
          <w:numId w:val="0"/>
        </w:numPr>
        <w:ind w:firstLine="560" w:firstLineChars="200"/>
        <w:rPr>
          <w:rFonts w:hint="eastAsia"/>
          <w:lang w:val="en-US" w:eastAsia="zh-CN"/>
        </w:rPr>
      </w:pPr>
      <w:r>
        <w:rPr>
          <w:rFonts w:hint="eastAsia" w:ascii="宋体" w:hAnsi="宋体" w:eastAsia="宋体" w:cs="宋体"/>
          <w:kern w:val="2"/>
          <w:sz w:val="28"/>
          <w:szCs w:val="36"/>
          <w:lang w:val="en-US" w:eastAsia="zh-CN" w:bidi="ar-SA"/>
        </w:rPr>
        <w:t>项目场址位于湘江新区香山教育城，具体位置为宁乡市沩东新城华强大道以东，长沙卫生职院新校区以北地块。总投资约12亿元，总用地面积约40.3万平方米（合605亩），规划总建筑面积20.8万平方米（地上约18.65万平方米，地下约2.19万平方米）。</w:t>
      </w:r>
    </w:p>
    <w:p>
      <w:pPr>
        <w:pStyle w:val="4"/>
        <w:spacing w:line="240" w:lineRule="auto"/>
        <w:ind w:left="0" w:leftChars="0" w:firstLine="562" w:firstLineChars="200"/>
        <w:jc w:val="both"/>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2.采购内容</w:t>
      </w:r>
    </w:p>
    <w:p>
      <w:pPr>
        <w:pStyle w:val="4"/>
        <w:spacing w:line="240" w:lineRule="auto"/>
        <w:ind w:left="0" w:leftChars="0" w:firstLine="560" w:firstLineChars="200"/>
        <w:jc w:val="left"/>
        <w:rPr>
          <w:rFonts w:hint="eastAsia" w:ascii="宋体" w:hAnsi="宋体" w:eastAsia="宋体" w:cs="宋体"/>
          <w:kern w:val="2"/>
          <w:sz w:val="28"/>
          <w:szCs w:val="36"/>
          <w:lang w:val="en-US" w:eastAsia="zh-CN" w:bidi="ar-SA"/>
        </w:rPr>
      </w:pPr>
      <w:r>
        <w:rPr>
          <w:rFonts w:hint="eastAsia" w:ascii="宋体" w:hAnsi="宋体" w:eastAsia="宋体" w:cs="宋体"/>
          <w:kern w:val="2"/>
          <w:sz w:val="28"/>
          <w:szCs w:val="36"/>
          <w:lang w:val="en-US" w:eastAsia="zh-CN" w:bidi="ar-SA"/>
        </w:rPr>
        <w:t>本次采购内容为项目保障公路、公路附属设施质量和安全的技术评价咨询单位。编制长沙幼儿师范高等专科学校建设项目保障公路、公路附属设施质量和安全的技术评价报告，并完成专家认证及主管部门的审批，取得批复或书面认可意见。</w:t>
      </w:r>
    </w:p>
    <w:p>
      <w:pPr>
        <w:pStyle w:val="4"/>
        <w:spacing w:line="240" w:lineRule="auto"/>
        <w:ind w:left="0" w:leftChars="0" w:firstLine="562" w:firstLineChars="200"/>
        <w:jc w:val="both"/>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3.技术标准（要求）</w:t>
      </w:r>
    </w:p>
    <w:p>
      <w:pPr>
        <w:pStyle w:val="4"/>
        <w:spacing w:line="240" w:lineRule="auto"/>
        <w:ind w:left="0" w:leftChars="0" w:firstLine="560" w:firstLineChars="200"/>
        <w:jc w:val="left"/>
        <w:rPr>
          <w:rFonts w:hint="eastAsia" w:ascii="宋体" w:hAnsi="宋体" w:eastAsia="宋体" w:cs="宋体"/>
          <w:kern w:val="2"/>
          <w:sz w:val="28"/>
          <w:szCs w:val="36"/>
          <w:lang w:val="en-US" w:eastAsia="zh-CN" w:bidi="ar-SA"/>
        </w:rPr>
      </w:pPr>
      <w:r>
        <w:rPr>
          <w:rFonts w:hint="eastAsia" w:ascii="宋体" w:hAnsi="宋体" w:eastAsia="宋体" w:cs="宋体"/>
          <w:kern w:val="2"/>
          <w:sz w:val="28"/>
          <w:szCs w:val="36"/>
          <w:lang w:val="en-US" w:eastAsia="zh-CN" w:bidi="ar-SA"/>
        </w:rPr>
        <w:t>（1）资质要求：具有相关主管部门颁发的且在有效期内的安全评价机构资质证书。</w:t>
      </w:r>
    </w:p>
    <w:p>
      <w:pPr>
        <w:pStyle w:val="4"/>
        <w:spacing w:line="240" w:lineRule="auto"/>
        <w:ind w:left="0" w:leftChars="0" w:firstLine="560" w:firstLineChars="200"/>
        <w:jc w:val="left"/>
        <w:rPr>
          <w:rFonts w:hint="eastAsia" w:ascii="宋体" w:hAnsi="宋体" w:eastAsia="宋体" w:cs="宋体"/>
          <w:kern w:val="2"/>
          <w:sz w:val="28"/>
          <w:szCs w:val="36"/>
          <w:lang w:val="en-US" w:eastAsia="zh-CN" w:bidi="ar-SA"/>
        </w:rPr>
      </w:pPr>
      <w:r>
        <w:rPr>
          <w:rFonts w:hint="eastAsia" w:ascii="宋体" w:hAnsi="宋体" w:eastAsia="宋体" w:cs="宋体"/>
          <w:kern w:val="2"/>
          <w:sz w:val="28"/>
          <w:szCs w:val="36"/>
          <w:lang w:val="en-US" w:eastAsia="zh-CN" w:bidi="ar-SA"/>
        </w:rPr>
        <w:t>（2）业绩要求：具备本项目公告前三年内三个及以上同类型保障公路、公路附属设施质量和安全的技术评价报告通过审批的项目业绩并出具相关证明材料。</w:t>
      </w:r>
    </w:p>
    <w:p>
      <w:pPr>
        <w:pStyle w:val="4"/>
        <w:spacing w:line="240" w:lineRule="auto"/>
        <w:ind w:left="0" w:leftChars="0" w:firstLine="560" w:firstLineChars="200"/>
        <w:jc w:val="left"/>
        <w:rPr>
          <w:rFonts w:hint="eastAsia" w:ascii="宋体" w:hAnsi="宋体" w:eastAsia="宋体" w:cs="宋体"/>
          <w:kern w:val="2"/>
          <w:sz w:val="28"/>
          <w:szCs w:val="36"/>
          <w:lang w:val="en-US" w:eastAsia="zh-CN" w:bidi="ar-SA"/>
        </w:rPr>
      </w:pPr>
      <w:r>
        <w:rPr>
          <w:rFonts w:hint="eastAsia" w:ascii="宋体" w:hAnsi="宋体" w:eastAsia="宋体" w:cs="宋体"/>
          <w:kern w:val="2"/>
          <w:sz w:val="28"/>
          <w:szCs w:val="36"/>
          <w:lang w:val="en-US" w:eastAsia="zh-CN" w:bidi="ar-SA"/>
        </w:rPr>
        <w:t>（3）其它要求：报告</w:t>
      </w:r>
      <w:bookmarkStart w:id="0" w:name="_GoBack"/>
      <w:bookmarkEnd w:id="0"/>
      <w:r>
        <w:rPr>
          <w:rFonts w:hint="eastAsia" w:ascii="宋体" w:hAnsi="宋体" w:eastAsia="宋体" w:cs="宋体"/>
          <w:kern w:val="2"/>
          <w:sz w:val="28"/>
          <w:szCs w:val="36"/>
          <w:lang w:val="en-US" w:eastAsia="zh-CN" w:bidi="ar-SA"/>
        </w:rPr>
        <w:t>成果要确保真实、符合上级主管部门的要求，符合国家法律、法规及湖南省技术及规范、标准，时限要求等。编制单位负责安全评价所涉及外部关系的协调。最终成果需满足但不限于取得上级路政及交通部门的相关许可相关批复。</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4.采购预算</w:t>
      </w:r>
    </w:p>
    <w:p>
      <w:pPr>
        <w:pStyle w:val="4"/>
        <w:spacing w:line="240" w:lineRule="auto"/>
        <w:ind w:left="0" w:leftChars="0" w:firstLine="560" w:firstLineChars="200"/>
        <w:jc w:val="both"/>
        <w:rPr>
          <w:rFonts w:hint="default" w:ascii="宋体" w:hAnsi="宋体" w:eastAsia="宋体" w:cs="宋体"/>
          <w:kern w:val="2"/>
          <w:sz w:val="28"/>
          <w:szCs w:val="36"/>
          <w:lang w:val="en-US" w:eastAsia="zh-CN" w:bidi="ar-SA"/>
        </w:rPr>
      </w:pPr>
      <w:r>
        <w:rPr>
          <w:rFonts w:hint="eastAsia" w:ascii="宋体" w:hAnsi="宋体" w:eastAsia="宋体" w:cs="宋体"/>
          <w:kern w:val="2"/>
          <w:sz w:val="28"/>
          <w:szCs w:val="36"/>
          <w:lang w:val="en-US" w:eastAsia="zh-CN" w:bidi="ar-SA"/>
        </w:rPr>
        <w:t>项目采购预算为含税总价90000元</w:t>
      </w:r>
    </w:p>
    <w:p>
      <w:pPr>
        <w:pStyle w:val="4"/>
        <w:spacing w:line="240" w:lineRule="auto"/>
        <w:ind w:left="0" w:leftChars="0" w:firstLine="562" w:firstLineChars="200"/>
        <w:jc w:val="both"/>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5.合同价格及支付方式</w:t>
      </w:r>
    </w:p>
    <w:p>
      <w:pPr>
        <w:widowControl w:val="0"/>
        <w:numPr>
          <w:ilvl w:val="0"/>
          <w:numId w:val="0"/>
        </w:numPr>
        <w:ind w:firstLine="560" w:firstLineChars="20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按投标人中标价格总价包干，项目无预付款，乙方单位提交成果</w:t>
      </w:r>
      <w:r>
        <w:rPr>
          <w:rFonts w:hint="eastAsia" w:ascii="宋体" w:hAnsi="宋体" w:eastAsia="宋体" w:cs="宋体"/>
          <w:kern w:val="2"/>
          <w:sz w:val="28"/>
          <w:szCs w:val="36"/>
          <w:lang w:val="en-US" w:eastAsia="zh-CN" w:bidi="ar-SA"/>
        </w:rPr>
        <w:t>最终通过审查，取得取得批复或送达意见后，</w:t>
      </w:r>
      <w:r>
        <w:rPr>
          <w:rFonts w:hint="eastAsia" w:ascii="宋体" w:hAnsi="宋体" w:eastAsia="宋体" w:cs="宋体"/>
          <w:sz w:val="28"/>
          <w:szCs w:val="28"/>
          <w:lang w:val="en-US" w:eastAsia="zh-CN"/>
        </w:rPr>
        <w:t>甲方一次性支付全部合同价款。</w:t>
      </w:r>
    </w:p>
    <w:p>
      <w:pPr>
        <w:pStyle w:val="4"/>
        <w:numPr>
          <w:ilvl w:val="0"/>
          <w:numId w:val="0"/>
        </w:numPr>
        <w:ind w:leftChars="400"/>
        <w:rPr>
          <w:rFonts w:hint="default"/>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5ZmFmN2I3MTJlYjk4MDQyMjA4ODU1Y2MwN2UzNDMifQ=="/>
  </w:docVars>
  <w:rsids>
    <w:rsidRoot w:val="00000000"/>
    <w:rsid w:val="259876CD"/>
    <w:rsid w:val="4AA443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99"/>
    <w:pPr>
      <w:spacing w:after="120"/>
      <w:ind w:left="420" w:left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4">
    <w:name w:val="Body Text First Indent 2"/>
    <w:basedOn w:val="2"/>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581</Words>
  <Characters>606</Characters>
  <Lines>0</Lines>
  <Paragraphs>0</Paragraphs>
  <TotalTime>8</TotalTime>
  <ScaleCrop>false</ScaleCrop>
  <LinksUpToDate>false</LinksUpToDate>
  <CharactersWithSpaces>609</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2022-08-02T08:13:00Z</dcterms:created>
  <dc:creator>Lenovo</dc:creator>
  <cp:lastModifiedBy>珺珺</cp:lastModifiedBy>
  <cp:lastPrinted>2022-08-02T08:17:22Z</cp:lastPrinted>
  <dcterms:modified xsi:type="dcterms:W3CDTF">2022-08-02T08:24:56Z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1B6D97C6F47F42A089409D6DD6BDDB84</vt:lpwstr>
  </property>
</Properties>
</file>