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00"/>
        </w:tabs>
        <w:snapToGrid w:val="0"/>
        <w:rPr>
          <w:rFonts w:hint="eastAsia" w:ascii="宋体" w:hAnsi="宋体" w:eastAsia="宋体"/>
          <w:b/>
          <w:color w:val="auto"/>
          <w:sz w:val="44"/>
          <w:szCs w:val="44"/>
          <w:lang w:val="en-US" w:eastAsia="zh-CN"/>
        </w:rPr>
      </w:pPr>
      <w:r>
        <w:rPr>
          <w:rFonts w:hint="eastAsia" w:ascii="宋体" w:hAnsi="宋体"/>
          <w:b/>
          <w:color w:val="auto"/>
          <w:sz w:val="44"/>
          <w:szCs w:val="44"/>
          <w:lang w:val="en-US" w:eastAsia="zh-CN"/>
        </w:rPr>
        <w:tab/>
      </w:r>
    </w:p>
    <w:p>
      <w:pPr>
        <w:tabs>
          <w:tab w:val="left" w:pos="500"/>
        </w:tabs>
        <w:snapToGrid w:val="0"/>
        <w:jc w:val="center"/>
        <w:rPr>
          <w:rFonts w:ascii="宋体" w:hAnsi="宋体"/>
          <w:b/>
          <w:color w:val="auto"/>
          <w:sz w:val="52"/>
          <w:szCs w:val="52"/>
        </w:rPr>
      </w:pPr>
    </w:p>
    <w:p>
      <w:pPr>
        <w:autoSpaceDE w:val="0"/>
        <w:autoSpaceDN w:val="0"/>
        <w:adjustRightInd w:val="0"/>
        <w:spacing w:line="240" w:lineRule="auto"/>
        <w:jc w:val="center"/>
        <w:rPr>
          <w:rFonts w:hint="eastAsia" w:ascii="宋体" w:hAnsi="宋体" w:eastAsia="宋体"/>
          <w:b/>
          <w:sz w:val="84"/>
          <w:szCs w:val="84"/>
          <w:lang w:val="en-US" w:eastAsia="zh-CN"/>
        </w:rPr>
      </w:pPr>
      <w:r>
        <w:rPr>
          <w:rFonts w:hint="eastAsia" w:ascii="宋体" w:hAnsi="宋体"/>
          <w:b/>
          <w:color w:val="auto"/>
          <w:sz w:val="48"/>
          <w:szCs w:val="48"/>
          <w:lang w:eastAsia="zh-CN"/>
        </w:rPr>
        <w:t>齐齐哈尔市齐龙医疗废物集中处置有限公司柴油（二次）采购项目</w:t>
      </w:r>
    </w:p>
    <w:p>
      <w:pPr>
        <w:autoSpaceDE w:val="0"/>
        <w:autoSpaceDN w:val="0"/>
        <w:adjustRightInd w:val="0"/>
        <w:spacing w:line="240" w:lineRule="auto"/>
        <w:jc w:val="center"/>
        <w:rPr>
          <w:rFonts w:hint="eastAsia" w:ascii="宋体" w:hAnsi="宋体"/>
          <w:b/>
          <w:sz w:val="84"/>
          <w:szCs w:val="84"/>
        </w:rPr>
      </w:pPr>
    </w:p>
    <w:p>
      <w:pPr>
        <w:autoSpaceDE w:val="0"/>
        <w:autoSpaceDN w:val="0"/>
        <w:adjustRightInd w:val="0"/>
        <w:spacing w:line="240" w:lineRule="auto"/>
        <w:jc w:val="center"/>
        <w:rPr>
          <w:rFonts w:ascii="宋体" w:hAnsi="宋体"/>
          <w:b/>
          <w:szCs w:val="21"/>
        </w:rPr>
      </w:pPr>
      <w:r>
        <w:rPr>
          <w:rFonts w:hint="eastAsia" w:ascii="宋体" w:hAnsi="宋体"/>
          <w:b/>
          <w:sz w:val="84"/>
          <w:szCs w:val="84"/>
        </w:rPr>
        <w:t>采 购 文 件</w:t>
      </w:r>
    </w:p>
    <w:p>
      <w:pPr>
        <w:jc w:val="center"/>
        <w:rPr>
          <w:rFonts w:ascii="宋体" w:hAnsi="宋体"/>
          <w:b/>
          <w:sz w:val="32"/>
          <w:szCs w:val="32"/>
        </w:rPr>
      </w:pPr>
    </w:p>
    <w:p>
      <w:pPr>
        <w:tabs>
          <w:tab w:val="left" w:pos="7313"/>
        </w:tabs>
        <w:jc w:val="center"/>
        <w:rPr>
          <w:rFonts w:hint="eastAsia" w:ascii="宋体" w:hAnsi="宋体" w:eastAsia="宋体"/>
          <w:b/>
          <w:bCs/>
          <w:color w:val="auto"/>
          <w:sz w:val="32"/>
          <w:szCs w:val="32"/>
          <w:u w:val="single"/>
          <w:lang w:eastAsia="zh-CN"/>
        </w:rPr>
      </w:pPr>
      <w:r>
        <w:rPr>
          <w:rFonts w:hint="eastAsia" w:ascii="宋体" w:hAnsi="宋体"/>
          <w:b/>
          <w:sz w:val="32"/>
          <w:szCs w:val="32"/>
        </w:rPr>
        <w:t>项目编号：</w:t>
      </w:r>
      <w:r>
        <w:rPr>
          <w:rFonts w:hint="eastAsia" w:ascii="宋体" w:hAnsi="宋体"/>
          <w:b/>
          <w:sz w:val="32"/>
          <w:szCs w:val="32"/>
          <w:lang w:eastAsia="zh-CN"/>
        </w:rPr>
        <w:t xml:space="preserve">0222HW2022XXXX    </w:t>
      </w:r>
    </w:p>
    <w:p>
      <w:pPr>
        <w:jc w:val="center"/>
        <w:rPr>
          <w:rFonts w:ascii="宋体" w:hAnsi="宋体"/>
          <w:b/>
          <w:sz w:val="32"/>
          <w:szCs w:val="32"/>
        </w:rPr>
      </w:pPr>
    </w:p>
    <w:p>
      <w:pPr>
        <w:rPr>
          <w:rFonts w:ascii="宋体" w:hAnsi="宋体" w:eastAsia="宋体"/>
        </w:rPr>
      </w:pPr>
    </w:p>
    <w:p>
      <w:pPr>
        <w:pStyle w:val="27"/>
        <w:rPr>
          <w:rFonts w:ascii="宋体" w:hAnsi="宋体" w:eastAsia="宋体"/>
        </w:rPr>
      </w:pPr>
    </w:p>
    <w:p>
      <w:pPr>
        <w:pStyle w:val="27"/>
        <w:rPr>
          <w:rFonts w:ascii="宋体" w:hAnsi="宋体" w:eastAsia="宋体"/>
        </w:rPr>
      </w:pPr>
    </w:p>
    <w:p>
      <w:pPr>
        <w:pStyle w:val="27"/>
        <w:rPr>
          <w:rFonts w:ascii="宋体" w:hAnsi="宋体" w:eastAsia="宋体"/>
        </w:rPr>
      </w:pPr>
    </w:p>
    <w:p>
      <w:pPr>
        <w:pStyle w:val="2"/>
      </w:pPr>
    </w:p>
    <w:p>
      <w:pPr>
        <w:pStyle w:val="2"/>
        <w:rPr>
          <w:rFonts w:ascii="宋体" w:hAnsi="宋体" w:eastAsia="宋体"/>
        </w:rPr>
      </w:pPr>
    </w:p>
    <w:p>
      <w:pPr>
        <w:pStyle w:val="2"/>
        <w:rPr>
          <w:rFonts w:ascii="宋体" w:hAnsi="宋体" w:eastAsia="宋体"/>
        </w:rPr>
      </w:pPr>
    </w:p>
    <w:p>
      <w:pPr>
        <w:spacing w:line="480" w:lineRule="auto"/>
        <w:ind w:firstLine="321" w:firstLineChars="100"/>
        <w:rPr>
          <w:rFonts w:hint="eastAsia" w:ascii="宋体" w:hAnsi="宋体"/>
          <w:b/>
          <w:color w:val="auto"/>
          <w:sz w:val="32"/>
          <w:szCs w:val="32"/>
          <w:lang w:eastAsia="zh-CN"/>
        </w:rPr>
      </w:pPr>
      <w:r>
        <w:rPr>
          <w:rFonts w:hint="eastAsia" w:ascii="宋体" w:hAnsi="宋体"/>
          <w:b/>
          <w:sz w:val="32"/>
          <w:szCs w:val="32"/>
        </w:rPr>
        <w:t>采 购 人：</w:t>
      </w:r>
      <w:r>
        <w:rPr>
          <w:rFonts w:hint="eastAsia" w:ascii="宋体" w:hAnsi="宋体"/>
          <w:b/>
          <w:color w:val="auto"/>
          <w:sz w:val="32"/>
          <w:szCs w:val="32"/>
          <w:lang w:eastAsia="zh-CN"/>
        </w:rPr>
        <w:t>齐齐哈尔市齐龙医疗废物集中处置有限公司</w:t>
      </w:r>
    </w:p>
    <w:p>
      <w:pPr>
        <w:spacing w:line="480" w:lineRule="auto"/>
        <w:ind w:firstLine="321" w:firstLineChars="100"/>
        <w:rPr>
          <w:rFonts w:hint="eastAsia" w:ascii="宋体" w:hAnsi="宋体" w:eastAsia="宋体"/>
          <w:b/>
          <w:sz w:val="32"/>
          <w:szCs w:val="32"/>
          <w:lang w:eastAsia="zh-CN"/>
        </w:rPr>
      </w:pPr>
      <w:r>
        <w:rPr>
          <w:rFonts w:hint="eastAsia" w:ascii="宋体" w:hAnsi="宋体"/>
          <w:b/>
          <w:sz w:val="32"/>
          <w:szCs w:val="32"/>
        </w:rPr>
        <w:t>代理机构：</w:t>
      </w:r>
      <w:r>
        <w:rPr>
          <w:rFonts w:hint="eastAsia" w:ascii="宋体" w:hAnsi="宋体"/>
          <w:b/>
          <w:sz w:val="32"/>
          <w:szCs w:val="32"/>
          <w:lang w:eastAsia="zh-CN"/>
        </w:rPr>
        <w:t>黑龙江现代企业资产投运营咨询有限公司</w:t>
      </w:r>
    </w:p>
    <w:p>
      <w:pPr>
        <w:spacing w:line="660" w:lineRule="exact"/>
        <w:jc w:val="center"/>
        <w:rPr>
          <w:rFonts w:ascii="宋体" w:hAnsi="宋体"/>
          <w:b/>
          <w:color w:val="auto"/>
          <w:spacing w:val="20"/>
          <w:sz w:val="32"/>
        </w:rPr>
      </w:pPr>
      <w:r>
        <w:rPr>
          <w:rFonts w:hint="eastAsia" w:ascii="宋体" w:hAnsi="宋体"/>
          <w:b/>
          <w:sz w:val="32"/>
          <w:szCs w:val="32"/>
        </w:rPr>
        <w:t>二〇二</w:t>
      </w:r>
      <w:r>
        <w:rPr>
          <w:rFonts w:hint="eastAsia" w:ascii="宋体" w:hAnsi="宋体"/>
          <w:b/>
          <w:sz w:val="32"/>
          <w:szCs w:val="32"/>
          <w:lang w:eastAsia="zh-CN"/>
        </w:rPr>
        <w:t>二</w:t>
      </w:r>
      <w:r>
        <w:rPr>
          <w:rFonts w:hint="eastAsia" w:ascii="宋体" w:hAnsi="宋体"/>
          <w:b/>
          <w:sz w:val="32"/>
          <w:szCs w:val="32"/>
        </w:rPr>
        <w:t>年</w:t>
      </w:r>
      <w:r>
        <w:rPr>
          <w:rFonts w:hint="eastAsia" w:ascii="宋体" w:hAnsi="宋体"/>
          <w:b/>
          <w:sz w:val="32"/>
          <w:szCs w:val="32"/>
          <w:lang w:val="en-US" w:eastAsia="zh-CN"/>
        </w:rPr>
        <w:t>八</w:t>
      </w:r>
      <w:r>
        <w:rPr>
          <w:rFonts w:hint="eastAsia" w:ascii="宋体" w:hAnsi="宋体"/>
          <w:b/>
          <w:color w:val="auto"/>
          <w:sz w:val="32"/>
          <w:szCs w:val="32"/>
        </w:rPr>
        <w:t>月</w:t>
      </w:r>
    </w:p>
    <w:p>
      <w:pPr>
        <w:snapToGrid w:val="0"/>
        <w:spacing w:before="120" w:beforeLines="50" w:after="120" w:afterLines="50" w:line="300" w:lineRule="auto"/>
        <w:ind w:left="540" w:leftChars="257"/>
        <w:jc w:val="center"/>
        <w:rPr>
          <w:rFonts w:ascii="宋体" w:hAnsi="宋体"/>
          <w:b/>
          <w:sz w:val="24"/>
          <w:szCs w:val="30"/>
        </w:rPr>
        <w:sectPr>
          <w:headerReference r:id="rId7" w:type="first"/>
          <w:headerReference r:id="rId5" w:type="default"/>
          <w:footerReference r:id="rId8" w:type="default"/>
          <w:headerReference r:id="rId6" w:type="even"/>
          <w:footerReference r:id="rId9" w:type="even"/>
          <w:pgSz w:w="11906" w:h="16838"/>
          <w:pgMar w:top="1701" w:right="1700" w:bottom="1418" w:left="1701" w:header="851" w:footer="754" w:gutter="0"/>
          <w:pgNumType w:fmt="decimal"/>
          <w:cols w:space="425" w:num="1"/>
          <w:docGrid w:linePitch="312" w:charSpace="0"/>
        </w:sectPr>
      </w:pPr>
    </w:p>
    <w:p>
      <w:pPr>
        <w:snapToGrid w:val="0"/>
        <w:spacing w:line="300" w:lineRule="auto"/>
        <w:jc w:val="center"/>
        <w:rPr>
          <w:rFonts w:ascii="宋体" w:hAnsi="宋体"/>
          <w:b/>
          <w:sz w:val="28"/>
          <w:szCs w:val="28"/>
        </w:rPr>
      </w:pPr>
    </w:p>
    <w:p>
      <w:pPr>
        <w:snapToGrid w:val="0"/>
        <w:spacing w:line="300" w:lineRule="auto"/>
        <w:jc w:val="center"/>
        <w:rPr>
          <w:rFonts w:ascii="宋体" w:hAnsi="宋体"/>
          <w:b/>
          <w:sz w:val="32"/>
          <w:szCs w:val="32"/>
        </w:rPr>
      </w:pPr>
      <w:r>
        <w:rPr>
          <w:rFonts w:hint="eastAsia" w:ascii="宋体" w:hAnsi="宋体"/>
          <w:b/>
          <w:sz w:val="32"/>
          <w:szCs w:val="32"/>
        </w:rPr>
        <w:t>目  录</w:t>
      </w:r>
    </w:p>
    <w:p>
      <w:pPr>
        <w:pStyle w:val="20"/>
        <w:rPr>
          <w:rFonts w:ascii="宋体" w:hAnsi="宋体" w:eastAsia="宋体"/>
          <w:sz w:val="24"/>
        </w:rPr>
      </w:pPr>
    </w:p>
    <w:p>
      <w:pPr>
        <w:pStyle w:val="20"/>
        <w:rPr>
          <w:rFonts w:ascii="宋体" w:hAnsi="宋体" w:eastAsia="宋体" w:cstheme="minorBidi"/>
          <w:b w:val="0"/>
          <w:bCs w:val="0"/>
          <w:caps w:val="0"/>
          <w:sz w:val="24"/>
        </w:rPr>
      </w:pPr>
      <w:r>
        <w:rPr>
          <w:rFonts w:ascii="宋体" w:hAnsi="宋体" w:eastAsia="宋体"/>
          <w:b w:val="0"/>
          <w:sz w:val="24"/>
        </w:rPr>
        <w:fldChar w:fldCharType="begin"/>
      </w:r>
      <w:r>
        <w:rPr>
          <w:rFonts w:ascii="宋体" w:hAnsi="宋体" w:eastAsia="宋体"/>
          <w:b w:val="0"/>
          <w:sz w:val="24"/>
        </w:rPr>
        <w:instrText xml:space="preserve"> TOC \o "1-3" \h \z \u </w:instrText>
      </w:r>
      <w:r>
        <w:rPr>
          <w:rFonts w:ascii="宋体" w:hAnsi="宋体" w:eastAsia="宋体"/>
          <w:b w:val="0"/>
          <w:sz w:val="24"/>
        </w:rPr>
        <w:fldChar w:fldCharType="separate"/>
      </w:r>
      <w:r>
        <w:fldChar w:fldCharType="begin"/>
      </w:r>
      <w:r>
        <w:instrText xml:space="preserve"> HYPERLINK \l "_Toc79761661" </w:instrText>
      </w:r>
      <w:r>
        <w:fldChar w:fldCharType="separate"/>
      </w:r>
      <w:r>
        <w:rPr>
          <w:rStyle w:val="33"/>
          <w:rFonts w:ascii="宋体" w:hAnsi="宋体" w:eastAsia="宋体"/>
          <w:color w:val="auto"/>
          <w:sz w:val="24"/>
        </w:rPr>
        <w:t>第一章  竞价采购公告</w:t>
      </w:r>
      <w:r>
        <w:rPr>
          <w:rFonts w:ascii="宋体" w:hAnsi="宋体" w:eastAsia="宋体"/>
          <w:sz w:val="24"/>
        </w:rPr>
        <w:tab/>
      </w:r>
      <w:r>
        <w:rPr>
          <w:rFonts w:ascii="宋体" w:hAnsi="宋体" w:eastAsia="宋体"/>
          <w:sz w:val="24"/>
        </w:rPr>
        <w:fldChar w:fldCharType="begin"/>
      </w:r>
      <w:r>
        <w:rPr>
          <w:rFonts w:ascii="宋体" w:hAnsi="宋体" w:eastAsia="宋体"/>
          <w:sz w:val="24"/>
        </w:rPr>
        <w:instrText xml:space="preserve"> PAGEREF _Toc79761661 \h </w:instrText>
      </w:r>
      <w:r>
        <w:rPr>
          <w:rFonts w:ascii="宋体" w:hAnsi="宋体" w:eastAsia="宋体"/>
          <w:sz w:val="24"/>
        </w:rPr>
        <w:fldChar w:fldCharType="separate"/>
      </w:r>
      <w:r>
        <w:rPr>
          <w:rFonts w:ascii="宋体" w:hAnsi="宋体" w:eastAsia="宋体"/>
          <w:sz w:val="24"/>
        </w:rPr>
        <w:t>2</w:t>
      </w:r>
      <w:r>
        <w:rPr>
          <w:rFonts w:ascii="宋体" w:hAnsi="宋体" w:eastAsia="宋体"/>
          <w:sz w:val="24"/>
        </w:rPr>
        <w:fldChar w:fldCharType="end"/>
      </w:r>
      <w:r>
        <w:rPr>
          <w:rFonts w:ascii="宋体" w:hAnsi="宋体" w:eastAsia="宋体"/>
          <w:sz w:val="24"/>
        </w:rPr>
        <w:fldChar w:fldCharType="end"/>
      </w:r>
    </w:p>
    <w:p>
      <w:pPr>
        <w:pStyle w:val="20"/>
        <w:rPr>
          <w:rFonts w:ascii="宋体" w:hAnsi="宋体" w:eastAsia="宋体" w:cstheme="minorBidi"/>
          <w:b w:val="0"/>
          <w:bCs w:val="0"/>
          <w:caps w:val="0"/>
          <w:sz w:val="24"/>
        </w:rPr>
      </w:pPr>
      <w:r>
        <w:fldChar w:fldCharType="begin"/>
      </w:r>
      <w:r>
        <w:instrText xml:space="preserve"> HYPERLINK \l "_Toc79761663" </w:instrText>
      </w:r>
      <w:r>
        <w:fldChar w:fldCharType="separate"/>
      </w:r>
      <w:r>
        <w:rPr>
          <w:rStyle w:val="33"/>
          <w:rFonts w:ascii="宋体" w:hAnsi="宋体" w:eastAsia="宋体"/>
          <w:color w:val="auto"/>
          <w:sz w:val="24"/>
        </w:rPr>
        <w:t>第二章  意向供应商须知</w:t>
      </w:r>
      <w:r>
        <w:rPr>
          <w:rFonts w:ascii="宋体" w:hAnsi="宋体" w:eastAsia="宋体"/>
          <w:sz w:val="24"/>
        </w:rPr>
        <w:tab/>
      </w:r>
      <w:r>
        <w:rPr>
          <w:rFonts w:ascii="宋体" w:hAnsi="宋体" w:eastAsia="宋体"/>
          <w:sz w:val="24"/>
        </w:rPr>
        <w:fldChar w:fldCharType="begin"/>
      </w:r>
      <w:r>
        <w:rPr>
          <w:rFonts w:ascii="宋体" w:hAnsi="宋体" w:eastAsia="宋体"/>
          <w:sz w:val="24"/>
        </w:rPr>
        <w:instrText xml:space="preserve"> PAGEREF _Toc79761663 \h </w:instrText>
      </w:r>
      <w:r>
        <w:rPr>
          <w:rFonts w:ascii="宋体" w:hAnsi="宋体" w:eastAsia="宋体"/>
          <w:sz w:val="24"/>
        </w:rPr>
        <w:fldChar w:fldCharType="separate"/>
      </w:r>
      <w:r>
        <w:rPr>
          <w:rFonts w:ascii="宋体" w:hAnsi="宋体" w:eastAsia="宋体"/>
          <w:sz w:val="24"/>
        </w:rPr>
        <w:t>6</w:t>
      </w:r>
      <w:r>
        <w:rPr>
          <w:rFonts w:ascii="宋体" w:hAnsi="宋体" w:eastAsia="宋体"/>
          <w:sz w:val="24"/>
        </w:rPr>
        <w:fldChar w:fldCharType="end"/>
      </w:r>
      <w:r>
        <w:rPr>
          <w:rFonts w:ascii="宋体" w:hAnsi="宋体" w:eastAsia="宋体"/>
          <w:sz w:val="24"/>
        </w:rPr>
        <w:fldChar w:fldCharType="end"/>
      </w:r>
    </w:p>
    <w:p>
      <w:pPr>
        <w:pStyle w:val="20"/>
        <w:rPr>
          <w:rFonts w:ascii="宋体" w:hAnsi="宋体" w:eastAsia="宋体" w:cstheme="minorBidi"/>
          <w:b w:val="0"/>
          <w:bCs w:val="0"/>
          <w:caps w:val="0"/>
          <w:sz w:val="24"/>
        </w:rPr>
      </w:pPr>
      <w:r>
        <w:fldChar w:fldCharType="begin"/>
      </w:r>
      <w:r>
        <w:instrText xml:space="preserve"> HYPERLINK \l "_Toc79761674" </w:instrText>
      </w:r>
      <w:r>
        <w:fldChar w:fldCharType="separate"/>
      </w:r>
      <w:r>
        <w:rPr>
          <w:rStyle w:val="33"/>
          <w:rFonts w:ascii="宋体" w:hAnsi="宋体" w:eastAsia="宋体"/>
          <w:color w:val="auto"/>
          <w:sz w:val="24"/>
        </w:rPr>
        <w:t>第三章  合同条款及格式</w:t>
      </w:r>
      <w:r>
        <w:rPr>
          <w:rFonts w:ascii="宋体" w:hAnsi="宋体" w:eastAsia="宋体"/>
          <w:sz w:val="24"/>
        </w:rPr>
        <w:tab/>
      </w:r>
      <w:r>
        <w:rPr>
          <w:rFonts w:ascii="宋体" w:hAnsi="宋体" w:eastAsia="宋体"/>
          <w:sz w:val="24"/>
        </w:rPr>
        <w:fldChar w:fldCharType="begin"/>
      </w:r>
      <w:r>
        <w:rPr>
          <w:rFonts w:ascii="宋体" w:hAnsi="宋体" w:eastAsia="宋体"/>
          <w:sz w:val="24"/>
        </w:rPr>
        <w:instrText xml:space="preserve"> PAGEREF _Toc79761674 \h </w:instrText>
      </w:r>
      <w:r>
        <w:rPr>
          <w:rFonts w:ascii="宋体" w:hAnsi="宋体" w:eastAsia="宋体"/>
          <w:sz w:val="24"/>
        </w:rPr>
        <w:fldChar w:fldCharType="separate"/>
      </w:r>
      <w:r>
        <w:rPr>
          <w:rFonts w:ascii="宋体" w:hAnsi="宋体" w:eastAsia="宋体"/>
          <w:sz w:val="24"/>
        </w:rPr>
        <w:t>14</w:t>
      </w:r>
      <w:r>
        <w:rPr>
          <w:rFonts w:ascii="宋体" w:hAnsi="宋体" w:eastAsia="宋体"/>
          <w:sz w:val="24"/>
        </w:rPr>
        <w:fldChar w:fldCharType="end"/>
      </w:r>
      <w:r>
        <w:rPr>
          <w:rFonts w:ascii="宋体" w:hAnsi="宋体" w:eastAsia="宋体"/>
          <w:sz w:val="24"/>
        </w:rPr>
        <w:fldChar w:fldCharType="end"/>
      </w:r>
    </w:p>
    <w:p>
      <w:pPr>
        <w:pStyle w:val="20"/>
        <w:rPr>
          <w:rFonts w:ascii="宋体" w:hAnsi="宋体" w:eastAsia="宋体" w:cstheme="minorBidi"/>
          <w:b w:val="0"/>
          <w:bCs w:val="0"/>
          <w:caps w:val="0"/>
          <w:sz w:val="24"/>
        </w:rPr>
      </w:pPr>
      <w:r>
        <w:fldChar w:fldCharType="begin"/>
      </w:r>
      <w:r>
        <w:instrText xml:space="preserve"> HYPERLINK \l "_Toc79761675" </w:instrText>
      </w:r>
      <w:r>
        <w:fldChar w:fldCharType="separate"/>
      </w:r>
      <w:r>
        <w:rPr>
          <w:rStyle w:val="33"/>
          <w:rFonts w:ascii="宋体" w:hAnsi="宋体" w:eastAsia="宋体"/>
          <w:color w:val="auto"/>
          <w:sz w:val="24"/>
        </w:rPr>
        <w:t>第四章  采购需求</w:t>
      </w:r>
      <w:r>
        <w:rPr>
          <w:rFonts w:ascii="宋体" w:hAnsi="宋体" w:eastAsia="宋体"/>
          <w:sz w:val="24"/>
        </w:rPr>
        <w:tab/>
      </w:r>
      <w:r>
        <w:rPr>
          <w:rFonts w:ascii="宋体" w:hAnsi="宋体" w:eastAsia="宋体"/>
          <w:sz w:val="24"/>
        </w:rPr>
        <w:fldChar w:fldCharType="begin"/>
      </w:r>
      <w:r>
        <w:rPr>
          <w:rFonts w:ascii="宋体" w:hAnsi="宋体" w:eastAsia="宋体"/>
          <w:sz w:val="24"/>
        </w:rPr>
        <w:instrText xml:space="preserve"> PAGEREF _Toc79761675 \h </w:instrText>
      </w:r>
      <w:r>
        <w:rPr>
          <w:rFonts w:ascii="宋体" w:hAnsi="宋体" w:eastAsia="宋体"/>
          <w:sz w:val="24"/>
        </w:rPr>
        <w:fldChar w:fldCharType="separate"/>
      </w:r>
      <w:r>
        <w:rPr>
          <w:rFonts w:ascii="宋体" w:hAnsi="宋体" w:eastAsia="宋体"/>
          <w:sz w:val="24"/>
        </w:rPr>
        <w:t>16</w:t>
      </w:r>
      <w:r>
        <w:rPr>
          <w:rFonts w:ascii="宋体" w:hAnsi="宋体" w:eastAsia="宋体"/>
          <w:sz w:val="24"/>
        </w:rPr>
        <w:fldChar w:fldCharType="end"/>
      </w:r>
      <w:r>
        <w:rPr>
          <w:rFonts w:ascii="宋体" w:hAnsi="宋体" w:eastAsia="宋体"/>
          <w:sz w:val="24"/>
        </w:rPr>
        <w:fldChar w:fldCharType="end"/>
      </w:r>
    </w:p>
    <w:p>
      <w:pPr>
        <w:pStyle w:val="20"/>
        <w:rPr>
          <w:rFonts w:ascii="宋体" w:hAnsi="宋体" w:eastAsia="宋体" w:cstheme="minorBidi"/>
          <w:b w:val="0"/>
          <w:bCs w:val="0"/>
          <w:caps w:val="0"/>
          <w:sz w:val="24"/>
        </w:rPr>
      </w:pPr>
      <w:r>
        <w:fldChar w:fldCharType="begin"/>
      </w:r>
      <w:r>
        <w:instrText xml:space="preserve"> HYPERLINK \l "_Toc79761677" </w:instrText>
      </w:r>
      <w:r>
        <w:fldChar w:fldCharType="separate"/>
      </w:r>
      <w:r>
        <w:rPr>
          <w:rStyle w:val="33"/>
          <w:rFonts w:ascii="宋体" w:hAnsi="宋体" w:eastAsia="宋体"/>
          <w:color w:val="auto"/>
          <w:sz w:val="24"/>
        </w:rPr>
        <w:t>第五章  证明材料格式</w:t>
      </w:r>
      <w:r>
        <w:rPr>
          <w:rFonts w:ascii="宋体" w:hAnsi="宋体" w:eastAsia="宋体"/>
          <w:sz w:val="24"/>
        </w:rPr>
        <w:tab/>
      </w:r>
      <w:r>
        <w:rPr>
          <w:rFonts w:ascii="宋体" w:hAnsi="宋体" w:eastAsia="宋体"/>
          <w:sz w:val="24"/>
        </w:rPr>
        <w:fldChar w:fldCharType="begin"/>
      </w:r>
      <w:r>
        <w:rPr>
          <w:rFonts w:ascii="宋体" w:hAnsi="宋体" w:eastAsia="宋体"/>
          <w:sz w:val="24"/>
        </w:rPr>
        <w:instrText xml:space="preserve"> PAGEREF _Toc79761677 \h </w:instrText>
      </w:r>
      <w:r>
        <w:rPr>
          <w:rFonts w:ascii="宋体" w:hAnsi="宋体" w:eastAsia="宋体"/>
          <w:sz w:val="24"/>
        </w:rPr>
        <w:fldChar w:fldCharType="separate"/>
      </w:r>
      <w:r>
        <w:rPr>
          <w:rFonts w:ascii="宋体" w:hAnsi="宋体" w:eastAsia="宋体"/>
          <w:sz w:val="24"/>
        </w:rPr>
        <w:t>16</w:t>
      </w:r>
      <w:r>
        <w:rPr>
          <w:rFonts w:ascii="宋体" w:hAnsi="宋体" w:eastAsia="宋体"/>
          <w:sz w:val="24"/>
        </w:rPr>
        <w:fldChar w:fldCharType="end"/>
      </w:r>
      <w:r>
        <w:rPr>
          <w:rFonts w:ascii="宋体" w:hAnsi="宋体" w:eastAsia="宋体"/>
          <w:sz w:val="24"/>
        </w:rPr>
        <w:fldChar w:fldCharType="end"/>
      </w:r>
    </w:p>
    <w:p>
      <w:pPr>
        <w:pStyle w:val="20"/>
        <w:rPr>
          <w:rFonts w:ascii="宋体" w:hAnsi="宋体" w:eastAsia="宋体" w:cstheme="minorBidi"/>
          <w:b w:val="0"/>
          <w:bCs w:val="0"/>
          <w:caps w:val="0"/>
          <w:sz w:val="24"/>
        </w:rPr>
      </w:pPr>
      <w:r>
        <w:fldChar w:fldCharType="begin"/>
      </w:r>
      <w:r>
        <w:instrText xml:space="preserve"> HYPERLINK \l "_Toc79761679" </w:instrText>
      </w:r>
      <w:r>
        <w:fldChar w:fldCharType="separate"/>
      </w:r>
      <w:r>
        <w:rPr>
          <w:rStyle w:val="33"/>
          <w:rFonts w:ascii="宋体" w:hAnsi="宋体" w:eastAsia="宋体"/>
          <w:color w:val="auto"/>
          <w:sz w:val="24"/>
        </w:rPr>
        <w:t>第六章  供应商竞价指南</w:t>
      </w:r>
      <w:r>
        <w:rPr>
          <w:rFonts w:ascii="宋体" w:hAnsi="宋体" w:eastAsia="宋体"/>
          <w:sz w:val="24"/>
        </w:rPr>
        <w:tab/>
      </w:r>
      <w:r>
        <w:rPr>
          <w:rFonts w:ascii="宋体" w:hAnsi="宋体" w:eastAsia="宋体"/>
          <w:sz w:val="24"/>
        </w:rPr>
        <w:fldChar w:fldCharType="begin"/>
      </w:r>
      <w:r>
        <w:rPr>
          <w:rFonts w:ascii="宋体" w:hAnsi="宋体" w:eastAsia="宋体"/>
          <w:sz w:val="24"/>
        </w:rPr>
        <w:instrText xml:space="preserve"> PAGEREF _Toc79761679 \h </w:instrText>
      </w:r>
      <w:r>
        <w:rPr>
          <w:rFonts w:ascii="宋体" w:hAnsi="宋体" w:eastAsia="宋体"/>
          <w:sz w:val="24"/>
        </w:rPr>
        <w:fldChar w:fldCharType="separate"/>
      </w:r>
      <w:r>
        <w:rPr>
          <w:rFonts w:ascii="宋体" w:hAnsi="宋体" w:eastAsia="宋体"/>
          <w:sz w:val="24"/>
        </w:rPr>
        <w:t>29</w:t>
      </w:r>
      <w:r>
        <w:rPr>
          <w:rFonts w:ascii="宋体" w:hAnsi="宋体" w:eastAsia="宋体"/>
          <w:sz w:val="24"/>
        </w:rPr>
        <w:fldChar w:fldCharType="end"/>
      </w:r>
      <w:r>
        <w:rPr>
          <w:rFonts w:ascii="宋体" w:hAnsi="宋体" w:eastAsia="宋体"/>
          <w:sz w:val="24"/>
        </w:rPr>
        <w:fldChar w:fldCharType="end"/>
      </w:r>
    </w:p>
    <w:p>
      <w:pPr>
        <w:snapToGrid w:val="0"/>
        <w:spacing w:line="480" w:lineRule="auto"/>
        <w:rPr>
          <w:rFonts w:ascii="宋体" w:hAnsi="宋体"/>
          <w:sz w:val="24"/>
        </w:rPr>
      </w:pPr>
      <w:r>
        <w:rPr>
          <w:rFonts w:ascii="宋体" w:hAnsi="宋体"/>
          <w:sz w:val="24"/>
        </w:rPr>
        <w:fldChar w:fldCharType="end"/>
      </w:r>
    </w:p>
    <w:p>
      <w:pPr>
        <w:jc w:val="center"/>
        <w:rPr>
          <w:rFonts w:ascii="宋体" w:hAnsi="宋体"/>
          <w:sz w:val="24"/>
        </w:rPr>
      </w:pPr>
    </w:p>
    <w:p>
      <w:pPr>
        <w:tabs>
          <w:tab w:val="center" w:pos="4393"/>
        </w:tabs>
        <w:rPr>
          <w:rFonts w:ascii="宋体" w:hAnsi="宋体"/>
          <w:sz w:val="24"/>
        </w:rPr>
        <w:sectPr>
          <w:headerReference r:id="rId12" w:type="first"/>
          <w:headerReference r:id="rId10" w:type="default"/>
          <w:footerReference r:id="rId13" w:type="default"/>
          <w:headerReference r:id="rId11" w:type="even"/>
          <w:pgSz w:w="11906" w:h="16838"/>
          <w:pgMar w:top="1701" w:right="1418" w:bottom="1418" w:left="1701" w:header="1091" w:footer="753" w:gutter="0"/>
          <w:pgNumType w:fmt="decimal" w:start="1"/>
          <w:cols w:space="425" w:num="1"/>
          <w:docGrid w:linePitch="312" w:charSpace="0"/>
        </w:sectPr>
      </w:pPr>
      <w:r>
        <w:rPr>
          <w:rFonts w:ascii="宋体" w:hAnsi="宋体"/>
          <w:sz w:val="24"/>
        </w:rPr>
        <w:tab/>
      </w:r>
    </w:p>
    <w:p>
      <w:pPr>
        <w:jc w:val="center"/>
        <w:rPr>
          <w:rFonts w:hint="eastAsia" w:ascii="宋体" w:hAnsi="宋体"/>
          <w:sz w:val="24"/>
          <w:highlight w:val="none"/>
          <w:lang w:eastAsia="zh-CN"/>
        </w:rPr>
      </w:pPr>
      <w:bookmarkStart w:id="0" w:name="_Toc79761661"/>
      <w:bookmarkStart w:id="1" w:name="OLE_LINK2"/>
      <w:bookmarkStart w:id="2" w:name="_Toc145806782"/>
      <w:bookmarkStart w:id="3" w:name="_Toc201565762"/>
      <w:bookmarkStart w:id="4" w:name="_Toc211570245"/>
      <w:bookmarkStart w:id="5" w:name="_Toc185037690"/>
      <w:bookmarkStart w:id="6" w:name="_Toc60537380"/>
      <w:bookmarkStart w:id="7" w:name="_Toc156585290"/>
      <w:r>
        <w:rPr>
          <w:rFonts w:hint="eastAsia" w:ascii="宋体" w:hAnsi="宋体"/>
          <w:sz w:val="24"/>
          <w:highlight w:val="none"/>
          <w:lang w:eastAsia="zh-CN"/>
        </w:rPr>
        <w:t>第一章  竞价采购公告</w:t>
      </w:r>
      <w:bookmarkEnd w:id="0"/>
    </w:p>
    <w:bookmarkEnd w:id="1"/>
    <w:p>
      <w:pPr>
        <w:pageBreakBefore w:val="0"/>
        <w:widowControl w:val="0"/>
        <w:kinsoku/>
        <w:wordWrap/>
        <w:overflowPunct/>
        <w:topLinePunct w:val="0"/>
        <w:autoSpaceDE/>
        <w:autoSpaceDN/>
        <w:bidi w:val="0"/>
        <w:ind w:right="0" w:firstLine="480" w:firstLineChars="200"/>
        <w:rPr>
          <w:rFonts w:ascii="宋体" w:hAnsi="宋体"/>
          <w:sz w:val="24"/>
        </w:rPr>
      </w:pPr>
      <w:bookmarkStart w:id="8" w:name="OLE_LINK6"/>
      <w:bookmarkStart w:id="9" w:name="OLE_LINK8"/>
      <w:bookmarkStart w:id="10" w:name="OLE_LINK4"/>
      <w:bookmarkStart w:id="11" w:name="OLE_LINK3"/>
      <w:bookmarkStart w:id="12" w:name="OLE_LINK1"/>
      <w:bookmarkStart w:id="13" w:name="OLE_LINK9"/>
      <w:bookmarkStart w:id="14" w:name="OLE_LINK10"/>
      <w:bookmarkStart w:id="15" w:name="OLE_LINK11"/>
      <w:bookmarkStart w:id="16" w:name="OLE_LINK7"/>
      <w:bookmarkStart w:id="17" w:name="OLE_LINK12"/>
      <w:bookmarkStart w:id="18" w:name="OLE_LINK5"/>
      <w:r>
        <w:rPr>
          <w:rFonts w:hint="eastAsia" w:ascii="宋体" w:hAnsi="宋体"/>
          <w:sz w:val="24"/>
          <w:highlight w:val="none"/>
          <w:lang w:eastAsia="zh-CN"/>
        </w:rPr>
        <w:t>根据《黑龙江省国资委出资企业阳光采购监督指导意见》《阳光采购服务平台操作规则（试行</w:t>
      </w:r>
      <w:r>
        <w:rPr>
          <w:rFonts w:hint="eastAsia" w:ascii="宋体" w:hAnsi="宋体"/>
          <w:sz w:val="24"/>
        </w:rPr>
        <w:t>）》及《阳光采购服务平台竞价采购实施细则（试行）》的有关规定，对</w:t>
      </w:r>
      <w:r>
        <w:rPr>
          <w:rFonts w:hint="eastAsia" w:ascii="宋体" w:hAnsi="宋体"/>
          <w:sz w:val="24"/>
          <w:highlight w:val="none"/>
          <w:lang w:eastAsia="zh-CN"/>
        </w:rPr>
        <w:t>齐齐哈尔市齐龙医疗废物集中处置有限公司柴油（二次）</w:t>
      </w:r>
      <w:r>
        <w:rPr>
          <w:rFonts w:hint="eastAsia" w:ascii="宋体" w:hAnsi="宋体"/>
          <w:color w:val="auto"/>
          <w:sz w:val="24"/>
          <w:highlight w:val="none"/>
          <w:lang w:eastAsia="zh-CN"/>
        </w:rPr>
        <w:t>采购项目</w:t>
      </w:r>
      <w:r>
        <w:rPr>
          <w:rFonts w:hint="eastAsia" w:ascii="宋体" w:hAnsi="宋体"/>
          <w:sz w:val="24"/>
          <w:highlight w:val="none"/>
        </w:rPr>
        <w:t>组织竞价采购</w:t>
      </w:r>
      <w:r>
        <w:rPr>
          <w:rFonts w:hint="eastAsia" w:ascii="宋体" w:hAnsi="宋体"/>
          <w:sz w:val="24"/>
        </w:rPr>
        <w:t>，现公开邀请合格意向供应商参加本次竞价采购活动，采购公告内容如下：</w:t>
      </w:r>
    </w:p>
    <w:p>
      <w:pPr>
        <w:keepNext/>
        <w:keepLines/>
        <w:pageBreakBefore w:val="0"/>
        <w:widowControl w:val="0"/>
        <w:kinsoku/>
        <w:wordWrap/>
        <w:overflowPunct/>
        <w:topLinePunct w:val="0"/>
        <w:autoSpaceDE/>
        <w:autoSpaceDN/>
        <w:bidi w:val="0"/>
        <w:adjustRightInd w:val="0"/>
        <w:spacing w:before="240" w:beforeLines="100"/>
        <w:ind w:right="0" w:firstLine="482" w:firstLineChars="200"/>
        <w:textAlignment w:val="baseline"/>
        <w:outlineLvl w:val="1"/>
        <w:rPr>
          <w:rFonts w:hint="eastAsia" w:ascii="宋体" w:hAnsi="宋体"/>
          <w:b/>
          <w:kern w:val="0"/>
          <w:sz w:val="24"/>
        </w:rPr>
      </w:pPr>
      <w:bookmarkStart w:id="19" w:name="_Toc79761662"/>
      <w:bookmarkStart w:id="20" w:name="_Toc63587071"/>
      <w:r>
        <w:rPr>
          <w:rFonts w:hint="eastAsia" w:ascii="宋体" w:hAnsi="宋体"/>
          <w:b/>
          <w:kern w:val="0"/>
          <w:sz w:val="24"/>
        </w:rPr>
        <w:t>1</w:t>
      </w:r>
      <w:r>
        <w:rPr>
          <w:rFonts w:ascii="宋体" w:hAnsi="宋体"/>
          <w:b/>
          <w:kern w:val="0"/>
          <w:sz w:val="24"/>
        </w:rPr>
        <w:t xml:space="preserve">  </w:t>
      </w:r>
      <w:r>
        <w:rPr>
          <w:rFonts w:hint="eastAsia" w:ascii="宋体" w:hAnsi="宋体"/>
          <w:b/>
          <w:kern w:val="0"/>
          <w:sz w:val="24"/>
        </w:rPr>
        <w:t>采购项目概况</w:t>
      </w:r>
      <w:bookmarkEnd w:id="19"/>
      <w:bookmarkEnd w:id="20"/>
    </w:p>
    <w:p>
      <w:pPr>
        <w:keepNext/>
        <w:keepLines/>
        <w:pageBreakBefore w:val="0"/>
        <w:widowControl w:val="0"/>
        <w:kinsoku/>
        <w:wordWrap/>
        <w:overflowPunct/>
        <w:topLinePunct w:val="0"/>
        <w:autoSpaceDE/>
        <w:autoSpaceDN/>
        <w:bidi w:val="0"/>
        <w:adjustRightInd w:val="0"/>
        <w:spacing w:before="240" w:beforeLines="100"/>
        <w:ind w:right="0" w:firstLine="480" w:firstLineChars="200"/>
        <w:textAlignment w:val="baseline"/>
        <w:outlineLvl w:val="1"/>
        <w:rPr>
          <w:rFonts w:hint="eastAsia" w:ascii="宋体" w:hAnsi="宋体" w:eastAsia="宋体"/>
          <w:sz w:val="24"/>
          <w:lang w:val="en-US" w:eastAsia="zh-CN"/>
        </w:rPr>
      </w:pPr>
      <w:r>
        <w:rPr>
          <w:rFonts w:hint="eastAsia" w:ascii="宋体" w:hAnsi="宋体"/>
          <w:sz w:val="24"/>
          <w:lang w:val="en-US" w:eastAsia="zh-CN"/>
        </w:rPr>
        <w:t>1.1</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项目名称</w:t>
      </w:r>
      <w:r>
        <w:rPr>
          <w:rFonts w:hint="eastAsia" w:ascii="宋体" w:hAnsi="宋体"/>
          <w:color w:val="auto"/>
          <w:sz w:val="24"/>
        </w:rPr>
        <w:t>：</w:t>
      </w:r>
      <w:r>
        <w:rPr>
          <w:rFonts w:hint="eastAsia" w:ascii="宋体" w:hAnsi="宋体"/>
          <w:color w:val="auto"/>
          <w:sz w:val="24"/>
          <w:lang w:eastAsia="zh-CN"/>
        </w:rPr>
        <w:t>齐齐哈尔市齐龙医疗废物集中处置有限公司柴油（二次）采购项目</w:t>
      </w:r>
    </w:p>
    <w:p>
      <w:pPr>
        <w:pageBreakBefore w:val="0"/>
        <w:widowControl w:val="0"/>
        <w:numPr>
          <w:ilvl w:val="0"/>
          <w:numId w:val="0"/>
        </w:numPr>
        <w:kinsoku/>
        <w:wordWrap/>
        <w:overflowPunct/>
        <w:topLinePunct w:val="0"/>
        <w:autoSpaceDE/>
        <w:autoSpaceDN/>
        <w:bidi w:val="0"/>
        <w:snapToGrid w:val="0"/>
        <w:ind w:right="0" w:rightChars="0" w:firstLine="480" w:firstLineChars="200"/>
        <w:rPr>
          <w:rFonts w:hint="eastAsia" w:ascii="宋体" w:hAnsi="宋体"/>
          <w:sz w:val="24"/>
          <w:lang w:eastAsia="zh-CN"/>
        </w:rPr>
      </w:pPr>
      <w:r>
        <w:rPr>
          <w:rFonts w:hint="eastAsia" w:ascii="宋体" w:hAnsi="宋体"/>
          <w:sz w:val="24"/>
          <w:lang w:val="en-US" w:eastAsia="zh-CN"/>
        </w:rPr>
        <w:t>1.2</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项目编号：</w:t>
      </w:r>
      <w:r>
        <w:rPr>
          <w:rFonts w:hint="eastAsia" w:ascii="宋体" w:hAnsi="宋体"/>
          <w:sz w:val="24"/>
          <w:lang w:eastAsia="zh-CN"/>
        </w:rPr>
        <w:t xml:space="preserve">0222HW2022XXXX   </w:t>
      </w:r>
    </w:p>
    <w:p>
      <w:pPr>
        <w:pageBreakBefore w:val="0"/>
        <w:widowControl w:val="0"/>
        <w:numPr>
          <w:ilvl w:val="0"/>
          <w:numId w:val="0"/>
        </w:numPr>
        <w:kinsoku/>
        <w:wordWrap/>
        <w:overflowPunct/>
        <w:topLinePunct w:val="0"/>
        <w:autoSpaceDE/>
        <w:autoSpaceDN/>
        <w:bidi w:val="0"/>
        <w:snapToGrid w:val="0"/>
        <w:ind w:right="0" w:rightChars="0" w:firstLine="480" w:firstLineChars="200"/>
        <w:rPr>
          <w:rFonts w:hint="eastAsia" w:ascii="宋体" w:hAnsi="宋体"/>
          <w:sz w:val="24"/>
          <w:lang w:eastAsia="zh-CN"/>
        </w:rPr>
      </w:pPr>
      <w:r>
        <w:rPr>
          <w:rFonts w:hint="eastAsia" w:ascii="宋体" w:hAnsi="宋体"/>
          <w:sz w:val="24"/>
          <w:lang w:val="en-US" w:eastAsia="zh-CN"/>
        </w:rPr>
        <w:t xml:space="preserve">1.3  </w:t>
      </w:r>
      <w:r>
        <w:rPr>
          <w:rFonts w:hint="eastAsia" w:ascii="宋体" w:hAnsi="宋体"/>
          <w:sz w:val="24"/>
        </w:rPr>
        <w:t>采 购 人：</w:t>
      </w:r>
      <w:r>
        <w:rPr>
          <w:rFonts w:hint="eastAsia" w:ascii="宋体" w:hAnsi="宋体"/>
          <w:sz w:val="24"/>
          <w:lang w:eastAsia="zh-CN"/>
        </w:rPr>
        <w:t>齐齐哈尔市齐龙医疗废物集中处置有限公司</w:t>
      </w:r>
    </w:p>
    <w:p>
      <w:pPr>
        <w:pageBreakBefore w:val="0"/>
        <w:widowControl w:val="0"/>
        <w:numPr>
          <w:ilvl w:val="0"/>
          <w:numId w:val="0"/>
        </w:numPr>
        <w:kinsoku/>
        <w:wordWrap/>
        <w:overflowPunct/>
        <w:topLinePunct w:val="0"/>
        <w:autoSpaceDE/>
        <w:autoSpaceDN/>
        <w:bidi w:val="0"/>
        <w:snapToGrid w:val="0"/>
        <w:ind w:right="0" w:rightChars="0" w:firstLine="480" w:firstLineChars="200"/>
        <w:rPr>
          <w:rFonts w:hint="eastAsia" w:ascii="宋体" w:hAnsi="宋体" w:eastAsia="宋体"/>
          <w:sz w:val="24"/>
          <w:u w:val="single"/>
          <w:lang w:eastAsia="zh-CN"/>
        </w:rPr>
      </w:pPr>
      <w:r>
        <w:rPr>
          <w:rFonts w:hint="eastAsia" w:ascii="宋体" w:hAnsi="宋体"/>
          <w:sz w:val="24"/>
          <w:lang w:val="en-US" w:eastAsia="zh-CN"/>
        </w:rPr>
        <w:t>1.4</w:t>
      </w:r>
      <w:r>
        <w:rPr>
          <w:rFonts w:ascii="宋体" w:hAnsi="宋体"/>
          <w:sz w:val="24"/>
        </w:rPr>
        <w:t xml:space="preserve"> </w:t>
      </w:r>
      <w:r>
        <w:rPr>
          <w:rFonts w:hint="eastAsia" w:ascii="宋体" w:hAnsi="宋体"/>
          <w:sz w:val="24"/>
          <w:lang w:val="en-US" w:eastAsia="zh-CN"/>
        </w:rPr>
        <w:t xml:space="preserve"> </w:t>
      </w:r>
      <w:r>
        <w:rPr>
          <w:rFonts w:hint="eastAsia" w:ascii="宋体" w:hAnsi="宋体"/>
          <w:sz w:val="24"/>
        </w:rPr>
        <w:t>代理机构：</w:t>
      </w:r>
      <w:r>
        <w:rPr>
          <w:rFonts w:hint="eastAsia" w:ascii="宋体" w:hAnsi="宋体"/>
          <w:sz w:val="24"/>
          <w:lang w:eastAsia="zh-CN"/>
        </w:rPr>
        <w:t>黑龙江现代企业资产投运营咨询有限公司</w:t>
      </w:r>
    </w:p>
    <w:p>
      <w:pPr>
        <w:pageBreakBefore w:val="0"/>
        <w:widowControl w:val="0"/>
        <w:kinsoku/>
        <w:wordWrap/>
        <w:overflowPunct/>
        <w:topLinePunct w:val="0"/>
        <w:autoSpaceDE/>
        <w:autoSpaceDN/>
        <w:bidi w:val="0"/>
        <w:snapToGrid w:val="0"/>
        <w:ind w:right="0" w:firstLine="480" w:firstLineChars="200"/>
        <w:rPr>
          <w:rFonts w:ascii="宋体" w:hAnsi="宋体"/>
          <w:color w:val="auto"/>
          <w:sz w:val="24"/>
        </w:rPr>
      </w:pPr>
      <w:r>
        <w:rPr>
          <w:rFonts w:hint="eastAsia" w:ascii="宋体" w:hAnsi="宋体"/>
          <w:sz w:val="24"/>
        </w:rPr>
        <w:t>1</w:t>
      </w:r>
      <w:r>
        <w:rPr>
          <w:rFonts w:ascii="宋体" w:hAnsi="宋体"/>
          <w:sz w:val="24"/>
        </w:rPr>
        <w:t xml:space="preserve">.5  </w:t>
      </w:r>
      <w:r>
        <w:rPr>
          <w:rFonts w:hint="eastAsia" w:ascii="宋体" w:hAnsi="宋体"/>
          <w:sz w:val="24"/>
        </w:rPr>
        <w:t>采购方式：</w:t>
      </w:r>
      <w:r>
        <w:rPr>
          <w:rFonts w:hint="eastAsia" w:ascii="宋体" w:hAnsi="宋体"/>
          <w:color w:val="auto"/>
          <w:sz w:val="24"/>
        </w:rPr>
        <w:t>竞价采购（</w:t>
      </w:r>
      <w:r>
        <w:rPr>
          <w:rFonts w:hint="eastAsia" w:ascii="宋体" w:hAnsi="宋体"/>
          <w:color w:val="auto"/>
          <w:sz w:val="24"/>
          <w:lang w:eastAsia="zh-CN"/>
        </w:rPr>
        <w:t>多次竞价</w:t>
      </w:r>
      <w:r>
        <w:rPr>
          <w:rFonts w:hint="eastAsia" w:ascii="宋体" w:hAnsi="宋体"/>
          <w:color w:val="auto"/>
          <w:sz w:val="24"/>
        </w:rPr>
        <w:t>）</w:t>
      </w:r>
    </w:p>
    <w:p>
      <w:pPr>
        <w:snapToGrid w:val="0"/>
        <w:ind w:right="840" w:firstLine="480" w:firstLineChars="200"/>
        <w:rPr>
          <w:rFonts w:hint="default" w:ascii="宋体" w:hAnsi="宋体"/>
          <w:color w:val="auto"/>
          <w:sz w:val="24"/>
          <w:lang w:val="en-US"/>
        </w:rPr>
      </w:pPr>
      <w:r>
        <w:rPr>
          <w:rFonts w:hint="eastAsia" w:ascii="宋体" w:hAnsi="宋体"/>
          <w:color w:val="auto"/>
          <w:sz w:val="24"/>
        </w:rPr>
        <w:t>1</w:t>
      </w:r>
      <w:r>
        <w:rPr>
          <w:rFonts w:ascii="宋体" w:hAnsi="宋体"/>
          <w:color w:val="auto"/>
          <w:sz w:val="24"/>
        </w:rPr>
        <w:t xml:space="preserve">.6  </w:t>
      </w:r>
      <w:r>
        <w:rPr>
          <w:rFonts w:hint="eastAsia" w:ascii="宋体" w:hAnsi="宋体"/>
          <w:color w:val="auto"/>
          <w:sz w:val="24"/>
        </w:rPr>
        <w:t>采购预算：</w:t>
      </w:r>
      <w:r>
        <w:rPr>
          <w:rFonts w:hint="eastAsia" w:ascii="宋体" w:hAnsi="宋体"/>
          <w:color w:val="auto"/>
          <w:sz w:val="24"/>
          <w:lang w:val="en-US" w:eastAsia="zh-CN"/>
        </w:rPr>
        <w:t>525000.00元（含税、运费等</w:t>
      </w:r>
      <w:r>
        <w:rPr>
          <w:rFonts w:hint="eastAsia" w:ascii="宋体" w:hAnsi="宋体"/>
          <w:color w:val="auto"/>
          <w:sz w:val="24"/>
          <w:shd w:val="clear" w:color="auto" w:fill="auto"/>
          <w:lang w:val="en-US" w:eastAsia="zh-CN"/>
        </w:rPr>
        <w:t>）</w:t>
      </w:r>
      <w:r>
        <w:rPr>
          <w:rFonts w:hint="eastAsia" w:ascii="宋体" w:hAnsi="宋体"/>
          <w:color w:val="auto"/>
          <w:sz w:val="24"/>
          <w:shd w:val="clear" w:color="auto" w:fill="auto"/>
        </w:rPr>
        <w:t>控制单价为</w:t>
      </w:r>
      <w:r>
        <w:rPr>
          <w:rFonts w:hint="eastAsia" w:ascii="宋体" w:hAnsi="宋体"/>
          <w:color w:val="auto"/>
          <w:sz w:val="24"/>
          <w:shd w:val="clear" w:color="auto" w:fill="auto"/>
          <w:lang w:val="en-US" w:eastAsia="zh-CN"/>
        </w:rPr>
        <w:t>7.5</w:t>
      </w:r>
      <w:r>
        <w:rPr>
          <w:rFonts w:hint="eastAsia" w:ascii="宋体" w:hAnsi="宋体"/>
          <w:color w:val="auto"/>
          <w:sz w:val="24"/>
          <w:shd w:val="clear" w:color="auto" w:fill="auto"/>
          <w:lang w:eastAsia="zh-CN"/>
        </w:rPr>
        <w:t>元</w:t>
      </w:r>
      <w:r>
        <w:rPr>
          <w:rFonts w:hint="eastAsia" w:ascii="宋体" w:hAnsi="宋体"/>
          <w:color w:val="auto"/>
          <w:sz w:val="24"/>
          <w:shd w:val="clear" w:color="auto" w:fill="auto"/>
          <w:lang w:val="en-US" w:eastAsia="zh-CN"/>
        </w:rPr>
        <w:t>/升</w:t>
      </w:r>
    </w:p>
    <w:p>
      <w:pPr>
        <w:pageBreakBefore w:val="0"/>
        <w:widowControl w:val="0"/>
        <w:kinsoku/>
        <w:wordWrap/>
        <w:overflowPunct/>
        <w:topLinePunct w:val="0"/>
        <w:autoSpaceDE/>
        <w:autoSpaceDN/>
        <w:bidi w:val="0"/>
        <w:snapToGrid w:val="0"/>
        <w:ind w:right="0" w:firstLine="480" w:firstLineChars="200"/>
        <w:rPr>
          <w:rFonts w:ascii="宋体" w:hAnsi="宋体"/>
          <w:sz w:val="24"/>
          <w:u w:val="single"/>
        </w:rPr>
      </w:pPr>
      <w:r>
        <w:rPr>
          <w:rFonts w:hint="eastAsia" w:ascii="宋体" w:hAnsi="宋体"/>
          <w:sz w:val="24"/>
        </w:rPr>
        <w:t>1</w:t>
      </w:r>
      <w:r>
        <w:rPr>
          <w:rFonts w:ascii="宋体" w:hAnsi="宋体"/>
          <w:sz w:val="24"/>
        </w:rPr>
        <w:t xml:space="preserve">.7  </w:t>
      </w:r>
      <w:r>
        <w:rPr>
          <w:rFonts w:hint="eastAsia" w:ascii="宋体" w:hAnsi="宋体"/>
          <w:sz w:val="24"/>
        </w:rPr>
        <w:t>资金落实情况：已落实</w:t>
      </w:r>
      <w:r>
        <w:rPr>
          <w:rFonts w:ascii="宋体" w:hAnsi="宋体"/>
          <w:sz w:val="24"/>
        </w:rPr>
        <w:t xml:space="preserve">                            </w:t>
      </w:r>
    </w:p>
    <w:p>
      <w:pPr>
        <w:pageBreakBefore w:val="0"/>
        <w:widowControl w:val="0"/>
        <w:kinsoku/>
        <w:wordWrap/>
        <w:overflowPunct/>
        <w:topLinePunct w:val="0"/>
        <w:autoSpaceDE/>
        <w:autoSpaceDN/>
        <w:bidi w:val="0"/>
        <w:snapToGrid w:val="0"/>
        <w:ind w:right="0" w:firstLine="480" w:firstLineChars="200"/>
        <w:rPr>
          <w:rFonts w:ascii="宋体" w:hAnsi="宋体"/>
          <w:sz w:val="24"/>
        </w:rPr>
      </w:pPr>
      <w:r>
        <w:rPr>
          <w:rFonts w:hint="eastAsia" w:ascii="宋体" w:hAnsi="宋体"/>
          <w:sz w:val="24"/>
        </w:rPr>
        <w:t>1.8</w:t>
      </w:r>
      <w:r>
        <w:rPr>
          <w:rFonts w:ascii="宋体" w:hAnsi="宋体"/>
          <w:sz w:val="24"/>
        </w:rPr>
        <w:t xml:space="preserve">  </w:t>
      </w:r>
      <w:r>
        <w:rPr>
          <w:rFonts w:hint="eastAsia" w:ascii="宋体" w:hAnsi="宋体"/>
          <w:sz w:val="24"/>
        </w:rPr>
        <w:t xml:space="preserve">电子竞价平台和网址：黑龙江阳光采购服务平台（www.ljygcg.com） </w:t>
      </w:r>
    </w:p>
    <w:p>
      <w:pPr>
        <w:pageBreakBefore w:val="0"/>
        <w:widowControl w:val="0"/>
        <w:kinsoku/>
        <w:wordWrap/>
        <w:overflowPunct/>
        <w:topLinePunct w:val="0"/>
        <w:autoSpaceDE/>
        <w:autoSpaceDN/>
        <w:bidi w:val="0"/>
        <w:snapToGrid w:val="0"/>
        <w:spacing w:before="240" w:beforeLines="100"/>
        <w:ind w:right="0" w:firstLine="482" w:firstLineChars="200"/>
        <w:rPr>
          <w:rFonts w:ascii="宋体" w:hAnsi="宋体"/>
          <w:b/>
          <w:sz w:val="24"/>
        </w:rPr>
      </w:pPr>
      <w:r>
        <w:rPr>
          <w:rFonts w:ascii="宋体" w:hAnsi="宋体"/>
          <w:b/>
          <w:sz w:val="24"/>
        </w:rPr>
        <w:t xml:space="preserve">2  </w:t>
      </w:r>
      <w:r>
        <w:rPr>
          <w:rFonts w:hint="eastAsia" w:ascii="宋体" w:hAnsi="宋体"/>
          <w:b/>
          <w:sz w:val="24"/>
        </w:rPr>
        <w:t>采购内容及相关要求</w:t>
      </w:r>
    </w:p>
    <w:p>
      <w:pPr>
        <w:keepNext w:val="0"/>
        <w:keepLines w:val="0"/>
        <w:pageBreakBefore w:val="0"/>
        <w:widowControl/>
        <w:suppressLineNumbers w:val="0"/>
        <w:kinsoku/>
        <w:overflowPunct/>
        <w:topLinePunct w:val="0"/>
        <w:autoSpaceDE/>
        <w:autoSpaceDN/>
        <w:bidi w:val="0"/>
        <w:ind w:right="0" w:firstLine="480" w:firstLineChars="200"/>
        <w:jc w:val="left"/>
        <w:rPr>
          <w:rFonts w:hint="eastAsia" w:ascii="宋体" w:hAnsi="宋体" w:eastAsia="宋体" w:cs="Times New Roman"/>
          <w:color w:val="auto"/>
          <w:sz w:val="24"/>
          <w:lang w:val="en-US" w:eastAsia="zh-CN"/>
        </w:rPr>
      </w:pPr>
      <w:r>
        <w:rPr>
          <w:rFonts w:ascii="宋体" w:hAnsi="宋体"/>
          <w:sz w:val="24"/>
        </w:rPr>
        <w:t xml:space="preserve">2.1  </w:t>
      </w:r>
      <w:r>
        <w:rPr>
          <w:rFonts w:hint="eastAsia" w:ascii="宋体" w:hAnsi="宋体"/>
          <w:sz w:val="24"/>
        </w:rPr>
        <w:t>采购内容：</w:t>
      </w:r>
      <w:r>
        <w:rPr>
          <w:rFonts w:hint="eastAsia" w:ascii="宋体" w:hAnsi="宋体"/>
          <w:sz w:val="24"/>
          <w:lang w:eastAsia="zh-CN"/>
        </w:rPr>
        <w:t>柴油</w:t>
      </w:r>
      <w:r>
        <w:rPr>
          <w:rFonts w:hint="eastAsia" w:ascii="宋体" w:hAnsi="宋体"/>
          <w:sz w:val="24"/>
          <w:lang w:val="en-US" w:eastAsia="zh-CN"/>
        </w:rPr>
        <w:t>7万升。</w:t>
      </w:r>
    </w:p>
    <w:p>
      <w:pPr>
        <w:pageBreakBefore w:val="0"/>
        <w:widowControl w:val="0"/>
        <w:kinsoku/>
        <w:wordWrap/>
        <w:overflowPunct/>
        <w:topLinePunct w:val="0"/>
        <w:autoSpaceDE/>
        <w:autoSpaceDN/>
        <w:bidi w:val="0"/>
        <w:snapToGrid w:val="0"/>
        <w:ind w:right="0" w:firstLine="480" w:firstLineChars="200"/>
        <w:rPr>
          <w:rFonts w:hint="eastAsia" w:ascii="宋体" w:hAnsi="宋体" w:eastAsia="宋体"/>
          <w:color w:val="FF0000"/>
          <w:sz w:val="24"/>
          <w:lang w:val="en-US" w:eastAsia="zh-CN"/>
        </w:rPr>
      </w:pPr>
      <w:r>
        <w:rPr>
          <w:rFonts w:ascii="宋体" w:hAnsi="宋体"/>
          <w:color w:val="auto"/>
          <w:sz w:val="24"/>
        </w:rPr>
        <w:t xml:space="preserve">2.2  </w:t>
      </w:r>
      <w:r>
        <w:rPr>
          <w:rFonts w:hint="eastAsia" w:ascii="宋体" w:hAnsi="宋体"/>
          <w:color w:val="auto"/>
          <w:sz w:val="24"/>
        </w:rPr>
        <w:t>交货期限：</w:t>
      </w:r>
      <w:r>
        <w:rPr>
          <w:rFonts w:hint="eastAsia" w:ascii="宋体" w:hAnsi="宋体" w:cs="宋体"/>
          <w:color w:val="auto"/>
          <w:sz w:val="24"/>
          <w:lang w:eastAsia="zh-CN"/>
        </w:rPr>
        <w:t>根据采购人需求送货。</w:t>
      </w:r>
    </w:p>
    <w:p>
      <w:pPr>
        <w:pageBreakBefore w:val="0"/>
        <w:widowControl w:val="0"/>
        <w:kinsoku/>
        <w:wordWrap/>
        <w:overflowPunct/>
        <w:topLinePunct w:val="0"/>
        <w:autoSpaceDE/>
        <w:autoSpaceDN/>
        <w:bidi w:val="0"/>
        <w:snapToGrid w:val="0"/>
        <w:ind w:right="0" w:firstLine="480" w:firstLineChars="200"/>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 xml:space="preserve">.3  </w:t>
      </w:r>
      <w:r>
        <w:rPr>
          <w:rFonts w:hint="eastAsia" w:ascii="宋体" w:hAnsi="宋体" w:cs="宋体"/>
          <w:color w:val="auto"/>
          <w:sz w:val="24"/>
        </w:rPr>
        <w:t>交货地点：</w:t>
      </w:r>
      <w:r>
        <w:rPr>
          <w:rFonts w:hint="eastAsia" w:ascii="宋体" w:hAnsi="宋体" w:cs="宋体"/>
          <w:color w:val="auto"/>
          <w:sz w:val="24"/>
          <w:lang w:eastAsia="zh-CN"/>
        </w:rPr>
        <w:t>采购人指定地点。</w:t>
      </w:r>
    </w:p>
    <w:p>
      <w:pPr>
        <w:pageBreakBefore w:val="0"/>
        <w:widowControl w:val="0"/>
        <w:kinsoku/>
        <w:wordWrap/>
        <w:overflowPunct/>
        <w:topLinePunct w:val="0"/>
        <w:autoSpaceDE/>
        <w:autoSpaceDN/>
        <w:bidi w:val="0"/>
        <w:snapToGrid w:val="0"/>
        <w:ind w:right="0" w:firstLine="480" w:firstLineChars="200"/>
        <w:rPr>
          <w:rFonts w:hint="eastAsia" w:ascii="宋体" w:hAnsi="宋体" w:cs="宋体"/>
          <w:color w:val="auto"/>
          <w:sz w:val="24"/>
          <w:lang w:val="en-US" w:eastAsia="zh-CN"/>
        </w:rPr>
      </w:pPr>
      <w:r>
        <w:rPr>
          <w:rFonts w:ascii="宋体" w:hAnsi="宋体"/>
          <w:color w:val="auto"/>
          <w:sz w:val="24"/>
        </w:rPr>
        <w:t xml:space="preserve">2.4  </w:t>
      </w:r>
      <w:r>
        <w:rPr>
          <w:rFonts w:hint="eastAsia" w:ascii="宋体" w:hAnsi="宋体"/>
          <w:color w:val="auto"/>
          <w:sz w:val="24"/>
        </w:rPr>
        <w:t>付款方式</w:t>
      </w:r>
      <w:r>
        <w:rPr>
          <w:rFonts w:hint="eastAsia" w:ascii="宋体" w:hAnsi="宋体" w:cs="宋体"/>
          <w:color w:val="auto"/>
          <w:sz w:val="24"/>
        </w:rPr>
        <w:t>：</w:t>
      </w:r>
      <w:r>
        <w:rPr>
          <w:rFonts w:hint="eastAsia" w:ascii="宋体" w:hAnsi="宋体" w:cs="宋体"/>
          <w:color w:val="auto"/>
          <w:sz w:val="24"/>
          <w:lang w:val="en-US" w:eastAsia="zh-CN"/>
        </w:rPr>
        <w:t>合同签订后，根据采购人的需求每次运送所需柴油升数。每次运送的柴油必须经第三方有资质的鉴定机构出具纸质报告后待采购人验收合格，支付此次柴油的货款。</w:t>
      </w:r>
    </w:p>
    <w:p>
      <w:pPr>
        <w:pStyle w:val="27"/>
        <w:ind w:left="719" w:leftChars="228" w:hanging="240" w:hangingChars="100"/>
        <w:rPr>
          <w:rFonts w:hint="eastAsia" w:ascii="宋体" w:hAnsi="宋体" w:cs="宋体"/>
          <w:color w:val="auto"/>
          <w:sz w:val="24"/>
          <w:lang w:val="en-US" w:eastAsia="zh-CN"/>
        </w:rPr>
      </w:pPr>
      <w:r>
        <w:rPr>
          <w:rFonts w:hint="eastAsia" w:ascii="宋体" w:hAnsi="宋体" w:cs="宋体"/>
          <w:color w:val="auto"/>
          <w:sz w:val="24"/>
          <w:lang w:val="en-US" w:eastAsia="zh-CN"/>
        </w:rPr>
        <w:t>2.5  质保期：1年。</w:t>
      </w:r>
    </w:p>
    <w:p>
      <w:pPr>
        <w:pStyle w:val="27"/>
        <w:ind w:left="719" w:leftChars="228" w:hanging="240" w:hangingChars="100"/>
        <w:rPr>
          <w:rFonts w:hint="default" w:ascii="宋体" w:hAnsi="宋体" w:cs="宋体"/>
          <w:color w:val="auto"/>
          <w:sz w:val="24"/>
          <w:lang w:val="en-US" w:eastAsia="zh-CN"/>
        </w:rPr>
      </w:pPr>
      <w:r>
        <w:rPr>
          <w:rFonts w:hint="eastAsia" w:ascii="宋体" w:hAnsi="宋体" w:cs="宋体"/>
          <w:color w:val="auto"/>
          <w:sz w:val="24"/>
          <w:lang w:val="en-US" w:eastAsia="zh-CN"/>
        </w:rPr>
        <w:t>2.6  履约保证金：</w:t>
      </w:r>
      <w:r>
        <w:rPr>
          <w:rFonts w:hint="eastAsia" w:ascii="宋体" w:hAnsi="宋体"/>
          <w:color w:val="auto"/>
          <w:sz w:val="24"/>
        </w:rPr>
        <w:t>成交供应商在签订合同前，向采购人缴纳</w:t>
      </w:r>
      <w:r>
        <w:rPr>
          <w:rFonts w:hint="eastAsia" w:ascii="宋体" w:hAnsi="宋体"/>
          <w:color w:val="auto"/>
          <w:sz w:val="24"/>
          <w:lang w:val="en-US" w:eastAsia="zh-CN"/>
        </w:rPr>
        <w:t>履约保证金</w:t>
      </w:r>
      <w:r>
        <w:rPr>
          <w:rFonts w:hint="eastAsia" w:ascii="宋体" w:hAnsi="宋体" w:cs="宋体"/>
          <w:color w:val="auto"/>
          <w:sz w:val="24"/>
          <w:lang w:val="en-US" w:eastAsia="zh-CN"/>
        </w:rPr>
        <w:t>贰万元。</w:t>
      </w:r>
    </w:p>
    <w:p>
      <w:pPr>
        <w:pageBreakBefore w:val="0"/>
        <w:widowControl w:val="0"/>
        <w:kinsoku/>
        <w:wordWrap/>
        <w:overflowPunct/>
        <w:topLinePunct w:val="0"/>
        <w:autoSpaceDE/>
        <w:autoSpaceDN/>
        <w:bidi w:val="0"/>
        <w:snapToGrid w:val="0"/>
        <w:ind w:right="0" w:firstLine="482" w:firstLineChars="200"/>
        <w:rPr>
          <w:rFonts w:ascii="宋体" w:hAnsi="宋体"/>
          <w:b/>
          <w:sz w:val="24"/>
        </w:rPr>
      </w:pPr>
      <w:r>
        <w:rPr>
          <w:rFonts w:hint="eastAsia" w:ascii="宋体" w:hAnsi="宋体"/>
          <w:b/>
          <w:sz w:val="24"/>
        </w:rPr>
        <w:t>3</w:t>
      </w:r>
      <w:r>
        <w:rPr>
          <w:rFonts w:ascii="宋体" w:hAnsi="宋体"/>
          <w:b/>
          <w:sz w:val="24"/>
        </w:rPr>
        <w:t xml:space="preserve">  </w:t>
      </w:r>
      <w:r>
        <w:rPr>
          <w:rFonts w:hint="eastAsia" w:ascii="宋体" w:hAnsi="宋体"/>
          <w:b/>
          <w:sz w:val="24"/>
        </w:rPr>
        <w:t>意向供应商资格要求：</w:t>
      </w:r>
      <w:r>
        <w:rPr>
          <w:rFonts w:ascii="宋体" w:hAnsi="宋体"/>
          <w:b/>
          <w:sz w:val="24"/>
        </w:rPr>
        <w:tab/>
      </w:r>
    </w:p>
    <w:p>
      <w:pPr>
        <w:pageBreakBefore w:val="0"/>
        <w:widowControl w:val="0"/>
        <w:kinsoku/>
        <w:wordWrap/>
        <w:overflowPunct/>
        <w:topLinePunct w:val="0"/>
        <w:autoSpaceDE/>
        <w:autoSpaceDN/>
        <w:bidi w:val="0"/>
        <w:snapToGrid w:val="0"/>
        <w:ind w:right="0" w:firstLine="480" w:firstLineChars="200"/>
        <w:rPr>
          <w:sz w:val="24"/>
        </w:rPr>
      </w:pPr>
      <w:r>
        <w:rPr>
          <w:rFonts w:ascii="宋体" w:hAnsi="宋体" w:cs="仿宋"/>
          <w:sz w:val="24"/>
        </w:rPr>
        <w:t>3.1</w:t>
      </w:r>
      <w:r>
        <w:rPr>
          <w:sz w:val="24"/>
        </w:rPr>
        <w:t xml:space="preserve">  </w:t>
      </w:r>
      <w:r>
        <w:rPr>
          <w:rFonts w:hint="eastAsia"/>
          <w:sz w:val="24"/>
        </w:rPr>
        <w:t>意向供应商应依法设立且满足以下要求：</w:t>
      </w:r>
    </w:p>
    <w:p>
      <w:pPr>
        <w:pageBreakBefore w:val="0"/>
        <w:widowControl/>
        <w:kinsoku/>
        <w:overflowPunct/>
        <w:topLinePunct w:val="0"/>
        <w:autoSpaceDE/>
        <w:autoSpaceDN/>
        <w:bidi w:val="0"/>
        <w:ind w:right="0" w:firstLine="480" w:firstLineChars="200"/>
        <w:rPr>
          <w:rFonts w:hint="eastAsia" w:ascii="宋体" w:hAnsi="宋体"/>
          <w:kern w:val="0"/>
          <w:sz w:val="24"/>
        </w:rPr>
      </w:pPr>
      <w:r>
        <w:rPr>
          <w:rFonts w:hint="eastAsia"/>
          <w:sz w:val="24"/>
        </w:rPr>
        <w:t>（1）</w:t>
      </w:r>
      <w:r>
        <w:rPr>
          <w:rFonts w:hint="eastAsia" w:ascii="宋体" w:hAnsi="宋体"/>
          <w:kern w:val="0"/>
          <w:sz w:val="24"/>
        </w:rPr>
        <w:t>具备有效的统一社会信用代码的营业执照（提供原件复印件并加盖公章）。</w:t>
      </w:r>
    </w:p>
    <w:p>
      <w:pPr>
        <w:pStyle w:val="27"/>
        <w:rPr>
          <w:rFonts w:hint="eastAsia"/>
        </w:rPr>
      </w:pPr>
      <w:r>
        <w:rPr>
          <w:rFonts w:hint="eastAsia"/>
          <w:sz w:val="24"/>
        </w:rPr>
        <w:t>（</w:t>
      </w:r>
      <w:r>
        <w:rPr>
          <w:rFonts w:hint="eastAsia"/>
          <w:sz w:val="24"/>
          <w:lang w:val="en-US" w:eastAsia="zh-CN"/>
        </w:rPr>
        <w:t>2</w:t>
      </w:r>
      <w:r>
        <w:rPr>
          <w:rFonts w:hint="eastAsia"/>
          <w:sz w:val="24"/>
        </w:rPr>
        <w:t>）</w:t>
      </w:r>
      <w:r>
        <w:rPr>
          <w:rFonts w:hint="eastAsia" w:ascii="宋体" w:hAnsi="宋体" w:eastAsia="宋体" w:cs="Times New Roman"/>
          <w:color w:val="auto"/>
          <w:kern w:val="0"/>
          <w:sz w:val="24"/>
          <w:szCs w:val="24"/>
          <w:lang w:val="en-US" w:eastAsia="zh-CN" w:bidi="ar-SA"/>
        </w:rPr>
        <w:t>须承诺所供的产品符合采购文件要求（</w:t>
      </w:r>
      <w:r>
        <w:rPr>
          <w:rFonts w:hint="eastAsia" w:ascii="宋体" w:hAnsi="宋体" w:cs="Times New Roman"/>
          <w:color w:val="auto"/>
          <w:kern w:val="0"/>
          <w:sz w:val="24"/>
          <w:szCs w:val="24"/>
          <w:lang w:val="en-US" w:eastAsia="zh-CN" w:bidi="ar-SA"/>
        </w:rPr>
        <w:t>提供承诺书并加盖公章</w:t>
      </w:r>
      <w:r>
        <w:rPr>
          <w:rFonts w:hint="eastAsia" w:ascii="宋体" w:hAnsi="宋体" w:eastAsia="宋体" w:cs="Times New Roman"/>
          <w:color w:val="auto"/>
          <w:kern w:val="0"/>
          <w:sz w:val="24"/>
          <w:szCs w:val="24"/>
          <w:lang w:val="en-US" w:eastAsia="zh-CN" w:bidi="ar-SA"/>
        </w:rPr>
        <w:t>）。</w:t>
      </w:r>
    </w:p>
    <w:p>
      <w:pPr>
        <w:pageBreakBefore w:val="0"/>
        <w:widowControl/>
        <w:kinsoku/>
        <w:overflowPunct/>
        <w:topLinePunct w:val="0"/>
        <w:autoSpaceDE/>
        <w:autoSpaceDN/>
        <w:bidi w:val="0"/>
        <w:ind w:right="0" w:firstLine="480" w:firstLineChars="200"/>
        <w:rPr>
          <w:rFonts w:eastAsia="微软雅黑"/>
          <w:kern w:val="0"/>
          <w:szCs w:val="21"/>
        </w:rPr>
      </w:pPr>
      <w:r>
        <w:rPr>
          <w:rFonts w:hint="eastAsia"/>
          <w:sz w:val="24"/>
        </w:rPr>
        <w:t>（</w:t>
      </w:r>
      <w:r>
        <w:rPr>
          <w:rFonts w:hint="eastAsia"/>
          <w:sz w:val="24"/>
          <w:lang w:val="en-US" w:eastAsia="zh-CN"/>
        </w:rPr>
        <w:t>3</w:t>
      </w:r>
      <w:r>
        <w:rPr>
          <w:rFonts w:hint="eastAsia"/>
          <w:sz w:val="24"/>
        </w:rPr>
        <w:t>）</w:t>
      </w:r>
      <w:r>
        <w:rPr>
          <w:rFonts w:hint="eastAsia" w:ascii="宋体" w:hAnsi="宋体"/>
          <w:kern w:val="0"/>
          <w:sz w:val="24"/>
        </w:rPr>
        <w:t>与采购人存在利害关系可能影响采购公正性的法人，不得参加本项目。</w:t>
      </w:r>
    </w:p>
    <w:p>
      <w:pPr>
        <w:pageBreakBefore w:val="0"/>
        <w:widowControl/>
        <w:kinsoku/>
        <w:overflowPunct/>
        <w:topLinePunct w:val="0"/>
        <w:autoSpaceDE/>
        <w:autoSpaceDN/>
        <w:bidi w:val="0"/>
        <w:ind w:right="0" w:firstLine="480" w:firstLineChars="200"/>
        <w:rPr>
          <w:rFonts w:hint="eastAsia" w:ascii="宋体" w:hAnsi="宋体"/>
          <w:kern w:val="0"/>
          <w:sz w:val="24"/>
        </w:rPr>
      </w:pPr>
      <w:r>
        <w:rPr>
          <w:rFonts w:hint="eastAsia"/>
          <w:sz w:val="24"/>
        </w:rPr>
        <w:t>（</w:t>
      </w:r>
      <w:r>
        <w:rPr>
          <w:rFonts w:hint="eastAsia"/>
          <w:sz w:val="24"/>
          <w:lang w:val="en-US" w:eastAsia="zh-CN"/>
        </w:rPr>
        <w:t>4</w:t>
      </w:r>
      <w:r>
        <w:rPr>
          <w:rFonts w:hint="eastAsia"/>
          <w:sz w:val="24"/>
        </w:rPr>
        <w:t>）</w:t>
      </w:r>
      <w:r>
        <w:rPr>
          <w:rFonts w:hint="eastAsia" w:ascii="宋体" w:hAnsi="宋体"/>
          <w:kern w:val="0"/>
          <w:sz w:val="24"/>
        </w:rPr>
        <w:t>法定代表人为同一人或者存在控股、管理关系的不同企业（如：母、子公司等），不得同时参加本项目。</w:t>
      </w:r>
    </w:p>
    <w:p>
      <w:pPr>
        <w:pageBreakBefore w:val="0"/>
        <w:widowControl/>
        <w:kinsoku/>
        <w:overflowPunct/>
        <w:topLinePunct w:val="0"/>
        <w:autoSpaceDE/>
        <w:autoSpaceDN/>
        <w:bidi w:val="0"/>
        <w:ind w:right="0" w:firstLine="480" w:firstLineChars="200"/>
        <w:rPr>
          <w:rFonts w:hint="eastAsia"/>
          <w:sz w:val="24"/>
        </w:rPr>
      </w:pPr>
      <w:r>
        <w:rPr>
          <w:rFonts w:hint="eastAsia"/>
          <w:sz w:val="24"/>
        </w:rPr>
        <w:t>3.2  本项目不接受联合体参加。</w:t>
      </w:r>
    </w:p>
    <w:bookmarkEnd w:id="8"/>
    <w:bookmarkEnd w:id="9"/>
    <w:bookmarkEnd w:id="10"/>
    <w:bookmarkEnd w:id="11"/>
    <w:bookmarkEnd w:id="12"/>
    <w:p>
      <w:pPr>
        <w:pageBreakBefore w:val="0"/>
        <w:kinsoku/>
        <w:overflowPunct/>
        <w:topLinePunct w:val="0"/>
        <w:autoSpaceDE/>
        <w:autoSpaceDN/>
        <w:bidi w:val="0"/>
        <w:snapToGrid w:val="0"/>
        <w:spacing w:before="240" w:beforeLines="100"/>
        <w:ind w:right="0" w:firstLine="482" w:firstLineChars="200"/>
        <w:rPr>
          <w:rFonts w:ascii="宋体" w:hAnsi="宋体"/>
          <w:b/>
          <w:sz w:val="24"/>
        </w:rPr>
      </w:pPr>
      <w:r>
        <w:rPr>
          <w:rFonts w:hint="eastAsia" w:ascii="宋体" w:hAnsi="宋体"/>
          <w:b/>
          <w:sz w:val="24"/>
        </w:rPr>
        <w:t>4</w:t>
      </w:r>
      <w:r>
        <w:rPr>
          <w:rFonts w:ascii="宋体" w:hAnsi="宋体"/>
          <w:b/>
          <w:sz w:val="24"/>
        </w:rPr>
        <w:t xml:space="preserve">  </w:t>
      </w:r>
      <w:r>
        <w:rPr>
          <w:rFonts w:hint="eastAsia" w:ascii="宋体" w:hAnsi="宋体"/>
          <w:b/>
          <w:sz w:val="24"/>
        </w:rPr>
        <w:t>采购文件的获取</w:t>
      </w:r>
    </w:p>
    <w:p>
      <w:pPr>
        <w:pageBreakBefore w:val="0"/>
        <w:kinsoku/>
        <w:wordWrap w:val="0"/>
        <w:overflowPunct/>
        <w:topLinePunct w:val="0"/>
        <w:autoSpaceDE/>
        <w:autoSpaceDN/>
        <w:bidi w:val="0"/>
        <w:snapToGrid w:val="0"/>
        <w:ind w:right="0" w:firstLine="480" w:firstLineChars="200"/>
        <w:rPr>
          <w:rFonts w:ascii="宋体" w:hAnsi="宋体"/>
          <w:color w:val="0000FF"/>
          <w:sz w:val="24"/>
        </w:rPr>
      </w:pPr>
      <w:r>
        <w:rPr>
          <w:rFonts w:hint="eastAsia" w:ascii="宋体" w:hAnsi="宋体"/>
          <w:sz w:val="24"/>
        </w:rPr>
        <w:t>4.1</w:t>
      </w:r>
      <w:r>
        <w:rPr>
          <w:rFonts w:ascii="宋体" w:hAnsi="宋体"/>
          <w:sz w:val="24"/>
        </w:rPr>
        <w:t xml:space="preserve">  </w:t>
      </w:r>
      <w:r>
        <w:rPr>
          <w:rFonts w:hint="eastAsia" w:ascii="宋体" w:hAnsi="宋体"/>
          <w:sz w:val="24"/>
        </w:rPr>
        <w:t>凡有意参加</w:t>
      </w:r>
      <w:r>
        <w:rPr>
          <w:rFonts w:hint="eastAsia" w:ascii="宋体" w:hAnsi="宋体"/>
          <w:color w:val="auto"/>
          <w:sz w:val="24"/>
        </w:rPr>
        <w:t>的意向供应商，请登录黑龙江阳光采购服务平台（www.ljygcg.com）按要求进行实名会员注册及选择项目报名、下载采购文件。下载时间为</w:t>
      </w:r>
      <w:r>
        <w:rPr>
          <w:rFonts w:ascii="宋体" w:hAnsi="宋体"/>
          <w:color w:val="auto"/>
          <w:sz w:val="24"/>
        </w:rPr>
        <w:t>202</w:t>
      </w:r>
      <w:r>
        <w:rPr>
          <w:rFonts w:hint="eastAsia" w:ascii="宋体" w:hAnsi="宋体"/>
          <w:color w:val="auto"/>
          <w:sz w:val="24"/>
          <w:lang w:val="en-US" w:eastAsia="zh-CN"/>
        </w:rPr>
        <w:t>2</w:t>
      </w:r>
      <w:r>
        <w:rPr>
          <w:rFonts w:hint="eastAsia" w:ascii="宋体" w:hAnsi="宋体"/>
          <w:color w:val="auto"/>
          <w:sz w:val="24"/>
        </w:rPr>
        <w:t>年</w:t>
      </w:r>
      <w:r>
        <w:rPr>
          <w:rFonts w:hint="eastAsia" w:ascii="宋体" w:hAnsi="宋体"/>
          <w:color w:val="auto"/>
          <w:sz w:val="24"/>
          <w:lang w:val="en-US" w:eastAsia="zh-CN"/>
        </w:rPr>
        <w:t>8</w:t>
      </w:r>
      <w:r>
        <w:rPr>
          <w:rFonts w:hint="eastAsia" w:ascii="宋体" w:hAnsi="宋体"/>
          <w:color w:val="auto"/>
          <w:sz w:val="24"/>
        </w:rPr>
        <w:t>月</w:t>
      </w:r>
      <w:r>
        <w:rPr>
          <w:rFonts w:hint="eastAsia" w:ascii="宋体" w:hAnsi="宋体"/>
          <w:color w:val="auto"/>
          <w:sz w:val="24"/>
          <w:lang w:val="en-US" w:eastAsia="zh-CN"/>
        </w:rPr>
        <w:t>4</w:t>
      </w:r>
      <w:r>
        <w:rPr>
          <w:rFonts w:hint="eastAsia" w:ascii="宋体" w:hAnsi="宋体"/>
          <w:color w:val="auto"/>
          <w:sz w:val="24"/>
        </w:rPr>
        <w:t>日</w:t>
      </w:r>
      <w:r>
        <w:rPr>
          <w:rFonts w:ascii="宋体" w:hAnsi="宋体"/>
          <w:color w:val="auto"/>
          <w:sz w:val="24"/>
        </w:rPr>
        <w:t>09</w:t>
      </w:r>
      <w:r>
        <w:rPr>
          <w:rFonts w:hint="eastAsia" w:ascii="宋体" w:hAnsi="宋体"/>
          <w:color w:val="auto"/>
          <w:sz w:val="24"/>
        </w:rPr>
        <w:t>:</w:t>
      </w:r>
      <w:r>
        <w:rPr>
          <w:rFonts w:ascii="宋体" w:hAnsi="宋体"/>
          <w:color w:val="auto"/>
          <w:sz w:val="24"/>
        </w:rPr>
        <w:t>00</w:t>
      </w:r>
      <w:r>
        <w:rPr>
          <w:rFonts w:hint="eastAsia" w:ascii="宋体" w:hAnsi="宋体"/>
          <w:color w:val="auto"/>
          <w:sz w:val="24"/>
        </w:rPr>
        <w:t>至</w:t>
      </w:r>
      <w:r>
        <w:rPr>
          <w:rFonts w:ascii="宋体" w:hAnsi="宋体"/>
          <w:color w:val="auto"/>
          <w:sz w:val="24"/>
        </w:rPr>
        <w:t>202</w:t>
      </w:r>
      <w:r>
        <w:rPr>
          <w:rFonts w:hint="eastAsia" w:ascii="宋体" w:hAnsi="宋体"/>
          <w:color w:val="auto"/>
          <w:sz w:val="24"/>
          <w:lang w:val="en-US" w:eastAsia="zh-CN"/>
        </w:rPr>
        <w:t>2</w:t>
      </w:r>
      <w:r>
        <w:rPr>
          <w:rFonts w:hint="eastAsia" w:ascii="宋体" w:hAnsi="宋体"/>
          <w:color w:val="auto"/>
          <w:sz w:val="24"/>
        </w:rPr>
        <w:t>年</w:t>
      </w:r>
      <w:r>
        <w:rPr>
          <w:rFonts w:hint="eastAsia" w:ascii="宋体" w:hAnsi="宋体"/>
          <w:color w:val="auto"/>
          <w:sz w:val="24"/>
          <w:lang w:val="en-US" w:eastAsia="zh-CN"/>
        </w:rPr>
        <w:t>8</w:t>
      </w:r>
      <w:r>
        <w:rPr>
          <w:rFonts w:hint="eastAsia" w:ascii="宋体" w:hAnsi="宋体"/>
          <w:color w:val="auto"/>
          <w:sz w:val="24"/>
        </w:rPr>
        <w:t>月</w:t>
      </w:r>
      <w:r>
        <w:rPr>
          <w:rFonts w:hint="eastAsia" w:ascii="宋体" w:hAnsi="宋体"/>
          <w:color w:val="auto"/>
          <w:sz w:val="24"/>
          <w:lang w:val="en-US" w:eastAsia="zh-CN"/>
        </w:rPr>
        <w:t>8</w:t>
      </w:r>
      <w:r>
        <w:rPr>
          <w:rFonts w:hint="eastAsia" w:ascii="宋体" w:hAnsi="宋体"/>
          <w:color w:val="auto"/>
          <w:sz w:val="24"/>
        </w:rPr>
        <w:t>日</w:t>
      </w:r>
      <w:r>
        <w:rPr>
          <w:rFonts w:ascii="宋体" w:hAnsi="宋体"/>
          <w:color w:val="auto"/>
          <w:sz w:val="24"/>
        </w:rPr>
        <w:t>16</w:t>
      </w:r>
      <w:r>
        <w:rPr>
          <w:rFonts w:hint="eastAsia" w:ascii="宋体" w:hAnsi="宋体"/>
          <w:color w:val="auto"/>
          <w:sz w:val="24"/>
        </w:rPr>
        <w:t>:</w:t>
      </w:r>
      <w:r>
        <w:rPr>
          <w:rFonts w:ascii="宋体" w:hAnsi="宋体"/>
          <w:color w:val="auto"/>
          <w:sz w:val="24"/>
        </w:rPr>
        <w:t>00</w:t>
      </w:r>
      <w:r>
        <w:rPr>
          <w:rFonts w:hint="eastAsia" w:ascii="宋体" w:hAnsi="宋体"/>
          <w:color w:val="auto"/>
          <w:sz w:val="24"/>
        </w:rPr>
        <w:t>（北京时间）。</w:t>
      </w:r>
    </w:p>
    <w:p>
      <w:pPr>
        <w:pageBreakBefore w:val="0"/>
        <w:kinsoku/>
        <w:overflowPunct/>
        <w:topLinePunct w:val="0"/>
        <w:autoSpaceDE/>
        <w:autoSpaceDN/>
        <w:bidi w:val="0"/>
        <w:snapToGrid w:val="0"/>
        <w:ind w:right="0" w:firstLine="480" w:firstLineChars="200"/>
        <w:jc w:val="left"/>
        <w:rPr>
          <w:rFonts w:ascii="宋体" w:hAnsi="宋体"/>
          <w:sz w:val="24"/>
        </w:rPr>
      </w:pPr>
      <w:r>
        <w:rPr>
          <w:rFonts w:hint="eastAsia" w:ascii="宋体" w:hAnsi="宋体"/>
          <w:sz w:val="24"/>
        </w:rPr>
        <w:t>4.2</w:t>
      </w:r>
      <w:r>
        <w:rPr>
          <w:rFonts w:ascii="宋体" w:hAnsi="宋体"/>
          <w:sz w:val="24"/>
        </w:rPr>
        <w:t xml:space="preserve">  </w:t>
      </w:r>
      <w:r>
        <w:rPr>
          <w:rFonts w:hint="eastAsia" w:ascii="宋体" w:hAnsi="宋体"/>
          <w:sz w:val="24"/>
        </w:rPr>
        <w:t>采购文件每套</w:t>
      </w:r>
      <w:r>
        <w:rPr>
          <w:rFonts w:hint="eastAsia" w:ascii="宋体" w:hAnsi="宋体"/>
          <w:sz w:val="24"/>
          <w:u w:val="single"/>
          <w:lang w:val="en-US" w:eastAsia="zh-CN"/>
        </w:rPr>
        <w:t>500</w:t>
      </w:r>
      <w:r>
        <w:rPr>
          <w:rFonts w:hint="eastAsia" w:ascii="宋体" w:hAnsi="宋体"/>
          <w:sz w:val="24"/>
        </w:rPr>
        <w:t>元，售后不退。意向供应商通过黑龙江阳光采购服务平台在线支付下载。</w:t>
      </w:r>
    </w:p>
    <w:p>
      <w:pPr>
        <w:pageBreakBefore w:val="0"/>
        <w:kinsoku/>
        <w:overflowPunct/>
        <w:topLinePunct w:val="0"/>
        <w:autoSpaceDE/>
        <w:autoSpaceDN/>
        <w:bidi w:val="0"/>
        <w:snapToGrid w:val="0"/>
        <w:ind w:right="0" w:firstLine="480" w:firstLineChars="200"/>
        <w:rPr>
          <w:rFonts w:ascii="宋体" w:hAnsi="宋体"/>
          <w:b/>
          <w:bCs/>
          <w:sz w:val="24"/>
        </w:rPr>
      </w:pPr>
      <w:r>
        <w:rPr>
          <w:rFonts w:hint="eastAsia" w:ascii="宋体" w:hAnsi="宋体"/>
          <w:sz w:val="24"/>
        </w:rPr>
        <w:t>注：意向供应商应当通过会员注册时绑定的银行账户，采取网上银行支付、手机银行支付或银行柜台转账的方式，将采购文件费用按时足额汇入系统提示的银行账户。</w:t>
      </w:r>
      <w:r>
        <w:rPr>
          <w:rFonts w:hint="eastAsia" w:ascii="宋体" w:hAnsi="宋体"/>
          <w:bCs/>
          <w:sz w:val="24"/>
        </w:rPr>
        <w:t>意向供应商自行登录账号在“采购文件下载”处点击“标书支付账号”获取采购文件费用的交纳账号，每个项目及每个项目所划分包次/标段的账号均不相同；每个意向供应商收到的账号均不相同。</w:t>
      </w:r>
      <w:r>
        <w:rPr>
          <w:rFonts w:hint="eastAsia" w:ascii="宋体" w:hAnsi="宋体"/>
          <w:sz w:val="24"/>
        </w:rPr>
        <w:t>以其它方式交纳或第三方代交均无效。</w:t>
      </w:r>
      <w:r>
        <w:rPr>
          <w:rFonts w:hint="eastAsia" w:ascii="宋体" w:hAnsi="宋体"/>
          <w:bCs/>
          <w:sz w:val="24"/>
        </w:rPr>
        <w:t>采购文件费用未在规定时间到账、未交纳到系统提示账号或无效交纳的，该意向供应商将无法下载采购文件，且不能参与竞价。</w:t>
      </w:r>
    </w:p>
    <w:p>
      <w:pPr>
        <w:pageBreakBefore w:val="0"/>
        <w:kinsoku/>
        <w:overflowPunct/>
        <w:topLinePunct w:val="0"/>
        <w:autoSpaceDE/>
        <w:autoSpaceDN/>
        <w:bidi w:val="0"/>
        <w:snapToGrid w:val="0"/>
        <w:spacing w:before="240" w:beforeLines="100"/>
        <w:ind w:right="0" w:firstLine="482" w:firstLineChars="200"/>
        <w:rPr>
          <w:rFonts w:ascii="宋体" w:hAnsi="宋体"/>
          <w:b/>
          <w:color w:val="auto"/>
          <w:sz w:val="24"/>
        </w:rPr>
      </w:pPr>
      <w:r>
        <w:rPr>
          <w:rFonts w:hint="eastAsia" w:ascii="宋体" w:hAnsi="宋体"/>
          <w:b/>
          <w:sz w:val="24"/>
        </w:rPr>
        <w:t>5</w:t>
      </w:r>
      <w:r>
        <w:rPr>
          <w:rFonts w:ascii="宋体" w:hAnsi="宋体"/>
          <w:b/>
          <w:sz w:val="24"/>
        </w:rPr>
        <w:t xml:space="preserve">  </w:t>
      </w:r>
      <w:r>
        <w:rPr>
          <w:rFonts w:hint="eastAsia" w:ascii="宋体" w:hAnsi="宋体"/>
          <w:b/>
          <w:sz w:val="24"/>
        </w:rPr>
        <w:t>采购保证金</w:t>
      </w:r>
    </w:p>
    <w:p>
      <w:pPr>
        <w:pageBreakBefore w:val="0"/>
        <w:kinsoku/>
        <w:overflowPunct/>
        <w:topLinePunct w:val="0"/>
        <w:autoSpaceDE/>
        <w:autoSpaceDN/>
        <w:bidi w:val="0"/>
        <w:snapToGrid w:val="0"/>
        <w:ind w:right="0" w:firstLine="480" w:firstLineChars="200"/>
        <w:rPr>
          <w:rFonts w:ascii="宋体" w:hAnsi="宋体"/>
          <w:color w:val="auto"/>
          <w:sz w:val="24"/>
        </w:rPr>
      </w:pPr>
      <w:r>
        <w:rPr>
          <w:rFonts w:hint="eastAsia" w:ascii="宋体" w:hAnsi="宋体"/>
          <w:color w:val="auto"/>
          <w:sz w:val="24"/>
        </w:rPr>
        <w:t>5.1</w:t>
      </w:r>
      <w:r>
        <w:rPr>
          <w:rFonts w:ascii="宋体" w:hAnsi="宋体"/>
          <w:color w:val="auto"/>
          <w:sz w:val="24"/>
        </w:rPr>
        <w:t xml:space="preserve">  </w:t>
      </w:r>
      <w:r>
        <w:rPr>
          <w:rFonts w:hint="eastAsia" w:ascii="宋体" w:hAnsi="宋体"/>
          <w:color w:val="auto"/>
          <w:sz w:val="24"/>
        </w:rPr>
        <w:t>采购保证金金额：</w:t>
      </w:r>
      <w:r>
        <w:rPr>
          <w:rFonts w:hint="eastAsia" w:ascii="宋体" w:hAnsi="宋体"/>
          <w:color w:val="auto"/>
          <w:sz w:val="24"/>
          <w:lang w:val="en-US" w:eastAsia="zh-CN"/>
        </w:rPr>
        <w:t>15000.00</w:t>
      </w:r>
      <w:r>
        <w:rPr>
          <w:rFonts w:hint="eastAsia" w:ascii="宋体" w:hAnsi="宋体"/>
          <w:color w:val="auto"/>
          <w:sz w:val="24"/>
        </w:rPr>
        <w:t>元（大写：</w:t>
      </w:r>
      <w:r>
        <w:rPr>
          <w:rFonts w:hint="eastAsia" w:ascii="宋体" w:hAnsi="宋体"/>
          <w:color w:val="auto"/>
          <w:sz w:val="24"/>
          <w:lang w:val="en-US" w:eastAsia="zh-CN"/>
        </w:rPr>
        <w:t>壹万伍仟</w:t>
      </w:r>
      <w:r>
        <w:rPr>
          <w:rFonts w:hint="eastAsia" w:ascii="宋体" w:hAnsi="宋体"/>
          <w:color w:val="auto"/>
          <w:sz w:val="24"/>
        </w:rPr>
        <w:t>元整）。</w:t>
      </w:r>
    </w:p>
    <w:p>
      <w:pPr>
        <w:pageBreakBefore w:val="0"/>
        <w:kinsoku/>
        <w:overflowPunct/>
        <w:topLinePunct w:val="0"/>
        <w:autoSpaceDE/>
        <w:autoSpaceDN/>
        <w:bidi w:val="0"/>
        <w:snapToGrid w:val="0"/>
        <w:ind w:right="0" w:firstLine="480" w:firstLineChars="200"/>
        <w:rPr>
          <w:rFonts w:ascii="宋体" w:hAnsi="宋体"/>
          <w:color w:val="auto"/>
          <w:sz w:val="24"/>
        </w:rPr>
      </w:pPr>
      <w:r>
        <w:rPr>
          <w:rFonts w:hint="eastAsia" w:ascii="宋体" w:hAnsi="宋体"/>
          <w:color w:val="auto"/>
          <w:sz w:val="24"/>
        </w:rPr>
        <w:t>5.2</w:t>
      </w:r>
      <w:r>
        <w:rPr>
          <w:rFonts w:ascii="宋体" w:hAnsi="宋体"/>
          <w:color w:val="auto"/>
          <w:sz w:val="24"/>
        </w:rPr>
        <w:t xml:space="preserve">  </w:t>
      </w:r>
      <w:r>
        <w:rPr>
          <w:rFonts w:hint="eastAsia" w:ascii="宋体" w:hAnsi="宋体"/>
          <w:color w:val="auto"/>
          <w:sz w:val="24"/>
        </w:rPr>
        <w:t>采购保证金到账截止时间：</w:t>
      </w:r>
      <w:r>
        <w:rPr>
          <w:rFonts w:ascii="宋体" w:hAnsi="宋体"/>
          <w:color w:val="auto"/>
          <w:sz w:val="24"/>
        </w:rPr>
        <w:t>202</w:t>
      </w:r>
      <w:r>
        <w:rPr>
          <w:rFonts w:hint="eastAsia" w:ascii="宋体" w:hAnsi="宋体"/>
          <w:color w:val="auto"/>
          <w:sz w:val="24"/>
          <w:lang w:val="en-US" w:eastAsia="zh-CN"/>
        </w:rPr>
        <w:t>2</w:t>
      </w:r>
      <w:r>
        <w:rPr>
          <w:rFonts w:hint="eastAsia" w:ascii="宋体" w:hAnsi="宋体"/>
          <w:color w:val="auto"/>
          <w:sz w:val="24"/>
        </w:rPr>
        <w:t>年</w:t>
      </w:r>
      <w:r>
        <w:rPr>
          <w:rFonts w:hint="eastAsia" w:ascii="宋体" w:hAnsi="宋体"/>
          <w:color w:val="auto"/>
          <w:sz w:val="24"/>
          <w:lang w:val="en-US" w:eastAsia="zh-CN"/>
        </w:rPr>
        <w:t>8</w:t>
      </w:r>
      <w:r>
        <w:rPr>
          <w:rFonts w:hint="eastAsia" w:ascii="宋体" w:hAnsi="宋体"/>
          <w:color w:val="auto"/>
          <w:sz w:val="24"/>
        </w:rPr>
        <w:t>月</w:t>
      </w:r>
      <w:r>
        <w:rPr>
          <w:rFonts w:hint="eastAsia" w:ascii="宋体" w:hAnsi="宋体"/>
          <w:color w:val="auto"/>
          <w:sz w:val="24"/>
          <w:lang w:val="en-US" w:eastAsia="zh-CN"/>
        </w:rPr>
        <w:t>8</w:t>
      </w:r>
      <w:r>
        <w:rPr>
          <w:rFonts w:hint="eastAsia" w:ascii="宋体" w:hAnsi="宋体"/>
          <w:color w:val="auto"/>
          <w:sz w:val="24"/>
        </w:rPr>
        <w:t>日</w:t>
      </w:r>
      <w:r>
        <w:rPr>
          <w:rFonts w:ascii="宋体" w:hAnsi="宋体"/>
          <w:color w:val="auto"/>
          <w:sz w:val="24"/>
        </w:rPr>
        <w:t>17</w:t>
      </w:r>
      <w:r>
        <w:rPr>
          <w:rFonts w:hint="eastAsia" w:ascii="宋体" w:hAnsi="宋体"/>
          <w:color w:val="auto"/>
          <w:sz w:val="24"/>
        </w:rPr>
        <w:t>:</w:t>
      </w:r>
      <w:r>
        <w:rPr>
          <w:rFonts w:ascii="宋体" w:hAnsi="宋体"/>
          <w:color w:val="auto"/>
          <w:sz w:val="24"/>
        </w:rPr>
        <w:t>00</w:t>
      </w:r>
      <w:r>
        <w:rPr>
          <w:rFonts w:hint="eastAsia" w:ascii="宋体" w:hAnsi="宋体"/>
          <w:color w:val="auto"/>
          <w:sz w:val="24"/>
        </w:rPr>
        <w:t>前</w:t>
      </w:r>
    </w:p>
    <w:p>
      <w:pPr>
        <w:pageBreakBefore w:val="0"/>
        <w:kinsoku/>
        <w:overflowPunct/>
        <w:topLinePunct w:val="0"/>
        <w:autoSpaceDE/>
        <w:autoSpaceDN/>
        <w:bidi w:val="0"/>
        <w:snapToGrid w:val="0"/>
        <w:ind w:right="0" w:firstLine="480" w:firstLineChars="200"/>
        <w:rPr>
          <w:rFonts w:ascii="宋体" w:hAnsi="宋体"/>
          <w:sz w:val="24"/>
        </w:rPr>
      </w:pPr>
      <w:r>
        <w:rPr>
          <w:rFonts w:hint="eastAsia" w:ascii="宋体" w:hAnsi="宋体"/>
          <w:sz w:val="24"/>
        </w:rPr>
        <w:t>5.3</w:t>
      </w:r>
      <w:r>
        <w:rPr>
          <w:rFonts w:ascii="宋体" w:hAnsi="宋体"/>
          <w:sz w:val="24"/>
        </w:rPr>
        <w:t xml:space="preserve">  </w:t>
      </w:r>
      <w:r>
        <w:rPr>
          <w:rFonts w:hint="eastAsia" w:ascii="宋体" w:hAnsi="宋体"/>
          <w:sz w:val="24"/>
        </w:rPr>
        <w:t>采购保证金交纳方式：按黑龙江阳光采购服务平台系统提示交纳，以资金到账为准。</w:t>
      </w:r>
    </w:p>
    <w:p>
      <w:pPr>
        <w:pageBreakBefore w:val="0"/>
        <w:kinsoku/>
        <w:overflowPunct/>
        <w:topLinePunct w:val="0"/>
        <w:autoSpaceDE/>
        <w:autoSpaceDN/>
        <w:bidi w:val="0"/>
        <w:snapToGrid w:val="0"/>
        <w:ind w:right="0" w:firstLine="480" w:firstLineChars="200"/>
        <w:rPr>
          <w:rFonts w:ascii="宋体" w:hAnsi="宋体"/>
          <w:bCs/>
          <w:sz w:val="24"/>
        </w:rPr>
      </w:pPr>
      <w:r>
        <w:rPr>
          <w:rFonts w:hint="eastAsia" w:ascii="宋体" w:hAnsi="宋体"/>
          <w:sz w:val="24"/>
        </w:rPr>
        <w:t>注：意向供应商应当通过会员注册时绑定的银行账户，采取网上银行支付、手机银行支付或银行柜台转账的方式，将采购保证金用按时足额汇入系统发送的银行账户。采购保证金的交纳账号由系统以短信的形式向意向供应商注册手机发送，每个项目及每个项目所划分包次/标段的账号均不相同；每个意向供应商收到的账号均不相同。以其它方式交纳或第三方代交均无效。采购保证金用未在规定时间到账、未交纳到系统提示账号或无效交纳的</w:t>
      </w:r>
      <w:r>
        <w:rPr>
          <w:rFonts w:hint="eastAsia" w:ascii="宋体" w:hAnsi="宋体"/>
          <w:bCs/>
          <w:sz w:val="24"/>
        </w:rPr>
        <w:t>，不能参与竞价。</w:t>
      </w:r>
    </w:p>
    <w:p>
      <w:pPr>
        <w:pageBreakBefore w:val="0"/>
        <w:kinsoku/>
        <w:overflowPunct/>
        <w:topLinePunct w:val="0"/>
        <w:autoSpaceDE/>
        <w:autoSpaceDN/>
        <w:bidi w:val="0"/>
        <w:snapToGrid w:val="0"/>
        <w:spacing w:before="240" w:beforeLines="100"/>
        <w:ind w:right="0" w:firstLine="482" w:firstLineChars="200"/>
        <w:rPr>
          <w:rFonts w:ascii="宋体" w:hAnsi="宋体"/>
          <w:b/>
          <w:color w:val="auto"/>
          <w:sz w:val="24"/>
        </w:rPr>
      </w:pPr>
      <w:r>
        <w:rPr>
          <w:rFonts w:hint="eastAsia" w:ascii="宋体" w:hAnsi="宋体"/>
          <w:b/>
          <w:sz w:val="24"/>
        </w:rPr>
        <w:t>6</w:t>
      </w:r>
      <w:r>
        <w:rPr>
          <w:rFonts w:ascii="宋体" w:hAnsi="宋体"/>
          <w:b/>
          <w:color w:val="auto"/>
          <w:sz w:val="24"/>
        </w:rPr>
        <w:t xml:space="preserve">  </w:t>
      </w:r>
      <w:r>
        <w:rPr>
          <w:rFonts w:hint="eastAsia" w:ascii="宋体" w:hAnsi="宋体"/>
          <w:b/>
          <w:color w:val="auto"/>
          <w:sz w:val="24"/>
        </w:rPr>
        <w:t>证明材料的递交与审核</w:t>
      </w:r>
    </w:p>
    <w:p>
      <w:pPr>
        <w:pageBreakBefore w:val="0"/>
        <w:kinsoku/>
        <w:overflowPunct/>
        <w:topLinePunct w:val="0"/>
        <w:autoSpaceDE/>
        <w:autoSpaceDN/>
        <w:bidi w:val="0"/>
        <w:snapToGrid w:val="0"/>
        <w:ind w:right="0" w:firstLine="480" w:firstLineChars="200"/>
        <w:rPr>
          <w:rFonts w:ascii="宋体" w:hAnsi="宋体"/>
          <w:color w:val="auto"/>
          <w:sz w:val="24"/>
        </w:rPr>
      </w:pPr>
      <w:r>
        <w:rPr>
          <w:rFonts w:hint="eastAsia" w:ascii="宋体" w:hAnsi="宋体"/>
          <w:color w:val="auto"/>
          <w:sz w:val="24"/>
        </w:rPr>
        <w:t>6.1</w:t>
      </w:r>
      <w:r>
        <w:rPr>
          <w:rFonts w:ascii="宋体" w:hAnsi="宋体"/>
          <w:color w:val="auto"/>
          <w:sz w:val="24"/>
        </w:rPr>
        <w:t xml:space="preserve">  </w:t>
      </w:r>
      <w:r>
        <w:rPr>
          <w:rFonts w:hint="eastAsia" w:ascii="宋体" w:hAnsi="宋体"/>
          <w:color w:val="auto"/>
          <w:sz w:val="24"/>
        </w:rPr>
        <w:t>递交证明材料的截止时间：</w:t>
      </w:r>
      <w:r>
        <w:rPr>
          <w:rFonts w:ascii="宋体" w:hAnsi="宋体"/>
          <w:color w:val="auto"/>
          <w:sz w:val="24"/>
          <w:highlight w:val="none"/>
        </w:rPr>
        <w:t>202</w:t>
      </w:r>
      <w:r>
        <w:rPr>
          <w:rFonts w:hint="eastAsia" w:ascii="宋体" w:hAnsi="宋体"/>
          <w:color w:val="auto"/>
          <w:sz w:val="24"/>
          <w:highlight w:val="none"/>
          <w:lang w:val="en-US" w:eastAsia="zh-CN"/>
        </w:rPr>
        <w:t>2</w:t>
      </w:r>
      <w:r>
        <w:rPr>
          <w:rFonts w:ascii="宋体" w:hAnsi="宋体"/>
          <w:color w:val="auto"/>
          <w:sz w:val="24"/>
          <w:highlight w:val="none"/>
        </w:rPr>
        <w:t>年</w:t>
      </w:r>
      <w:r>
        <w:rPr>
          <w:rFonts w:hint="eastAsia" w:ascii="宋体" w:hAnsi="宋体"/>
          <w:color w:val="auto"/>
          <w:sz w:val="24"/>
          <w:highlight w:val="none"/>
          <w:lang w:val="en-US" w:eastAsia="zh-CN"/>
        </w:rPr>
        <w:t>8</w:t>
      </w:r>
      <w:r>
        <w:rPr>
          <w:rFonts w:ascii="宋体" w:hAnsi="宋体"/>
          <w:color w:val="auto"/>
          <w:sz w:val="24"/>
          <w:highlight w:val="none"/>
        </w:rPr>
        <w:t>月</w:t>
      </w:r>
      <w:r>
        <w:rPr>
          <w:rFonts w:hint="eastAsia" w:ascii="宋体" w:hAnsi="宋体"/>
          <w:color w:val="auto"/>
          <w:sz w:val="24"/>
          <w:highlight w:val="none"/>
          <w:lang w:val="en-US" w:eastAsia="zh-CN"/>
        </w:rPr>
        <w:t>9</w:t>
      </w:r>
      <w:r>
        <w:rPr>
          <w:rFonts w:ascii="宋体" w:hAnsi="宋体"/>
          <w:color w:val="auto"/>
          <w:sz w:val="24"/>
          <w:highlight w:val="none"/>
        </w:rPr>
        <w:t>日</w:t>
      </w:r>
      <w:r>
        <w:rPr>
          <w:rFonts w:hint="eastAsia" w:ascii="宋体" w:hAnsi="宋体"/>
          <w:color w:val="auto"/>
          <w:sz w:val="24"/>
          <w:highlight w:val="none"/>
        </w:rPr>
        <w:t>1</w:t>
      </w:r>
      <w:r>
        <w:rPr>
          <w:rFonts w:hint="eastAsia" w:ascii="宋体" w:hAnsi="宋体"/>
          <w:color w:val="auto"/>
          <w:sz w:val="24"/>
          <w:highlight w:val="none"/>
          <w:lang w:val="en-US" w:eastAsia="zh-CN"/>
        </w:rPr>
        <w:t>2</w:t>
      </w:r>
      <w:r>
        <w:rPr>
          <w:rFonts w:hint="eastAsia" w:ascii="宋体" w:hAnsi="宋体"/>
          <w:color w:val="auto"/>
          <w:sz w:val="24"/>
          <w:highlight w:val="none"/>
        </w:rPr>
        <w:t>:</w:t>
      </w:r>
      <w:r>
        <w:rPr>
          <w:rFonts w:ascii="宋体" w:hAnsi="宋体"/>
          <w:color w:val="auto"/>
          <w:sz w:val="24"/>
          <w:highlight w:val="none"/>
        </w:rPr>
        <w:t>00</w:t>
      </w:r>
    </w:p>
    <w:p>
      <w:pPr>
        <w:pageBreakBefore w:val="0"/>
        <w:kinsoku/>
        <w:overflowPunct/>
        <w:topLinePunct w:val="0"/>
        <w:autoSpaceDE/>
        <w:autoSpaceDN/>
        <w:bidi w:val="0"/>
        <w:snapToGrid w:val="0"/>
        <w:ind w:right="0" w:firstLine="480" w:firstLineChars="200"/>
        <w:rPr>
          <w:rFonts w:ascii="宋体" w:hAnsi="宋体"/>
          <w:color w:val="auto"/>
          <w:sz w:val="24"/>
        </w:rPr>
      </w:pPr>
      <w:r>
        <w:rPr>
          <w:rFonts w:hint="eastAsia" w:ascii="宋体" w:hAnsi="宋体"/>
          <w:color w:val="auto"/>
          <w:sz w:val="24"/>
        </w:rPr>
        <w:t>6</w:t>
      </w:r>
      <w:r>
        <w:rPr>
          <w:rFonts w:ascii="宋体" w:hAnsi="宋体"/>
          <w:color w:val="auto"/>
          <w:sz w:val="24"/>
        </w:rPr>
        <w:t xml:space="preserve">.2  </w:t>
      </w:r>
      <w:r>
        <w:rPr>
          <w:rFonts w:hint="eastAsia" w:ascii="宋体" w:hAnsi="宋体"/>
          <w:color w:val="auto"/>
          <w:sz w:val="24"/>
        </w:rPr>
        <w:t>证明材料审核时间：</w:t>
      </w:r>
      <w:r>
        <w:rPr>
          <w:rFonts w:ascii="宋体" w:hAnsi="宋体"/>
          <w:color w:val="auto"/>
          <w:sz w:val="24"/>
        </w:rPr>
        <w:t>202</w:t>
      </w:r>
      <w:r>
        <w:rPr>
          <w:rFonts w:hint="eastAsia" w:ascii="宋体" w:hAnsi="宋体"/>
          <w:color w:val="auto"/>
          <w:sz w:val="24"/>
          <w:lang w:val="en-US" w:eastAsia="zh-CN"/>
        </w:rPr>
        <w:t>2</w:t>
      </w:r>
      <w:r>
        <w:rPr>
          <w:rFonts w:ascii="宋体" w:hAnsi="宋体"/>
          <w:color w:val="auto"/>
          <w:sz w:val="24"/>
        </w:rPr>
        <w:t>年</w:t>
      </w:r>
      <w:r>
        <w:rPr>
          <w:rFonts w:hint="eastAsia" w:ascii="宋体" w:hAnsi="宋体"/>
          <w:color w:val="auto"/>
          <w:sz w:val="24"/>
          <w:lang w:val="en-US" w:eastAsia="zh-CN"/>
        </w:rPr>
        <w:t>8</w:t>
      </w:r>
      <w:r>
        <w:rPr>
          <w:rFonts w:ascii="宋体" w:hAnsi="宋体"/>
          <w:color w:val="auto"/>
          <w:sz w:val="24"/>
        </w:rPr>
        <w:t>月</w:t>
      </w:r>
      <w:r>
        <w:rPr>
          <w:rFonts w:hint="eastAsia" w:ascii="宋体" w:hAnsi="宋体"/>
          <w:color w:val="auto"/>
          <w:sz w:val="24"/>
          <w:lang w:val="en-US" w:eastAsia="zh-CN"/>
        </w:rPr>
        <w:t>9</w:t>
      </w:r>
      <w:r>
        <w:rPr>
          <w:rFonts w:ascii="宋体" w:hAnsi="宋体"/>
          <w:color w:val="auto"/>
          <w:sz w:val="24"/>
        </w:rPr>
        <w:t>日</w:t>
      </w:r>
      <w:r>
        <w:rPr>
          <w:rFonts w:hint="eastAsia" w:ascii="宋体" w:hAnsi="宋体"/>
          <w:color w:val="auto"/>
          <w:sz w:val="24"/>
        </w:rPr>
        <w:t>1</w:t>
      </w:r>
      <w:r>
        <w:rPr>
          <w:rFonts w:hint="eastAsia" w:ascii="宋体" w:hAnsi="宋体"/>
          <w:color w:val="auto"/>
          <w:sz w:val="24"/>
          <w:lang w:val="en-US" w:eastAsia="zh-CN"/>
        </w:rPr>
        <w:t>2</w:t>
      </w:r>
      <w:r>
        <w:rPr>
          <w:rFonts w:hint="eastAsia" w:ascii="宋体" w:hAnsi="宋体"/>
          <w:color w:val="auto"/>
          <w:sz w:val="24"/>
        </w:rPr>
        <w:t>:</w:t>
      </w:r>
      <w:r>
        <w:rPr>
          <w:rFonts w:ascii="宋体" w:hAnsi="宋体"/>
          <w:color w:val="auto"/>
          <w:sz w:val="24"/>
        </w:rPr>
        <w:t>00</w:t>
      </w:r>
    </w:p>
    <w:p>
      <w:pPr>
        <w:pageBreakBefore w:val="0"/>
        <w:kinsoku/>
        <w:overflowPunct/>
        <w:topLinePunct w:val="0"/>
        <w:autoSpaceDE/>
        <w:autoSpaceDN/>
        <w:bidi w:val="0"/>
        <w:snapToGrid w:val="0"/>
        <w:ind w:right="0" w:firstLine="480" w:firstLineChars="200"/>
        <w:jc w:val="left"/>
        <w:rPr>
          <w:rFonts w:ascii="宋体" w:hAnsi="宋体"/>
          <w:b/>
          <w:color w:val="auto"/>
          <w:sz w:val="24"/>
        </w:rPr>
      </w:pPr>
      <w:r>
        <w:rPr>
          <w:rFonts w:hint="eastAsia" w:ascii="宋体" w:hAnsi="宋体"/>
          <w:color w:val="auto"/>
          <w:sz w:val="24"/>
        </w:rPr>
        <w:t>6.</w:t>
      </w:r>
      <w:r>
        <w:rPr>
          <w:rFonts w:ascii="宋体" w:hAnsi="宋体"/>
          <w:color w:val="auto"/>
          <w:sz w:val="24"/>
        </w:rPr>
        <w:t xml:space="preserve">3  </w:t>
      </w:r>
      <w:r>
        <w:rPr>
          <w:rFonts w:hint="eastAsia" w:ascii="宋体" w:hAnsi="宋体"/>
          <w:color w:val="auto"/>
          <w:spacing w:val="-17"/>
          <w:kern w:val="10"/>
          <w:sz w:val="24"/>
        </w:rPr>
        <w:t>递交证明材料的方式：以邮件形式(PDF版)提交，</w:t>
      </w:r>
      <w:r>
        <w:rPr>
          <w:rFonts w:hint="eastAsia" w:ascii="宋体" w:hAnsi="宋体"/>
          <w:color w:val="auto"/>
          <w:spacing w:val="-17"/>
          <w:kern w:val="10"/>
          <w:sz w:val="24"/>
          <w:lang w:eastAsia="zh-CN"/>
        </w:rPr>
        <w:t>邮箱：</w:t>
      </w:r>
      <w:r>
        <w:rPr>
          <w:rFonts w:hint="eastAsia" w:ascii="宋体" w:hAnsi="宋体"/>
          <w:b/>
          <w:color w:val="auto"/>
          <w:sz w:val="24"/>
        </w:rPr>
        <w:t>54480818@qq.com</w:t>
      </w:r>
    </w:p>
    <w:p>
      <w:pPr>
        <w:pageBreakBefore w:val="0"/>
        <w:kinsoku/>
        <w:overflowPunct/>
        <w:topLinePunct w:val="0"/>
        <w:autoSpaceDE/>
        <w:autoSpaceDN/>
        <w:bidi w:val="0"/>
        <w:snapToGrid w:val="0"/>
        <w:ind w:right="0" w:firstLine="480" w:firstLineChars="200"/>
        <w:rPr>
          <w:rFonts w:ascii="宋体" w:hAnsi="宋体"/>
          <w:sz w:val="24"/>
        </w:rPr>
      </w:pPr>
      <w:r>
        <w:rPr>
          <w:rFonts w:hint="eastAsia" w:ascii="宋体" w:hAnsi="宋体"/>
          <w:sz w:val="24"/>
        </w:rPr>
        <w:t>6.</w:t>
      </w:r>
      <w:r>
        <w:rPr>
          <w:rFonts w:ascii="宋体" w:hAnsi="宋体"/>
          <w:sz w:val="24"/>
        </w:rPr>
        <w:t xml:space="preserve">4  </w:t>
      </w:r>
      <w:r>
        <w:rPr>
          <w:rFonts w:hint="eastAsia" w:ascii="宋体" w:hAnsi="宋体"/>
          <w:sz w:val="24"/>
        </w:rPr>
        <w:t>证明材料发送要求：采购人对截止时间前收到的证明材料进行审核，逾期发送的或者未发送至指定邮箱的证明材料，采购人不予受理。</w:t>
      </w:r>
    </w:p>
    <w:p>
      <w:pPr>
        <w:pageBreakBefore w:val="0"/>
        <w:kinsoku/>
        <w:overflowPunct/>
        <w:topLinePunct w:val="0"/>
        <w:autoSpaceDE/>
        <w:autoSpaceDN/>
        <w:bidi w:val="0"/>
        <w:snapToGrid w:val="0"/>
        <w:ind w:right="0" w:firstLine="482" w:firstLineChars="200"/>
        <w:rPr>
          <w:rFonts w:ascii="宋体" w:hAnsi="宋体"/>
          <w:b/>
          <w:sz w:val="24"/>
          <w:u w:val="single"/>
        </w:rPr>
      </w:pPr>
      <w:r>
        <w:rPr>
          <w:rFonts w:hint="eastAsia" w:ascii="宋体" w:hAnsi="宋体"/>
          <w:b/>
          <w:sz w:val="24"/>
          <w:u w:val="single"/>
        </w:rPr>
        <w:t>重要提示：</w:t>
      </w:r>
    </w:p>
    <w:p>
      <w:pPr>
        <w:pageBreakBefore w:val="0"/>
        <w:kinsoku/>
        <w:overflowPunct/>
        <w:topLinePunct w:val="0"/>
        <w:autoSpaceDE/>
        <w:autoSpaceDN/>
        <w:bidi w:val="0"/>
        <w:snapToGrid w:val="0"/>
        <w:ind w:right="0" w:firstLine="480" w:firstLineChars="200"/>
        <w:rPr>
          <w:rFonts w:ascii="宋体" w:hAnsi="宋体"/>
          <w:sz w:val="24"/>
          <w:u w:val="single"/>
        </w:rPr>
      </w:pPr>
      <w:r>
        <w:rPr>
          <w:rFonts w:hint="eastAsia" w:ascii="宋体" w:hAnsi="宋体"/>
          <w:sz w:val="24"/>
          <w:u w:val="single"/>
        </w:rPr>
        <w:t>1</w:t>
      </w:r>
      <w:r>
        <w:rPr>
          <w:rFonts w:ascii="宋体" w:hAnsi="宋体"/>
          <w:sz w:val="24"/>
          <w:u w:val="single"/>
        </w:rPr>
        <w:t>.</w:t>
      </w:r>
      <w:r>
        <w:rPr>
          <w:rFonts w:hint="eastAsia" w:ascii="宋体" w:hAnsi="宋体"/>
          <w:sz w:val="24"/>
          <w:u w:val="single"/>
        </w:rPr>
        <w:t>证明材料及相关附件按采购文件第五章“证明材料格式”要求填写提供，将签字加盖公章后的证明材料P</w:t>
      </w:r>
      <w:r>
        <w:rPr>
          <w:rFonts w:ascii="宋体" w:hAnsi="宋体"/>
          <w:sz w:val="24"/>
          <w:u w:val="single"/>
        </w:rPr>
        <w:t>DF</w:t>
      </w:r>
      <w:r>
        <w:rPr>
          <w:rFonts w:hint="eastAsia" w:ascii="宋体" w:hAnsi="宋体"/>
          <w:sz w:val="24"/>
          <w:u w:val="single"/>
        </w:rPr>
        <w:t>格式发送至采购人指定邮箱。</w:t>
      </w:r>
    </w:p>
    <w:p>
      <w:pPr>
        <w:pageBreakBefore w:val="0"/>
        <w:kinsoku/>
        <w:overflowPunct/>
        <w:topLinePunct w:val="0"/>
        <w:autoSpaceDE/>
        <w:autoSpaceDN/>
        <w:bidi w:val="0"/>
        <w:snapToGrid w:val="0"/>
        <w:ind w:right="0" w:firstLine="480" w:firstLineChars="200"/>
        <w:rPr>
          <w:rFonts w:ascii="宋体" w:hAnsi="宋体"/>
          <w:sz w:val="24"/>
          <w:u w:val="single"/>
        </w:rPr>
      </w:pPr>
      <w:r>
        <w:rPr>
          <w:rFonts w:hint="eastAsia" w:ascii="宋体" w:hAnsi="宋体"/>
          <w:sz w:val="24"/>
          <w:u w:val="single"/>
        </w:rPr>
        <w:t>2</w:t>
      </w:r>
      <w:r>
        <w:rPr>
          <w:rFonts w:ascii="宋体" w:hAnsi="宋体"/>
          <w:sz w:val="24"/>
          <w:u w:val="single"/>
        </w:rPr>
        <w:t>.</w:t>
      </w:r>
      <w:r>
        <w:rPr>
          <w:rFonts w:hint="eastAsia" w:ascii="宋体" w:hAnsi="宋体"/>
          <w:sz w:val="24"/>
          <w:u w:val="single"/>
        </w:rPr>
        <w:t>邮件标题须注明“项目名称+单位名称+联系人+联系方式”。邮件发送完毕后，请及时联系采购人确认查收。</w:t>
      </w:r>
    </w:p>
    <w:p>
      <w:pPr>
        <w:pageBreakBefore w:val="0"/>
        <w:kinsoku/>
        <w:overflowPunct/>
        <w:topLinePunct w:val="0"/>
        <w:autoSpaceDE/>
        <w:autoSpaceDN/>
        <w:bidi w:val="0"/>
        <w:snapToGrid w:val="0"/>
        <w:spacing w:before="240" w:beforeLines="100"/>
        <w:ind w:right="0" w:firstLine="482" w:firstLineChars="200"/>
        <w:rPr>
          <w:rFonts w:ascii="宋体" w:hAnsi="宋体"/>
          <w:b/>
          <w:sz w:val="24"/>
        </w:rPr>
      </w:pPr>
      <w:r>
        <w:rPr>
          <w:rFonts w:ascii="宋体" w:hAnsi="宋体"/>
          <w:b/>
          <w:sz w:val="24"/>
        </w:rPr>
        <w:t xml:space="preserve">7  </w:t>
      </w:r>
      <w:r>
        <w:rPr>
          <w:rFonts w:hint="eastAsia" w:ascii="宋体" w:hAnsi="宋体"/>
          <w:b/>
          <w:sz w:val="24"/>
        </w:rPr>
        <w:t>确定进入网络报价环节意向供应商</w:t>
      </w:r>
    </w:p>
    <w:p>
      <w:pPr>
        <w:pageBreakBefore w:val="0"/>
        <w:kinsoku/>
        <w:overflowPunct/>
        <w:topLinePunct w:val="0"/>
        <w:autoSpaceDE/>
        <w:autoSpaceDN/>
        <w:bidi w:val="0"/>
        <w:snapToGrid w:val="0"/>
        <w:ind w:right="0" w:firstLine="480" w:firstLineChars="200"/>
        <w:rPr>
          <w:rFonts w:ascii="宋体" w:hAnsi="宋体"/>
          <w:b/>
          <w:sz w:val="24"/>
        </w:rPr>
      </w:pPr>
      <w:r>
        <w:rPr>
          <w:rFonts w:hint="eastAsia" w:ascii="宋体" w:hAnsi="宋体"/>
          <w:sz w:val="24"/>
        </w:rPr>
        <w:t>采购人对意向供应商递交的证明材料进行审核，审核合格的意向供应商进入网络报价环节。</w:t>
      </w:r>
    </w:p>
    <w:p>
      <w:pPr>
        <w:snapToGrid w:val="0"/>
        <w:spacing w:before="240" w:beforeLines="100"/>
        <w:ind w:firstLine="482" w:firstLineChars="200"/>
        <w:rPr>
          <w:rFonts w:ascii="宋体" w:hAnsi="宋体"/>
          <w:b/>
          <w:sz w:val="24"/>
        </w:rPr>
      </w:pPr>
      <w:r>
        <w:rPr>
          <w:rFonts w:ascii="宋体" w:hAnsi="宋体"/>
          <w:b/>
          <w:sz w:val="24"/>
        </w:rPr>
        <w:t xml:space="preserve">8  </w:t>
      </w:r>
      <w:r>
        <w:rPr>
          <w:rFonts w:hint="eastAsia" w:ascii="宋体" w:hAnsi="宋体"/>
          <w:b/>
          <w:sz w:val="24"/>
        </w:rPr>
        <w:t>竞价时间及竞价规则</w:t>
      </w:r>
    </w:p>
    <w:p>
      <w:pPr>
        <w:snapToGrid w:val="0"/>
        <w:ind w:right="-2" w:firstLine="480" w:firstLineChars="200"/>
        <w:rPr>
          <w:rFonts w:ascii="宋体" w:hAnsi="宋体"/>
          <w:color w:val="auto"/>
          <w:sz w:val="24"/>
        </w:rPr>
      </w:pPr>
      <w:r>
        <w:rPr>
          <w:rFonts w:ascii="宋体" w:hAnsi="宋体"/>
          <w:sz w:val="24"/>
        </w:rPr>
        <w:t>8</w:t>
      </w:r>
      <w:r>
        <w:rPr>
          <w:rFonts w:hint="eastAsia" w:ascii="宋体" w:hAnsi="宋体"/>
          <w:sz w:val="24"/>
        </w:rPr>
        <w:t>.1</w:t>
      </w:r>
      <w:r>
        <w:rPr>
          <w:rFonts w:ascii="宋体" w:hAnsi="宋体"/>
          <w:sz w:val="24"/>
        </w:rPr>
        <w:t xml:space="preserve">  </w:t>
      </w:r>
      <w:r>
        <w:rPr>
          <w:rFonts w:hint="eastAsia" w:ascii="宋体" w:hAnsi="宋体"/>
          <w:sz w:val="24"/>
        </w:rPr>
        <w:t>竞价方式：</w:t>
      </w:r>
      <w:r>
        <w:rPr>
          <w:rFonts w:hint="eastAsia" w:ascii="宋体" w:hAnsi="宋体"/>
          <w:color w:val="auto"/>
          <w:sz w:val="24"/>
        </w:rPr>
        <w:t>网络报价（减价）</w:t>
      </w:r>
    </w:p>
    <w:p>
      <w:pPr>
        <w:snapToGrid w:val="0"/>
        <w:ind w:right="-2" w:firstLine="480" w:firstLineChars="200"/>
        <w:rPr>
          <w:rFonts w:hint="default" w:ascii="宋体" w:hAnsi="宋体"/>
          <w:color w:val="auto"/>
          <w:sz w:val="24"/>
          <w:lang w:val="en-US"/>
        </w:rPr>
      </w:pPr>
      <w:r>
        <w:rPr>
          <w:rFonts w:ascii="宋体" w:hAnsi="宋体"/>
          <w:color w:val="auto"/>
          <w:sz w:val="24"/>
        </w:rPr>
        <w:t>8</w:t>
      </w:r>
      <w:r>
        <w:rPr>
          <w:rFonts w:hint="eastAsia" w:ascii="宋体" w:hAnsi="宋体"/>
          <w:color w:val="auto"/>
          <w:sz w:val="24"/>
        </w:rPr>
        <w:t>.</w:t>
      </w:r>
      <w:r>
        <w:rPr>
          <w:rFonts w:ascii="宋体" w:hAnsi="宋体"/>
          <w:color w:val="auto"/>
          <w:sz w:val="24"/>
        </w:rPr>
        <w:t xml:space="preserve">2  </w:t>
      </w:r>
      <w:r>
        <w:rPr>
          <w:rFonts w:hint="eastAsia" w:ascii="宋体" w:hAnsi="宋体"/>
          <w:color w:val="auto"/>
          <w:sz w:val="24"/>
        </w:rPr>
        <w:t>减价幅度：</w:t>
      </w:r>
      <w:r>
        <w:rPr>
          <w:rFonts w:hint="eastAsia" w:ascii="宋体" w:hAnsi="宋体"/>
          <w:color w:val="auto"/>
          <w:sz w:val="24"/>
          <w:lang w:val="en-US" w:eastAsia="zh-CN"/>
        </w:rPr>
        <w:t>0.1元（每升价格）</w:t>
      </w:r>
    </w:p>
    <w:p>
      <w:pPr>
        <w:snapToGrid w:val="0"/>
        <w:ind w:firstLine="480" w:firstLineChars="200"/>
        <w:rPr>
          <w:rFonts w:ascii="宋体" w:hAnsi="宋体"/>
          <w:color w:val="auto"/>
          <w:sz w:val="24"/>
        </w:rPr>
      </w:pPr>
      <w:r>
        <w:rPr>
          <w:rFonts w:ascii="宋体" w:hAnsi="宋体"/>
          <w:color w:val="auto"/>
          <w:sz w:val="24"/>
        </w:rPr>
        <w:t>8</w:t>
      </w:r>
      <w:r>
        <w:rPr>
          <w:rFonts w:hint="eastAsia" w:ascii="宋体" w:hAnsi="宋体"/>
          <w:color w:val="auto"/>
          <w:sz w:val="24"/>
        </w:rPr>
        <w:t>.</w:t>
      </w:r>
      <w:r>
        <w:rPr>
          <w:rFonts w:ascii="宋体" w:hAnsi="宋体"/>
          <w:color w:val="auto"/>
          <w:sz w:val="24"/>
        </w:rPr>
        <w:t xml:space="preserve">3  </w:t>
      </w:r>
      <w:r>
        <w:rPr>
          <w:rFonts w:hint="eastAsia" w:ascii="宋体" w:hAnsi="宋体"/>
          <w:color w:val="auto"/>
          <w:sz w:val="24"/>
        </w:rPr>
        <w:t>自由竞价时间：</w:t>
      </w:r>
      <w:r>
        <w:rPr>
          <w:rFonts w:hint="eastAsia" w:ascii="宋体" w:hAnsi="宋体"/>
          <w:color w:val="auto"/>
          <w:sz w:val="24"/>
          <w:lang w:eastAsia="zh-CN"/>
        </w:rPr>
        <w:t>2022年</w:t>
      </w:r>
      <w:r>
        <w:rPr>
          <w:rFonts w:hint="eastAsia" w:ascii="宋体" w:hAnsi="宋体"/>
          <w:color w:val="auto"/>
          <w:sz w:val="24"/>
          <w:lang w:val="en-US" w:eastAsia="zh-CN"/>
        </w:rPr>
        <w:t>8</w:t>
      </w:r>
      <w:r>
        <w:rPr>
          <w:rFonts w:hint="eastAsia" w:ascii="宋体" w:hAnsi="宋体"/>
          <w:color w:val="auto"/>
          <w:sz w:val="24"/>
          <w:lang w:eastAsia="zh-CN"/>
        </w:rPr>
        <w:t>月</w:t>
      </w:r>
      <w:r>
        <w:rPr>
          <w:rFonts w:hint="eastAsia" w:ascii="宋体" w:hAnsi="宋体"/>
          <w:color w:val="auto"/>
          <w:sz w:val="24"/>
          <w:lang w:val="en-US" w:eastAsia="zh-CN"/>
        </w:rPr>
        <w:t>9</w:t>
      </w:r>
      <w:r>
        <w:rPr>
          <w:rFonts w:hint="eastAsia" w:ascii="宋体" w:hAnsi="宋体"/>
          <w:color w:val="auto"/>
          <w:sz w:val="24"/>
          <w:lang w:eastAsia="zh-CN"/>
        </w:rPr>
        <w:t>日</w:t>
      </w:r>
      <w:r>
        <w:rPr>
          <w:rFonts w:hint="eastAsia" w:ascii="宋体" w:hAnsi="宋体"/>
          <w:color w:val="auto"/>
          <w:sz w:val="24"/>
        </w:rPr>
        <w:t>14:</w:t>
      </w:r>
      <w:r>
        <w:rPr>
          <w:rFonts w:ascii="宋体" w:hAnsi="宋体"/>
          <w:color w:val="auto"/>
          <w:sz w:val="24"/>
        </w:rPr>
        <w:t>00</w:t>
      </w:r>
      <w:r>
        <w:rPr>
          <w:rFonts w:hint="eastAsia" w:ascii="宋体" w:hAnsi="宋体"/>
          <w:color w:val="auto"/>
          <w:sz w:val="24"/>
        </w:rPr>
        <w:t>至</w:t>
      </w:r>
      <w:r>
        <w:rPr>
          <w:rFonts w:hint="eastAsia" w:ascii="宋体" w:hAnsi="宋体"/>
          <w:color w:val="auto"/>
          <w:sz w:val="24"/>
          <w:lang w:eastAsia="zh-CN"/>
        </w:rPr>
        <w:t>2022年</w:t>
      </w:r>
      <w:r>
        <w:rPr>
          <w:rFonts w:hint="eastAsia" w:ascii="宋体" w:hAnsi="宋体"/>
          <w:color w:val="auto"/>
          <w:sz w:val="24"/>
          <w:lang w:val="en-US" w:eastAsia="zh-CN"/>
        </w:rPr>
        <w:t>8</w:t>
      </w:r>
      <w:r>
        <w:rPr>
          <w:rFonts w:hint="eastAsia" w:ascii="宋体" w:hAnsi="宋体"/>
          <w:color w:val="auto"/>
          <w:sz w:val="24"/>
          <w:lang w:eastAsia="zh-CN"/>
        </w:rPr>
        <w:t>月</w:t>
      </w:r>
      <w:r>
        <w:rPr>
          <w:rFonts w:hint="eastAsia" w:ascii="宋体" w:hAnsi="宋体"/>
          <w:color w:val="auto"/>
          <w:sz w:val="24"/>
          <w:lang w:val="en-US" w:eastAsia="zh-CN"/>
        </w:rPr>
        <w:t>9</w:t>
      </w:r>
      <w:r>
        <w:rPr>
          <w:rFonts w:hint="eastAsia" w:ascii="宋体" w:hAnsi="宋体"/>
          <w:color w:val="auto"/>
          <w:sz w:val="24"/>
          <w:lang w:eastAsia="zh-CN"/>
        </w:rPr>
        <w:t>日</w:t>
      </w:r>
      <w:r>
        <w:rPr>
          <w:rFonts w:hint="eastAsia" w:ascii="宋体" w:hAnsi="宋体"/>
          <w:color w:val="auto"/>
          <w:sz w:val="24"/>
        </w:rPr>
        <w:t>15:</w:t>
      </w:r>
      <w:r>
        <w:rPr>
          <w:rFonts w:ascii="宋体" w:hAnsi="宋体"/>
          <w:color w:val="auto"/>
          <w:sz w:val="24"/>
        </w:rPr>
        <w:t>00</w:t>
      </w:r>
    </w:p>
    <w:p>
      <w:pPr>
        <w:snapToGrid w:val="0"/>
        <w:ind w:right="-2" w:firstLine="480" w:firstLineChars="200"/>
        <w:rPr>
          <w:rFonts w:ascii="宋体" w:hAnsi="宋体"/>
          <w:color w:val="auto"/>
          <w:sz w:val="24"/>
        </w:rPr>
      </w:pPr>
      <w:r>
        <w:rPr>
          <w:rFonts w:ascii="宋体" w:hAnsi="宋体"/>
          <w:color w:val="auto"/>
          <w:sz w:val="24"/>
        </w:rPr>
        <w:t>8</w:t>
      </w:r>
      <w:r>
        <w:rPr>
          <w:rFonts w:hint="eastAsia" w:ascii="宋体" w:hAnsi="宋体"/>
          <w:color w:val="auto"/>
          <w:sz w:val="24"/>
        </w:rPr>
        <w:t>.</w:t>
      </w:r>
      <w:r>
        <w:rPr>
          <w:rFonts w:ascii="宋体" w:hAnsi="宋体"/>
          <w:color w:val="auto"/>
          <w:sz w:val="24"/>
        </w:rPr>
        <w:t xml:space="preserve">4  </w:t>
      </w:r>
      <w:r>
        <w:rPr>
          <w:rFonts w:hint="eastAsia" w:ascii="宋体" w:hAnsi="宋体"/>
          <w:color w:val="auto"/>
          <w:sz w:val="24"/>
        </w:rPr>
        <w:t>延时竞价周期：3</w:t>
      </w:r>
      <w:r>
        <w:rPr>
          <w:rFonts w:ascii="宋体" w:hAnsi="宋体"/>
          <w:color w:val="auto"/>
          <w:sz w:val="24"/>
        </w:rPr>
        <w:t>00</w:t>
      </w:r>
      <w:r>
        <w:rPr>
          <w:rFonts w:hint="eastAsia" w:ascii="宋体" w:hAnsi="宋体"/>
          <w:color w:val="auto"/>
          <w:sz w:val="24"/>
        </w:rPr>
        <w:t>秒</w:t>
      </w:r>
    </w:p>
    <w:p>
      <w:pPr>
        <w:snapToGrid w:val="0"/>
        <w:ind w:right="-2" w:firstLine="480" w:firstLineChars="200"/>
        <w:rPr>
          <w:rFonts w:ascii="宋体" w:hAnsi="宋体"/>
          <w:color w:val="auto"/>
          <w:kern w:val="0"/>
          <w:sz w:val="24"/>
          <w:highlight w:val="none"/>
        </w:rPr>
      </w:pPr>
      <w:r>
        <w:rPr>
          <w:rFonts w:hint="eastAsia" w:ascii="宋体" w:hAnsi="宋体"/>
          <w:color w:val="auto"/>
          <w:sz w:val="24"/>
          <w:highlight w:val="none"/>
          <w:lang w:val="en-US" w:eastAsia="zh-CN"/>
        </w:rPr>
        <w:t>8</w:t>
      </w: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ascii="宋体" w:hAnsi="宋体"/>
          <w:color w:val="auto"/>
          <w:sz w:val="24"/>
          <w:highlight w:val="none"/>
        </w:rPr>
        <w:t xml:space="preserve">  </w:t>
      </w:r>
      <w:r>
        <w:rPr>
          <w:rFonts w:hint="eastAsia" w:ascii="宋体" w:hAnsi="宋体"/>
          <w:color w:val="auto"/>
          <w:sz w:val="24"/>
          <w:highlight w:val="none"/>
        </w:rPr>
        <w:t xml:space="preserve">其 </w:t>
      </w:r>
      <w:r>
        <w:rPr>
          <w:rFonts w:ascii="宋体" w:hAnsi="宋体"/>
          <w:color w:val="auto"/>
          <w:sz w:val="24"/>
          <w:highlight w:val="none"/>
        </w:rPr>
        <w:t xml:space="preserve">   </w:t>
      </w:r>
      <w:r>
        <w:rPr>
          <w:rFonts w:hint="eastAsia" w:ascii="宋体" w:hAnsi="宋体"/>
          <w:color w:val="auto"/>
          <w:sz w:val="24"/>
          <w:highlight w:val="none"/>
        </w:rPr>
        <w:t>他：</w:t>
      </w:r>
      <w:r>
        <w:rPr>
          <w:rFonts w:hint="eastAsia" w:ascii="宋体" w:hAnsi="宋体"/>
          <w:color w:val="auto"/>
          <w:sz w:val="24"/>
        </w:rPr>
        <w:t>按每</w:t>
      </w:r>
      <w:r>
        <w:rPr>
          <w:rFonts w:hint="eastAsia" w:ascii="宋体" w:hAnsi="宋体"/>
          <w:color w:val="auto"/>
          <w:sz w:val="24"/>
          <w:lang w:val="en-US" w:eastAsia="zh-CN"/>
        </w:rPr>
        <w:t>升</w:t>
      </w:r>
      <w:r>
        <w:rPr>
          <w:rFonts w:hint="eastAsia" w:ascii="宋体" w:hAnsi="宋体"/>
          <w:color w:val="auto"/>
          <w:sz w:val="24"/>
        </w:rPr>
        <w:t>价格竞价，控制单价为</w:t>
      </w:r>
      <w:r>
        <w:rPr>
          <w:rFonts w:hint="eastAsia" w:ascii="宋体" w:hAnsi="宋体"/>
          <w:color w:val="auto"/>
          <w:sz w:val="24"/>
          <w:lang w:val="en-US" w:eastAsia="zh-CN"/>
        </w:rPr>
        <w:t>7.5</w:t>
      </w:r>
      <w:r>
        <w:rPr>
          <w:rFonts w:hint="eastAsia" w:ascii="宋体" w:hAnsi="宋体"/>
          <w:color w:val="auto"/>
          <w:sz w:val="24"/>
          <w:lang w:eastAsia="zh-CN"/>
        </w:rPr>
        <w:t>元/</w:t>
      </w:r>
      <w:r>
        <w:rPr>
          <w:rFonts w:hint="eastAsia" w:ascii="宋体" w:hAnsi="宋体"/>
          <w:color w:val="auto"/>
          <w:sz w:val="24"/>
          <w:lang w:val="en-US" w:eastAsia="zh-CN"/>
        </w:rPr>
        <w:t>升</w:t>
      </w:r>
    </w:p>
    <w:p>
      <w:pPr>
        <w:pageBreakBefore w:val="0"/>
        <w:kinsoku/>
        <w:overflowPunct/>
        <w:topLinePunct w:val="0"/>
        <w:autoSpaceDE/>
        <w:autoSpaceDN/>
        <w:bidi w:val="0"/>
        <w:snapToGrid w:val="0"/>
        <w:spacing w:before="240" w:beforeLines="100"/>
        <w:ind w:right="0" w:firstLine="482" w:firstLineChars="200"/>
        <w:rPr>
          <w:rFonts w:ascii="宋体" w:hAnsi="宋体"/>
          <w:b/>
          <w:color w:val="auto"/>
          <w:sz w:val="24"/>
        </w:rPr>
      </w:pPr>
      <w:r>
        <w:rPr>
          <w:rFonts w:ascii="宋体" w:hAnsi="宋体"/>
          <w:b/>
          <w:color w:val="auto"/>
          <w:sz w:val="24"/>
        </w:rPr>
        <w:t xml:space="preserve">9  </w:t>
      </w:r>
      <w:r>
        <w:rPr>
          <w:rFonts w:hint="eastAsia" w:ascii="宋体" w:hAnsi="宋体"/>
          <w:b/>
          <w:color w:val="auto"/>
          <w:sz w:val="24"/>
        </w:rPr>
        <w:t>确定成交供应商</w:t>
      </w:r>
    </w:p>
    <w:p>
      <w:pPr>
        <w:pageBreakBefore w:val="0"/>
        <w:kinsoku/>
        <w:overflowPunct/>
        <w:topLinePunct w:val="0"/>
        <w:autoSpaceDE/>
        <w:autoSpaceDN/>
        <w:bidi w:val="0"/>
        <w:snapToGrid w:val="0"/>
        <w:ind w:right="0" w:firstLine="480" w:firstLineChars="200"/>
        <w:rPr>
          <w:rFonts w:ascii="宋体" w:hAnsi="宋体"/>
          <w:color w:val="auto"/>
          <w:sz w:val="24"/>
        </w:rPr>
      </w:pPr>
      <w:r>
        <w:rPr>
          <w:rFonts w:ascii="宋体" w:hAnsi="宋体"/>
          <w:color w:val="auto"/>
          <w:sz w:val="24"/>
        </w:rPr>
        <w:t>9.1  采购人按照</w:t>
      </w:r>
      <w:r>
        <w:rPr>
          <w:rFonts w:hint="eastAsia" w:ascii="宋体" w:hAnsi="宋体"/>
          <w:color w:val="auto"/>
          <w:sz w:val="24"/>
        </w:rPr>
        <w:t>“</w:t>
      </w:r>
      <w:r>
        <w:rPr>
          <w:rFonts w:ascii="宋体" w:hAnsi="宋体"/>
          <w:color w:val="auto"/>
          <w:sz w:val="24"/>
        </w:rPr>
        <w:t>报价最低</w:t>
      </w:r>
      <w:r>
        <w:rPr>
          <w:rFonts w:hint="eastAsia" w:ascii="宋体" w:hAnsi="宋体"/>
          <w:color w:val="auto"/>
          <w:sz w:val="24"/>
        </w:rPr>
        <w:t>、时间优先”</w:t>
      </w:r>
      <w:r>
        <w:rPr>
          <w:rFonts w:ascii="宋体" w:hAnsi="宋体"/>
          <w:color w:val="auto"/>
          <w:sz w:val="24"/>
        </w:rPr>
        <w:t>原则确定成交供应商</w:t>
      </w:r>
      <w:r>
        <w:rPr>
          <w:rFonts w:hint="eastAsia" w:ascii="宋体" w:hAnsi="宋体"/>
          <w:color w:val="auto"/>
          <w:sz w:val="24"/>
        </w:rPr>
        <w:t>。</w:t>
      </w:r>
      <w:r>
        <w:rPr>
          <w:rFonts w:hint="eastAsia" w:ascii="宋体" w:hAnsi="宋体"/>
          <w:color w:val="auto"/>
          <w:kern w:val="0"/>
          <w:sz w:val="24"/>
        </w:rPr>
        <w:t>意向供应商在规定时间内所提交的最后一次报价为最终报价。</w:t>
      </w:r>
      <w:r>
        <w:rPr>
          <w:rFonts w:hint="eastAsia" w:ascii="宋体" w:hAnsi="宋体"/>
          <w:color w:val="auto"/>
          <w:sz w:val="24"/>
        </w:rPr>
        <w:t>如只有一家意向供应商参与报价且其报价没有超过预算金额，采购人即可将其确定为成交供应商。</w:t>
      </w:r>
    </w:p>
    <w:p>
      <w:pPr>
        <w:pageBreakBefore w:val="0"/>
        <w:kinsoku/>
        <w:overflowPunct/>
        <w:topLinePunct w:val="0"/>
        <w:autoSpaceDE/>
        <w:autoSpaceDN/>
        <w:bidi w:val="0"/>
        <w:snapToGrid w:val="0"/>
        <w:ind w:right="0" w:firstLine="480" w:firstLineChars="200"/>
        <w:rPr>
          <w:rFonts w:ascii="宋体" w:hAnsi="宋体"/>
          <w:sz w:val="24"/>
        </w:rPr>
      </w:pPr>
      <w:r>
        <w:rPr>
          <w:rFonts w:ascii="宋体" w:hAnsi="宋体"/>
          <w:sz w:val="24"/>
        </w:rPr>
        <w:t xml:space="preserve">9.2  </w:t>
      </w:r>
      <w:r>
        <w:rPr>
          <w:rFonts w:hint="eastAsia" w:ascii="宋体" w:hAnsi="宋体"/>
          <w:sz w:val="24"/>
        </w:rPr>
        <w:t>报价最低的供应商放弃成交的，其交纳的采购保证金不予退还。采购人可依次确定报价次低的供应商为成交供应商，以此类推。对意向供应商失信行为的惩戒措施按采购人企业管理制度及黑龙江阳光采购服务平台的相关规定执行。</w:t>
      </w:r>
    </w:p>
    <w:p>
      <w:pPr>
        <w:pageBreakBefore w:val="0"/>
        <w:kinsoku/>
        <w:overflowPunct/>
        <w:topLinePunct w:val="0"/>
        <w:autoSpaceDE/>
        <w:autoSpaceDN/>
        <w:bidi w:val="0"/>
        <w:snapToGrid w:val="0"/>
        <w:spacing w:before="240" w:beforeLines="100"/>
        <w:ind w:right="0" w:firstLine="482" w:firstLineChars="200"/>
        <w:rPr>
          <w:rFonts w:ascii="宋体" w:hAnsi="宋体"/>
          <w:b/>
          <w:sz w:val="24"/>
        </w:rPr>
      </w:pPr>
      <w:r>
        <w:rPr>
          <w:rFonts w:ascii="宋体" w:hAnsi="宋体"/>
          <w:b/>
          <w:sz w:val="24"/>
        </w:rPr>
        <w:t xml:space="preserve">10  </w:t>
      </w:r>
      <w:r>
        <w:rPr>
          <w:rFonts w:hint="eastAsia" w:ascii="宋体" w:hAnsi="宋体"/>
          <w:b/>
          <w:sz w:val="24"/>
        </w:rPr>
        <w:t>声明</w:t>
      </w:r>
    </w:p>
    <w:p>
      <w:pPr>
        <w:pageBreakBefore w:val="0"/>
        <w:widowControl/>
        <w:kinsoku/>
        <w:overflowPunct/>
        <w:topLinePunct w:val="0"/>
        <w:autoSpaceDE/>
        <w:autoSpaceDN/>
        <w:bidi w:val="0"/>
        <w:ind w:right="0" w:firstLine="480" w:firstLineChars="200"/>
        <w:rPr>
          <w:rFonts w:eastAsia="微软雅黑"/>
          <w:kern w:val="0"/>
          <w:szCs w:val="21"/>
        </w:rPr>
      </w:pPr>
      <w:r>
        <w:rPr>
          <w:rFonts w:hint="eastAsia" w:ascii="宋体" w:hAnsi="宋体"/>
          <w:kern w:val="0"/>
          <w:sz w:val="24"/>
        </w:rPr>
        <w:t>进入网络报价环节且出价的意向供应商即视为完全同意并响应采购文件的全部内容，无任何负偏离。成交供应商所供标的及服务必须实质性满足采购文件的全部需求，若未按采购文件要求或未完全满足采购文件要求的，将会列入采购人诚信评价体系。对意向供应商失信行为的惩戒措施按采购人企业管理制度及黑龙江阳光采购服务平台的相关规定执行。</w:t>
      </w:r>
    </w:p>
    <w:p>
      <w:pPr>
        <w:pageBreakBefore w:val="0"/>
        <w:kinsoku/>
        <w:overflowPunct/>
        <w:topLinePunct w:val="0"/>
        <w:autoSpaceDE/>
        <w:autoSpaceDN/>
        <w:bidi w:val="0"/>
        <w:snapToGrid w:val="0"/>
        <w:spacing w:before="240" w:beforeLines="100"/>
        <w:ind w:right="0" w:firstLine="482" w:firstLineChars="200"/>
        <w:rPr>
          <w:rFonts w:ascii="宋体" w:hAnsi="宋体"/>
          <w:b/>
          <w:sz w:val="24"/>
        </w:rPr>
      </w:pPr>
      <w:r>
        <w:rPr>
          <w:rFonts w:ascii="宋体" w:hAnsi="宋体"/>
          <w:b/>
          <w:sz w:val="24"/>
        </w:rPr>
        <w:t xml:space="preserve">11  </w:t>
      </w:r>
      <w:r>
        <w:rPr>
          <w:rFonts w:hint="eastAsia" w:ascii="宋体" w:hAnsi="宋体"/>
          <w:b/>
          <w:sz w:val="24"/>
        </w:rPr>
        <w:t>发布公告的媒介</w:t>
      </w:r>
    </w:p>
    <w:p>
      <w:pPr>
        <w:pageBreakBefore w:val="0"/>
        <w:kinsoku/>
        <w:wordWrap w:val="0"/>
        <w:overflowPunct/>
        <w:topLinePunct w:val="0"/>
        <w:autoSpaceDE/>
        <w:autoSpaceDN/>
        <w:bidi w:val="0"/>
        <w:snapToGrid w:val="0"/>
        <w:ind w:right="0" w:firstLine="480" w:firstLineChars="200"/>
        <w:rPr>
          <w:rFonts w:ascii="宋体" w:hAnsi="宋体"/>
          <w:sz w:val="24"/>
        </w:rPr>
      </w:pPr>
      <w:r>
        <w:rPr>
          <w:rFonts w:hint="eastAsia" w:ascii="宋体" w:hAnsi="宋体"/>
          <w:sz w:val="24"/>
        </w:rPr>
        <w:t>本公告在黑龙江阳光采购服务平台(http://www.ljygcg.com)、中国招标投标公共服务平台(http://www.cebpubservice.com/)及e交易电子交易平台 （www.ejy365.com）发布，其它网址转载无效。</w:t>
      </w:r>
    </w:p>
    <w:p>
      <w:pPr>
        <w:pageBreakBefore w:val="0"/>
        <w:kinsoku/>
        <w:overflowPunct/>
        <w:topLinePunct w:val="0"/>
        <w:autoSpaceDE/>
        <w:autoSpaceDN/>
        <w:bidi w:val="0"/>
        <w:snapToGrid w:val="0"/>
        <w:spacing w:before="240" w:beforeLines="100"/>
        <w:ind w:right="0" w:firstLine="482" w:firstLineChars="200"/>
        <w:jc w:val="left"/>
        <w:rPr>
          <w:rFonts w:ascii="宋体" w:hAnsi="宋体"/>
          <w:b/>
          <w:sz w:val="24"/>
        </w:rPr>
      </w:pPr>
      <w:r>
        <w:rPr>
          <w:rFonts w:hint="eastAsia" w:ascii="宋体" w:hAnsi="宋体"/>
          <w:b/>
          <w:sz w:val="24"/>
        </w:rPr>
        <w:t>1</w:t>
      </w:r>
      <w:r>
        <w:rPr>
          <w:rFonts w:ascii="宋体" w:hAnsi="宋体"/>
          <w:b/>
          <w:sz w:val="24"/>
        </w:rPr>
        <w:t xml:space="preserve">2  </w:t>
      </w:r>
      <w:r>
        <w:rPr>
          <w:rFonts w:hint="eastAsia" w:ascii="宋体" w:hAnsi="宋体"/>
          <w:b/>
          <w:sz w:val="24"/>
        </w:rPr>
        <w:t>联系方式</w:t>
      </w:r>
    </w:p>
    <w:p>
      <w:pPr>
        <w:pageBreakBefore w:val="0"/>
        <w:kinsoku/>
        <w:wordWrap w:val="0"/>
        <w:overflowPunct/>
        <w:topLinePunct w:val="0"/>
        <w:autoSpaceDE/>
        <w:autoSpaceDN/>
        <w:bidi w:val="0"/>
        <w:snapToGrid w:val="0"/>
        <w:ind w:right="0" w:firstLine="480" w:firstLineChars="200"/>
        <w:rPr>
          <w:rFonts w:hint="eastAsia" w:ascii="宋体" w:hAnsi="宋体"/>
          <w:color w:val="auto"/>
          <w:sz w:val="24"/>
          <w:lang w:eastAsia="zh-CN"/>
        </w:rPr>
      </w:pPr>
      <w:bookmarkStart w:id="21" w:name="_Toc63273559"/>
      <w:r>
        <w:rPr>
          <w:rFonts w:hint="eastAsia" w:ascii="宋体" w:hAnsi="宋体"/>
          <w:color w:val="auto"/>
          <w:sz w:val="24"/>
        </w:rPr>
        <w:t>采 购 人：</w:t>
      </w:r>
      <w:bookmarkEnd w:id="21"/>
      <w:bookmarkStart w:id="22" w:name="_Toc63273560"/>
      <w:r>
        <w:rPr>
          <w:rFonts w:hint="eastAsia" w:ascii="宋体" w:hAnsi="宋体"/>
          <w:color w:val="auto"/>
          <w:sz w:val="24"/>
          <w:lang w:eastAsia="zh-CN"/>
        </w:rPr>
        <w:t>齐齐哈尔市齐龙医疗废物集中处置有限公司</w:t>
      </w:r>
    </w:p>
    <w:p>
      <w:pPr>
        <w:pageBreakBefore w:val="0"/>
        <w:kinsoku/>
        <w:wordWrap w:val="0"/>
        <w:overflowPunct/>
        <w:topLinePunct w:val="0"/>
        <w:autoSpaceDE/>
        <w:autoSpaceDN/>
        <w:bidi w:val="0"/>
        <w:snapToGrid w:val="0"/>
        <w:ind w:right="0" w:firstLine="480" w:firstLineChars="200"/>
        <w:rPr>
          <w:rFonts w:hint="eastAsia" w:ascii="宋体" w:hAnsi="宋体"/>
          <w:color w:val="auto"/>
          <w:sz w:val="24"/>
          <w:lang w:val="en-US" w:eastAsia="zh-CN"/>
        </w:rPr>
      </w:pPr>
      <w:r>
        <w:rPr>
          <w:rFonts w:hint="eastAsia" w:ascii="宋体" w:hAnsi="宋体"/>
          <w:color w:val="auto"/>
          <w:sz w:val="24"/>
        </w:rPr>
        <w:t>地    址：</w:t>
      </w:r>
      <w:bookmarkEnd w:id="22"/>
      <w:bookmarkStart w:id="23" w:name="_Toc63273561"/>
      <w:r>
        <w:rPr>
          <w:rFonts w:hint="eastAsia" w:ascii="宋体" w:hAnsi="宋体"/>
          <w:color w:val="auto"/>
          <w:sz w:val="24"/>
          <w:lang w:eastAsia="zh-CN"/>
        </w:rPr>
        <w:t>黑龙江省齐齐哈尔市建华区黎明生活垃圾无害处理厂院内</w:t>
      </w:r>
    </w:p>
    <w:p>
      <w:pPr>
        <w:pageBreakBefore w:val="0"/>
        <w:kinsoku/>
        <w:wordWrap w:val="0"/>
        <w:overflowPunct/>
        <w:topLinePunct w:val="0"/>
        <w:autoSpaceDE/>
        <w:autoSpaceDN/>
        <w:bidi w:val="0"/>
        <w:snapToGrid w:val="0"/>
        <w:ind w:right="0" w:firstLine="480" w:firstLineChars="200"/>
        <w:rPr>
          <w:rFonts w:ascii="宋体" w:hAnsi="宋体"/>
          <w:color w:val="auto"/>
          <w:sz w:val="24"/>
        </w:rPr>
      </w:pPr>
      <w:r>
        <w:rPr>
          <w:rFonts w:hint="eastAsia" w:ascii="宋体" w:hAnsi="宋体"/>
          <w:color w:val="auto"/>
          <w:sz w:val="24"/>
        </w:rPr>
        <w:t>联 系 人：</w:t>
      </w:r>
      <w:bookmarkEnd w:id="23"/>
      <w:r>
        <w:rPr>
          <w:rFonts w:hint="eastAsia" w:ascii="宋体" w:hAnsi="宋体" w:cs="宋体"/>
          <w:color w:val="auto"/>
          <w:sz w:val="24"/>
          <w:lang w:val="en-US" w:eastAsia="zh-CN"/>
        </w:rPr>
        <w:t>董涛</w:t>
      </w:r>
    </w:p>
    <w:p>
      <w:pPr>
        <w:pageBreakBefore w:val="0"/>
        <w:kinsoku/>
        <w:wordWrap w:val="0"/>
        <w:overflowPunct/>
        <w:topLinePunct w:val="0"/>
        <w:autoSpaceDE/>
        <w:autoSpaceDN/>
        <w:bidi w:val="0"/>
        <w:snapToGrid w:val="0"/>
        <w:ind w:right="0" w:firstLine="480" w:firstLineChars="200"/>
        <w:rPr>
          <w:rFonts w:hint="eastAsia" w:ascii="宋体" w:hAnsi="宋体" w:eastAsia="宋体"/>
          <w:color w:val="auto"/>
          <w:sz w:val="24"/>
          <w:lang w:eastAsia="zh-CN"/>
        </w:rPr>
      </w:pPr>
      <w:bookmarkStart w:id="24" w:name="_Toc63273562"/>
      <w:r>
        <w:rPr>
          <w:rFonts w:hint="eastAsia" w:ascii="宋体" w:hAnsi="宋体"/>
          <w:color w:val="auto"/>
          <w:sz w:val="24"/>
        </w:rPr>
        <w:t>电    话：</w:t>
      </w:r>
      <w:bookmarkEnd w:id="24"/>
      <w:r>
        <w:rPr>
          <w:rFonts w:hint="eastAsia" w:ascii="宋体" w:hAnsi="宋体" w:cs="宋体"/>
          <w:color w:val="auto"/>
          <w:sz w:val="24"/>
          <w:lang w:val="en-US" w:eastAsia="zh-CN"/>
        </w:rPr>
        <w:t>18745283899/15145202899</w:t>
      </w:r>
    </w:p>
    <w:p>
      <w:pPr>
        <w:pageBreakBefore w:val="0"/>
        <w:kinsoku/>
        <w:overflowPunct/>
        <w:topLinePunct w:val="0"/>
        <w:autoSpaceDE/>
        <w:autoSpaceDN/>
        <w:bidi w:val="0"/>
        <w:spacing w:before="120" w:after="120"/>
        <w:ind w:right="0" w:firstLine="480" w:firstLineChars="200"/>
        <w:jc w:val="left"/>
        <w:outlineLvl w:val="0"/>
        <w:rPr>
          <w:rFonts w:ascii="宋体" w:hAnsi="宋体"/>
          <w:sz w:val="24"/>
        </w:rPr>
      </w:pPr>
    </w:p>
    <w:p>
      <w:pPr>
        <w:pageBreakBefore w:val="0"/>
        <w:kinsoku/>
        <w:wordWrap w:val="0"/>
        <w:overflowPunct/>
        <w:topLinePunct w:val="0"/>
        <w:autoSpaceDE/>
        <w:autoSpaceDN/>
        <w:bidi w:val="0"/>
        <w:snapToGrid w:val="0"/>
        <w:ind w:right="0" w:firstLine="480" w:firstLineChars="200"/>
        <w:rPr>
          <w:rFonts w:hint="eastAsia" w:ascii="宋体" w:hAnsi="宋体" w:eastAsia="宋体"/>
          <w:sz w:val="24"/>
          <w:lang w:eastAsia="zh-CN"/>
        </w:rPr>
      </w:pPr>
      <w:bookmarkStart w:id="25" w:name="_Toc63273563"/>
      <w:r>
        <w:rPr>
          <w:rFonts w:hint="eastAsia" w:ascii="宋体" w:hAnsi="宋体"/>
          <w:sz w:val="24"/>
        </w:rPr>
        <w:t>代理机构：</w:t>
      </w:r>
      <w:bookmarkEnd w:id="25"/>
      <w:r>
        <w:rPr>
          <w:rFonts w:hint="eastAsia" w:ascii="宋体" w:hAnsi="宋体"/>
          <w:sz w:val="24"/>
          <w:lang w:eastAsia="zh-CN"/>
        </w:rPr>
        <w:t>黑龙江现代企业资产投运营咨询有限公司</w:t>
      </w:r>
    </w:p>
    <w:p>
      <w:pPr>
        <w:pageBreakBefore w:val="0"/>
        <w:kinsoku/>
        <w:wordWrap w:val="0"/>
        <w:overflowPunct/>
        <w:topLinePunct w:val="0"/>
        <w:autoSpaceDE/>
        <w:autoSpaceDN/>
        <w:bidi w:val="0"/>
        <w:snapToGrid w:val="0"/>
        <w:ind w:right="0" w:firstLine="480" w:firstLineChars="200"/>
        <w:rPr>
          <w:rFonts w:ascii="宋体" w:hAnsi="宋体"/>
          <w:color w:val="auto"/>
          <w:sz w:val="24"/>
        </w:rPr>
      </w:pPr>
      <w:bookmarkStart w:id="26" w:name="_Toc63273564"/>
      <w:r>
        <w:rPr>
          <w:rFonts w:hint="eastAsia" w:ascii="宋体" w:hAnsi="宋体"/>
          <w:color w:val="auto"/>
          <w:sz w:val="24"/>
        </w:rPr>
        <w:t>地    址：哈尔滨市南岗区长江路28号</w:t>
      </w:r>
      <w:bookmarkEnd w:id="26"/>
    </w:p>
    <w:p>
      <w:pPr>
        <w:pageBreakBefore w:val="0"/>
        <w:kinsoku/>
        <w:wordWrap w:val="0"/>
        <w:overflowPunct/>
        <w:topLinePunct w:val="0"/>
        <w:autoSpaceDE/>
        <w:autoSpaceDN/>
        <w:bidi w:val="0"/>
        <w:snapToGrid w:val="0"/>
        <w:ind w:right="0" w:firstLine="480" w:firstLineChars="200"/>
        <w:rPr>
          <w:rFonts w:hint="eastAsia" w:ascii="宋体" w:hAnsi="宋体" w:eastAsia="宋体"/>
          <w:color w:val="auto"/>
          <w:sz w:val="24"/>
          <w:highlight w:val="none"/>
          <w:lang w:eastAsia="zh-CN"/>
        </w:rPr>
      </w:pPr>
      <w:bookmarkStart w:id="27" w:name="_Toc63273565"/>
      <w:r>
        <w:rPr>
          <w:rFonts w:hint="eastAsia" w:ascii="宋体" w:hAnsi="宋体"/>
          <w:color w:val="auto"/>
          <w:sz w:val="24"/>
          <w:highlight w:val="none"/>
        </w:rPr>
        <w:t>联 系 人：</w:t>
      </w:r>
      <w:bookmarkEnd w:id="27"/>
      <w:r>
        <w:rPr>
          <w:rFonts w:hint="eastAsia" w:ascii="宋体" w:hAnsi="宋体"/>
          <w:color w:val="auto"/>
          <w:sz w:val="24"/>
          <w:highlight w:val="none"/>
          <w:lang w:eastAsia="zh-CN"/>
        </w:rPr>
        <w:t>马先生</w:t>
      </w:r>
      <w:r>
        <w:rPr>
          <w:rFonts w:hint="eastAsia" w:ascii="宋体" w:hAnsi="宋体"/>
          <w:color w:val="auto"/>
          <w:sz w:val="24"/>
          <w:highlight w:val="none"/>
          <w:lang w:val="en-US" w:eastAsia="zh-CN"/>
        </w:rPr>
        <w:t>/</w:t>
      </w:r>
      <w:r>
        <w:rPr>
          <w:rFonts w:hint="eastAsia" w:ascii="宋体" w:hAnsi="宋体"/>
          <w:color w:val="auto"/>
          <w:sz w:val="24"/>
          <w:highlight w:val="none"/>
          <w:lang w:eastAsia="zh-CN"/>
        </w:rPr>
        <w:t>崔先生</w:t>
      </w:r>
    </w:p>
    <w:p>
      <w:pPr>
        <w:pageBreakBefore w:val="0"/>
        <w:kinsoku/>
        <w:wordWrap w:val="0"/>
        <w:overflowPunct/>
        <w:topLinePunct w:val="0"/>
        <w:autoSpaceDE/>
        <w:autoSpaceDN/>
        <w:bidi w:val="0"/>
        <w:snapToGrid w:val="0"/>
        <w:ind w:right="0" w:firstLine="480" w:firstLineChars="200"/>
        <w:rPr>
          <w:rFonts w:hint="default" w:ascii="宋体" w:hAnsi="宋体" w:eastAsia="宋体"/>
          <w:color w:val="auto"/>
          <w:sz w:val="24"/>
          <w:highlight w:val="none"/>
          <w:lang w:val="en-US" w:eastAsia="zh-CN"/>
        </w:rPr>
      </w:pPr>
      <w:bookmarkStart w:id="28" w:name="_Toc63273566"/>
      <w:r>
        <w:rPr>
          <w:rFonts w:hint="eastAsia" w:ascii="宋体" w:hAnsi="宋体"/>
          <w:color w:val="auto"/>
          <w:sz w:val="24"/>
          <w:highlight w:val="none"/>
        </w:rPr>
        <w:t>电    话：</w:t>
      </w:r>
      <w:bookmarkEnd w:id="13"/>
      <w:bookmarkEnd w:id="14"/>
      <w:bookmarkEnd w:id="15"/>
      <w:bookmarkEnd w:id="28"/>
      <w:r>
        <w:rPr>
          <w:rFonts w:hint="eastAsia" w:ascii="宋体" w:hAnsi="宋体"/>
          <w:color w:val="auto"/>
          <w:sz w:val="24"/>
          <w:highlight w:val="none"/>
          <w:lang w:val="en-US" w:eastAsia="zh-CN"/>
        </w:rPr>
        <w:t>15636285271/</w:t>
      </w:r>
      <w:bookmarkEnd w:id="16"/>
      <w:bookmarkEnd w:id="17"/>
      <w:r>
        <w:rPr>
          <w:rFonts w:hint="eastAsia" w:ascii="宋体" w:hAnsi="宋体"/>
          <w:color w:val="auto"/>
          <w:sz w:val="24"/>
          <w:highlight w:val="none"/>
          <w:lang w:val="en-US" w:eastAsia="zh-CN"/>
        </w:rPr>
        <w:t>0452-6637023</w:t>
      </w:r>
    </w:p>
    <w:p>
      <w:pPr>
        <w:spacing w:before="120" w:after="120"/>
        <w:jc w:val="center"/>
        <w:outlineLvl w:val="0"/>
        <w:rPr>
          <w:rFonts w:ascii="宋体" w:hAnsi="宋体"/>
          <w:b/>
          <w:color w:val="0000FF"/>
          <w:sz w:val="24"/>
        </w:rPr>
      </w:pPr>
      <w:r>
        <w:rPr>
          <w:rFonts w:ascii="宋体" w:hAnsi="宋体"/>
          <w:b/>
          <w:color w:val="0000FF"/>
          <w:sz w:val="24"/>
        </w:rPr>
        <w:br w:type="page"/>
      </w:r>
      <w:bookmarkEnd w:id="18"/>
      <w:bookmarkStart w:id="29" w:name="_Toc418502404"/>
      <w:bookmarkStart w:id="30" w:name="_Hlk530683232"/>
    </w:p>
    <w:p>
      <w:pPr>
        <w:spacing w:before="120" w:after="120"/>
        <w:jc w:val="center"/>
        <w:outlineLvl w:val="0"/>
        <w:rPr>
          <w:rFonts w:ascii="宋体" w:hAnsi="宋体"/>
          <w:b/>
          <w:sz w:val="32"/>
          <w:szCs w:val="32"/>
        </w:rPr>
      </w:pPr>
      <w:bookmarkStart w:id="31" w:name="_Toc79761663"/>
      <w:r>
        <w:rPr>
          <w:rFonts w:hint="eastAsia" w:ascii="宋体" w:hAnsi="宋体"/>
          <w:b/>
          <w:sz w:val="32"/>
          <w:szCs w:val="32"/>
        </w:rPr>
        <w:t>第二章  意向供应商须知</w:t>
      </w:r>
      <w:bookmarkEnd w:id="29"/>
      <w:bookmarkEnd w:id="30"/>
      <w:bookmarkEnd w:id="31"/>
      <w:bookmarkStart w:id="32" w:name="_Toc110310781"/>
      <w:bookmarkStart w:id="33" w:name="_Toc415563188"/>
      <w:bookmarkStart w:id="34" w:name="_Toc14601"/>
      <w:bookmarkStart w:id="35" w:name="_Toc44225732"/>
      <w:bookmarkStart w:id="36" w:name="_Toc111260607"/>
      <w:bookmarkStart w:id="37" w:name="_Toc418502405"/>
      <w:bookmarkStart w:id="38" w:name="_Toc143526410"/>
      <w:bookmarkStart w:id="39" w:name="_Toc530744901"/>
      <w:bookmarkStart w:id="40" w:name="_Toc37418022"/>
      <w:bookmarkStart w:id="41" w:name="_Toc29097"/>
    </w:p>
    <w:p>
      <w:pPr>
        <w:keepNext/>
        <w:keepLines/>
        <w:pageBreakBefore w:val="0"/>
        <w:kinsoku/>
        <w:wordWrap/>
        <w:overflowPunct/>
        <w:topLinePunct w:val="0"/>
        <w:autoSpaceDE/>
        <w:autoSpaceDN/>
        <w:bidi w:val="0"/>
        <w:adjustRightInd w:val="0"/>
        <w:spacing w:line="360" w:lineRule="auto"/>
        <w:ind w:right="0"/>
        <w:textAlignment w:val="baseline"/>
        <w:outlineLvl w:val="1"/>
        <w:rPr>
          <w:rFonts w:ascii="宋体" w:hAnsi="宋体"/>
          <w:b/>
          <w:kern w:val="0"/>
          <w:sz w:val="24"/>
        </w:rPr>
      </w:pPr>
      <w:bookmarkStart w:id="42" w:name="_Toc63587074"/>
      <w:bookmarkStart w:id="43" w:name="_Toc63273569"/>
      <w:bookmarkStart w:id="44" w:name="_Toc79761664"/>
      <w:r>
        <w:rPr>
          <w:rFonts w:hint="eastAsia" w:ascii="宋体" w:hAnsi="宋体"/>
          <w:b/>
          <w:kern w:val="0"/>
          <w:sz w:val="24"/>
        </w:rPr>
        <w:t>1</w:t>
      </w:r>
      <w:r>
        <w:rPr>
          <w:rFonts w:ascii="宋体" w:hAnsi="宋体"/>
          <w:b/>
          <w:kern w:val="0"/>
          <w:sz w:val="24"/>
        </w:rPr>
        <w:t xml:space="preserve">  </w:t>
      </w:r>
      <w:r>
        <w:rPr>
          <w:rFonts w:hint="eastAsia" w:ascii="宋体" w:hAnsi="宋体"/>
          <w:b/>
          <w:kern w:val="0"/>
          <w:sz w:val="24"/>
        </w:rPr>
        <w:t>总则</w:t>
      </w:r>
      <w:bookmarkEnd w:id="32"/>
      <w:bookmarkEnd w:id="33"/>
      <w:bookmarkEnd w:id="34"/>
      <w:bookmarkEnd w:id="35"/>
      <w:bookmarkEnd w:id="36"/>
      <w:bookmarkEnd w:id="37"/>
      <w:bookmarkEnd w:id="38"/>
      <w:bookmarkEnd w:id="39"/>
      <w:bookmarkEnd w:id="40"/>
      <w:bookmarkEnd w:id="41"/>
      <w:bookmarkEnd w:id="42"/>
      <w:bookmarkEnd w:id="43"/>
      <w:bookmarkEnd w:id="44"/>
    </w:p>
    <w:p>
      <w:pPr>
        <w:pStyle w:val="2"/>
        <w:pageBreakBefore w:val="0"/>
        <w:kinsoku/>
        <w:wordWrap/>
        <w:overflowPunct/>
        <w:topLinePunct w:val="0"/>
        <w:autoSpaceDE/>
        <w:autoSpaceDN/>
        <w:bidi w:val="0"/>
        <w:spacing w:after="0" w:line="360" w:lineRule="auto"/>
        <w:ind w:right="0" w:firstLine="480" w:firstLineChars="200"/>
        <w:rPr>
          <w:rFonts w:ascii="宋体" w:hAnsi="宋体"/>
          <w:sz w:val="24"/>
        </w:rPr>
      </w:pPr>
      <w:r>
        <w:rPr>
          <w:rFonts w:hint="eastAsia" w:ascii="宋体" w:hAnsi="宋体"/>
          <w:sz w:val="24"/>
        </w:rPr>
        <w:t>本采购文件根据《黑龙江省国资委出资企业阳光采购监督指导意见》《阳光采购服务平 台操作规则（试行）》《阳光采购服务平台竞价采购实施细则（试行）》的有关规定编制。</w:t>
      </w:r>
    </w:p>
    <w:p>
      <w:pPr>
        <w:pageBreakBefore w:val="0"/>
        <w:kinsoku/>
        <w:wordWrap/>
        <w:overflowPunct/>
        <w:topLinePunct w:val="0"/>
        <w:autoSpaceDE/>
        <w:autoSpaceDN/>
        <w:bidi w:val="0"/>
        <w:spacing w:line="360" w:lineRule="auto"/>
        <w:ind w:right="0"/>
        <w:rPr>
          <w:rFonts w:ascii="宋体" w:hAnsi="宋体"/>
          <w:b/>
          <w:sz w:val="24"/>
        </w:rPr>
      </w:pPr>
      <w:r>
        <w:rPr>
          <w:rFonts w:hint="eastAsia" w:ascii="宋体" w:hAnsi="宋体"/>
          <w:b/>
          <w:sz w:val="24"/>
        </w:rPr>
        <w:t>1.1</w:t>
      </w:r>
      <w:r>
        <w:rPr>
          <w:rFonts w:ascii="宋体" w:hAnsi="宋体"/>
          <w:b/>
          <w:sz w:val="24"/>
        </w:rPr>
        <w:t xml:space="preserve"> </w:t>
      </w:r>
      <w:r>
        <w:rPr>
          <w:rFonts w:hint="eastAsia" w:ascii="宋体" w:hAnsi="宋体"/>
          <w:b/>
          <w:sz w:val="24"/>
        </w:rPr>
        <w:t>项目概况</w:t>
      </w:r>
    </w:p>
    <w:p>
      <w:pPr>
        <w:pStyle w:val="2"/>
        <w:pageBreakBefore w:val="0"/>
        <w:kinsoku/>
        <w:wordWrap/>
        <w:overflowPunct/>
        <w:topLinePunct w:val="0"/>
        <w:autoSpaceDE/>
        <w:autoSpaceDN/>
        <w:bidi w:val="0"/>
        <w:spacing w:after="0" w:line="360" w:lineRule="auto"/>
        <w:ind w:right="0" w:firstLine="480" w:firstLineChars="200"/>
        <w:rPr>
          <w:rFonts w:ascii="宋体" w:hAnsi="宋体"/>
          <w:sz w:val="24"/>
        </w:rPr>
      </w:pPr>
      <w:r>
        <w:rPr>
          <w:rFonts w:hint="eastAsia" w:ascii="宋体" w:hAnsi="宋体"/>
          <w:sz w:val="24"/>
        </w:rPr>
        <w:t>见采购公告。</w:t>
      </w:r>
      <w:r>
        <w:rPr>
          <w:rFonts w:ascii="宋体" w:hAnsi="宋体"/>
          <w:sz w:val="24"/>
        </w:rPr>
        <w:t xml:space="preserve"> </w:t>
      </w:r>
    </w:p>
    <w:p>
      <w:pPr>
        <w:pageBreakBefore w:val="0"/>
        <w:kinsoku/>
        <w:wordWrap/>
        <w:overflowPunct/>
        <w:topLinePunct w:val="0"/>
        <w:autoSpaceDE/>
        <w:autoSpaceDN/>
        <w:bidi w:val="0"/>
        <w:spacing w:line="360" w:lineRule="auto"/>
        <w:ind w:right="0"/>
        <w:rPr>
          <w:rFonts w:ascii="宋体" w:hAnsi="宋体"/>
          <w:b/>
          <w:sz w:val="24"/>
        </w:rPr>
      </w:pPr>
      <w:r>
        <w:rPr>
          <w:rFonts w:hint="eastAsia" w:ascii="宋体" w:hAnsi="宋体"/>
          <w:b/>
          <w:sz w:val="24"/>
        </w:rPr>
        <w:t>1</w:t>
      </w:r>
      <w:r>
        <w:rPr>
          <w:rFonts w:ascii="宋体" w:hAnsi="宋体"/>
          <w:b/>
          <w:sz w:val="24"/>
        </w:rPr>
        <w:t xml:space="preserve">.2 </w:t>
      </w:r>
      <w:r>
        <w:rPr>
          <w:rFonts w:hint="eastAsia" w:ascii="宋体" w:hAnsi="宋体"/>
          <w:b/>
          <w:sz w:val="24"/>
        </w:rPr>
        <w:t>采购内容及相关要求</w:t>
      </w:r>
    </w:p>
    <w:p>
      <w:pPr>
        <w:pStyle w:val="2"/>
        <w:pageBreakBefore w:val="0"/>
        <w:kinsoku/>
        <w:wordWrap/>
        <w:overflowPunct/>
        <w:topLinePunct w:val="0"/>
        <w:autoSpaceDE/>
        <w:autoSpaceDN/>
        <w:bidi w:val="0"/>
        <w:spacing w:after="0" w:line="360" w:lineRule="auto"/>
        <w:ind w:right="0" w:firstLine="480" w:firstLineChars="200"/>
        <w:rPr>
          <w:rFonts w:ascii="宋体" w:hAnsi="宋体"/>
          <w:sz w:val="24"/>
        </w:rPr>
      </w:pPr>
      <w:r>
        <w:rPr>
          <w:rFonts w:hint="eastAsia" w:ascii="宋体" w:hAnsi="宋体"/>
          <w:sz w:val="24"/>
        </w:rPr>
        <w:t>见采购公告</w:t>
      </w:r>
      <w:r>
        <w:rPr>
          <w:rFonts w:ascii="宋体" w:hAnsi="宋体"/>
          <w:sz w:val="24"/>
        </w:rPr>
        <w:t xml:space="preserve"> </w:t>
      </w:r>
    </w:p>
    <w:p>
      <w:pPr>
        <w:pageBreakBefore w:val="0"/>
        <w:kinsoku/>
        <w:wordWrap/>
        <w:overflowPunct/>
        <w:topLinePunct w:val="0"/>
        <w:autoSpaceDE/>
        <w:autoSpaceDN/>
        <w:bidi w:val="0"/>
        <w:spacing w:line="360" w:lineRule="auto"/>
        <w:ind w:right="0"/>
        <w:rPr>
          <w:rFonts w:ascii="宋体" w:hAnsi="宋体"/>
          <w:b/>
          <w:sz w:val="24"/>
        </w:rPr>
      </w:pPr>
      <w:bookmarkStart w:id="45" w:name="_Toc37418023"/>
      <w:bookmarkStart w:id="46" w:name="_Toc260"/>
      <w:bookmarkStart w:id="47" w:name="_Toc415563191"/>
      <w:bookmarkStart w:id="48" w:name="_Toc110310784"/>
      <w:bookmarkStart w:id="49" w:name="_Toc27706"/>
      <w:bookmarkStart w:id="50" w:name="_Toc143526413"/>
      <w:bookmarkStart w:id="51" w:name="_Toc143052077"/>
      <w:bookmarkStart w:id="52" w:name="_Toc418502408"/>
      <w:bookmarkStart w:id="53" w:name="_Toc530744902"/>
      <w:bookmarkStart w:id="54" w:name="_Toc44225733"/>
      <w:r>
        <w:rPr>
          <w:rFonts w:hint="eastAsia" w:ascii="宋体" w:hAnsi="宋体"/>
          <w:b/>
          <w:sz w:val="24"/>
        </w:rPr>
        <w:t>1.</w:t>
      </w:r>
      <w:r>
        <w:rPr>
          <w:rFonts w:ascii="宋体" w:hAnsi="宋体"/>
          <w:b/>
          <w:sz w:val="24"/>
        </w:rPr>
        <w:t>3</w:t>
      </w:r>
      <w:r>
        <w:rPr>
          <w:rFonts w:hint="eastAsia" w:ascii="宋体" w:hAnsi="宋体"/>
          <w:b/>
          <w:sz w:val="24"/>
        </w:rPr>
        <w:t xml:space="preserve"> 费用承担</w:t>
      </w:r>
    </w:p>
    <w:p>
      <w:pPr>
        <w:pStyle w:val="2"/>
        <w:pageBreakBefore w:val="0"/>
        <w:kinsoku/>
        <w:wordWrap/>
        <w:overflowPunct/>
        <w:topLinePunct w:val="0"/>
        <w:autoSpaceDE/>
        <w:autoSpaceDN/>
        <w:bidi w:val="0"/>
        <w:spacing w:after="0" w:line="360" w:lineRule="auto"/>
        <w:ind w:right="0" w:firstLine="480" w:firstLineChars="200"/>
        <w:rPr>
          <w:rFonts w:ascii="宋体" w:hAnsi="宋体"/>
          <w:sz w:val="24"/>
        </w:rPr>
      </w:pPr>
      <w:r>
        <w:rPr>
          <w:rFonts w:hint="eastAsia" w:ascii="宋体" w:hAnsi="宋体"/>
          <w:sz w:val="24"/>
        </w:rPr>
        <w:t>意向供应商准备和参加采购活动所发生的各种费用由意向供应商自行承担。</w:t>
      </w:r>
    </w:p>
    <w:p>
      <w:pPr>
        <w:pageBreakBefore w:val="0"/>
        <w:kinsoku/>
        <w:wordWrap/>
        <w:overflowPunct/>
        <w:topLinePunct w:val="0"/>
        <w:autoSpaceDE/>
        <w:autoSpaceDN/>
        <w:bidi w:val="0"/>
        <w:spacing w:line="360" w:lineRule="auto"/>
        <w:ind w:right="0"/>
        <w:rPr>
          <w:rFonts w:ascii="宋体" w:hAnsi="宋体"/>
          <w:b/>
          <w:sz w:val="24"/>
        </w:rPr>
      </w:pPr>
      <w:r>
        <w:rPr>
          <w:rFonts w:hint="eastAsia" w:ascii="宋体" w:hAnsi="宋体"/>
          <w:b/>
          <w:sz w:val="24"/>
        </w:rPr>
        <w:t>1.</w:t>
      </w:r>
      <w:r>
        <w:rPr>
          <w:rFonts w:ascii="宋体" w:hAnsi="宋体"/>
          <w:b/>
          <w:sz w:val="24"/>
        </w:rPr>
        <w:t>4</w:t>
      </w:r>
      <w:r>
        <w:rPr>
          <w:rFonts w:hint="eastAsia" w:ascii="宋体" w:hAnsi="宋体"/>
          <w:b/>
          <w:sz w:val="24"/>
        </w:rPr>
        <w:t xml:space="preserve"> 保密</w:t>
      </w:r>
    </w:p>
    <w:p>
      <w:pPr>
        <w:pStyle w:val="2"/>
        <w:pageBreakBefore w:val="0"/>
        <w:kinsoku/>
        <w:wordWrap/>
        <w:overflowPunct/>
        <w:topLinePunct w:val="0"/>
        <w:autoSpaceDE/>
        <w:autoSpaceDN/>
        <w:bidi w:val="0"/>
        <w:spacing w:after="0" w:line="360" w:lineRule="auto"/>
        <w:ind w:right="0" w:firstLine="480" w:firstLineChars="200"/>
        <w:rPr>
          <w:rFonts w:ascii="宋体" w:hAnsi="宋体"/>
          <w:sz w:val="24"/>
        </w:rPr>
      </w:pPr>
      <w:r>
        <w:rPr>
          <w:rFonts w:hint="eastAsia" w:ascii="宋体" w:hAnsi="宋体"/>
          <w:sz w:val="24"/>
        </w:rPr>
        <w:t>参与采购活动的各方应对采购文件和资格申请文件中的商业和技术等秘密保密，否则应承担相应的法律责任。</w:t>
      </w:r>
    </w:p>
    <w:p>
      <w:pPr>
        <w:pageBreakBefore w:val="0"/>
        <w:kinsoku/>
        <w:wordWrap/>
        <w:overflowPunct/>
        <w:topLinePunct w:val="0"/>
        <w:autoSpaceDE/>
        <w:autoSpaceDN/>
        <w:bidi w:val="0"/>
        <w:spacing w:line="360" w:lineRule="auto"/>
        <w:ind w:right="0"/>
        <w:rPr>
          <w:rFonts w:ascii="宋体" w:hAnsi="宋体"/>
          <w:b/>
          <w:sz w:val="24"/>
        </w:rPr>
      </w:pPr>
      <w:bookmarkStart w:id="55" w:name="_bookmark29"/>
      <w:bookmarkEnd w:id="55"/>
      <w:r>
        <w:rPr>
          <w:rFonts w:hint="eastAsia" w:ascii="宋体" w:hAnsi="宋体"/>
          <w:b/>
          <w:sz w:val="24"/>
        </w:rPr>
        <w:t>1.</w:t>
      </w:r>
      <w:r>
        <w:rPr>
          <w:rFonts w:ascii="宋体" w:hAnsi="宋体"/>
          <w:b/>
          <w:sz w:val="24"/>
        </w:rPr>
        <w:t>5</w:t>
      </w:r>
      <w:r>
        <w:rPr>
          <w:rFonts w:hint="eastAsia" w:ascii="宋体" w:hAnsi="宋体"/>
          <w:b/>
          <w:sz w:val="24"/>
        </w:rPr>
        <w:t xml:space="preserve"> 语言文字</w:t>
      </w:r>
    </w:p>
    <w:p>
      <w:pPr>
        <w:pStyle w:val="2"/>
        <w:pageBreakBefore w:val="0"/>
        <w:kinsoku/>
        <w:wordWrap/>
        <w:overflowPunct/>
        <w:topLinePunct w:val="0"/>
        <w:autoSpaceDE/>
        <w:autoSpaceDN/>
        <w:bidi w:val="0"/>
        <w:spacing w:after="0" w:line="360" w:lineRule="auto"/>
        <w:ind w:right="0" w:firstLine="480" w:firstLineChars="200"/>
        <w:rPr>
          <w:rFonts w:ascii="宋体" w:hAnsi="宋体"/>
          <w:sz w:val="24"/>
        </w:rPr>
      </w:pPr>
      <w:r>
        <w:rPr>
          <w:rFonts w:hint="eastAsia" w:ascii="宋体" w:hAnsi="宋体"/>
          <w:sz w:val="24"/>
        </w:rPr>
        <w:t>采购文件和资格申请文件使用的语言文字为中文。专用术语适用外文的，应附有中文注释。</w:t>
      </w:r>
    </w:p>
    <w:p>
      <w:pPr>
        <w:pageBreakBefore w:val="0"/>
        <w:kinsoku/>
        <w:wordWrap/>
        <w:overflowPunct/>
        <w:topLinePunct w:val="0"/>
        <w:autoSpaceDE/>
        <w:autoSpaceDN/>
        <w:bidi w:val="0"/>
        <w:spacing w:line="360" w:lineRule="auto"/>
        <w:ind w:right="0"/>
        <w:rPr>
          <w:rFonts w:ascii="宋体" w:hAnsi="宋体"/>
          <w:b/>
          <w:sz w:val="24"/>
        </w:rPr>
      </w:pPr>
      <w:r>
        <w:rPr>
          <w:rFonts w:hint="eastAsia" w:ascii="宋体" w:hAnsi="宋体"/>
          <w:b/>
          <w:sz w:val="24"/>
        </w:rPr>
        <w:t>1.</w:t>
      </w:r>
      <w:r>
        <w:rPr>
          <w:rFonts w:ascii="宋体" w:hAnsi="宋体"/>
          <w:b/>
          <w:sz w:val="24"/>
        </w:rPr>
        <w:t>6</w:t>
      </w:r>
      <w:r>
        <w:rPr>
          <w:rFonts w:hint="eastAsia" w:ascii="宋体" w:hAnsi="宋体"/>
          <w:b/>
          <w:sz w:val="24"/>
        </w:rPr>
        <w:t xml:space="preserve"> 计量单位</w:t>
      </w:r>
    </w:p>
    <w:p>
      <w:pPr>
        <w:pStyle w:val="2"/>
        <w:pageBreakBefore w:val="0"/>
        <w:kinsoku/>
        <w:wordWrap/>
        <w:overflowPunct/>
        <w:topLinePunct w:val="0"/>
        <w:autoSpaceDE/>
        <w:autoSpaceDN/>
        <w:bidi w:val="0"/>
        <w:spacing w:after="0" w:line="360" w:lineRule="auto"/>
        <w:ind w:right="0" w:firstLine="480" w:firstLineChars="200"/>
        <w:rPr>
          <w:rFonts w:ascii="宋体" w:hAnsi="宋体"/>
          <w:sz w:val="24"/>
        </w:rPr>
      </w:pPr>
      <w:r>
        <w:rPr>
          <w:rFonts w:hint="eastAsia" w:ascii="宋体" w:hAnsi="宋体"/>
          <w:sz w:val="24"/>
        </w:rPr>
        <w:t>所有计量均采用中华人民共和国法定计量单位。</w:t>
      </w:r>
    </w:p>
    <w:p>
      <w:pPr>
        <w:keepNext/>
        <w:keepLines/>
        <w:pageBreakBefore w:val="0"/>
        <w:kinsoku/>
        <w:wordWrap/>
        <w:overflowPunct/>
        <w:topLinePunct w:val="0"/>
        <w:autoSpaceDE/>
        <w:autoSpaceDN/>
        <w:bidi w:val="0"/>
        <w:adjustRightInd w:val="0"/>
        <w:spacing w:line="360" w:lineRule="auto"/>
        <w:ind w:right="0"/>
        <w:textAlignment w:val="baseline"/>
        <w:outlineLvl w:val="1"/>
        <w:rPr>
          <w:rFonts w:ascii="宋体" w:hAnsi="宋体"/>
          <w:b/>
          <w:kern w:val="0"/>
          <w:sz w:val="24"/>
        </w:rPr>
      </w:pPr>
      <w:bookmarkStart w:id="56" w:name="_Toc63273570"/>
      <w:bookmarkStart w:id="57" w:name="_Toc63587075"/>
      <w:bookmarkStart w:id="58" w:name="_Toc79761665"/>
      <w:r>
        <w:rPr>
          <w:rFonts w:hint="eastAsia" w:ascii="宋体" w:hAnsi="宋体"/>
          <w:b/>
          <w:kern w:val="0"/>
          <w:sz w:val="24"/>
        </w:rPr>
        <w:t>2</w:t>
      </w:r>
      <w:r>
        <w:rPr>
          <w:rFonts w:ascii="宋体" w:hAnsi="宋体"/>
          <w:b/>
          <w:kern w:val="0"/>
          <w:sz w:val="24"/>
        </w:rPr>
        <w:t xml:space="preserve">  </w:t>
      </w:r>
      <w:r>
        <w:rPr>
          <w:rFonts w:hint="eastAsia" w:ascii="宋体" w:hAnsi="宋体"/>
          <w:b/>
          <w:kern w:val="0"/>
          <w:sz w:val="24"/>
        </w:rPr>
        <w:t>采购文件</w:t>
      </w:r>
      <w:bookmarkEnd w:id="56"/>
      <w:bookmarkEnd w:id="57"/>
      <w:bookmarkEnd w:id="58"/>
    </w:p>
    <w:p>
      <w:pPr>
        <w:pageBreakBefore w:val="0"/>
        <w:kinsoku/>
        <w:wordWrap/>
        <w:overflowPunct/>
        <w:topLinePunct w:val="0"/>
        <w:autoSpaceDE/>
        <w:autoSpaceDN/>
        <w:bidi w:val="0"/>
        <w:spacing w:line="360" w:lineRule="auto"/>
        <w:ind w:right="0"/>
        <w:rPr>
          <w:rFonts w:ascii="宋体" w:hAnsi="宋体"/>
          <w:b/>
          <w:sz w:val="24"/>
        </w:rPr>
      </w:pPr>
      <w:r>
        <w:rPr>
          <w:rFonts w:ascii="宋体" w:hAnsi="宋体"/>
          <w:b/>
          <w:sz w:val="24"/>
        </w:rPr>
        <w:t>2.1</w:t>
      </w:r>
      <w:r>
        <w:rPr>
          <w:rFonts w:hint="eastAsia" w:ascii="宋体" w:hAnsi="宋体"/>
          <w:b/>
          <w:sz w:val="24"/>
        </w:rPr>
        <w:t xml:space="preserve"> 采购文件的组成</w:t>
      </w:r>
    </w:p>
    <w:p>
      <w:pPr>
        <w:pageBreakBefore w:val="0"/>
        <w:kinsoku/>
        <w:wordWrap/>
        <w:overflowPunct/>
        <w:topLinePunct w:val="0"/>
        <w:autoSpaceDE/>
        <w:autoSpaceDN/>
        <w:bidi w:val="0"/>
        <w:snapToGrid w:val="0"/>
        <w:spacing w:line="360" w:lineRule="auto"/>
        <w:ind w:right="0" w:firstLine="480" w:firstLineChars="200"/>
        <w:rPr>
          <w:rFonts w:ascii="宋体" w:hAnsi="宋体"/>
          <w:sz w:val="24"/>
        </w:rPr>
      </w:pPr>
      <w:r>
        <w:rPr>
          <w:rFonts w:hint="eastAsia" w:ascii="宋体" w:hAnsi="宋体"/>
          <w:sz w:val="24"/>
        </w:rPr>
        <w:t>本采购文件包括：</w:t>
      </w:r>
    </w:p>
    <w:p>
      <w:pPr>
        <w:pageBreakBefore w:val="0"/>
        <w:kinsoku/>
        <w:wordWrap/>
        <w:overflowPunct/>
        <w:topLinePunct w:val="0"/>
        <w:autoSpaceDE/>
        <w:autoSpaceDN/>
        <w:bidi w:val="0"/>
        <w:snapToGrid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）采购公告；</w:t>
      </w:r>
    </w:p>
    <w:p>
      <w:pPr>
        <w:pageBreakBefore w:val="0"/>
        <w:kinsoku/>
        <w:wordWrap/>
        <w:overflowPunct/>
        <w:topLinePunct w:val="0"/>
        <w:autoSpaceDE/>
        <w:autoSpaceDN/>
        <w:bidi w:val="0"/>
        <w:snapToGrid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）意向供应商须知；</w:t>
      </w:r>
    </w:p>
    <w:p>
      <w:pPr>
        <w:pageBreakBefore w:val="0"/>
        <w:kinsoku/>
        <w:wordWrap/>
        <w:overflowPunct/>
        <w:topLinePunct w:val="0"/>
        <w:autoSpaceDE/>
        <w:autoSpaceDN/>
        <w:bidi w:val="0"/>
        <w:snapToGrid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）合同条款及格式；</w:t>
      </w:r>
    </w:p>
    <w:p>
      <w:pPr>
        <w:pageBreakBefore w:val="0"/>
        <w:kinsoku/>
        <w:wordWrap/>
        <w:overflowPunct/>
        <w:topLinePunct w:val="0"/>
        <w:autoSpaceDE/>
        <w:autoSpaceDN/>
        <w:bidi w:val="0"/>
        <w:snapToGrid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）采购需求；</w:t>
      </w:r>
    </w:p>
    <w:p>
      <w:pPr>
        <w:pageBreakBefore w:val="0"/>
        <w:kinsoku/>
        <w:wordWrap/>
        <w:overflowPunct/>
        <w:topLinePunct w:val="0"/>
        <w:autoSpaceDE/>
        <w:autoSpaceDN/>
        <w:bidi w:val="0"/>
        <w:snapToGrid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）证明材料格式；</w:t>
      </w:r>
    </w:p>
    <w:p>
      <w:pPr>
        <w:pageBreakBefore w:val="0"/>
        <w:kinsoku/>
        <w:wordWrap/>
        <w:overflowPunct/>
        <w:topLinePunct w:val="0"/>
        <w:autoSpaceDE/>
        <w:autoSpaceDN/>
        <w:bidi w:val="0"/>
        <w:snapToGrid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）其他资料。</w:t>
      </w:r>
    </w:p>
    <w:p>
      <w:pPr>
        <w:pStyle w:val="2"/>
        <w:pageBreakBefore w:val="0"/>
        <w:kinsoku/>
        <w:wordWrap/>
        <w:overflowPunct/>
        <w:topLinePunct w:val="0"/>
        <w:autoSpaceDE/>
        <w:autoSpaceDN/>
        <w:bidi w:val="0"/>
        <w:spacing w:after="0" w:line="360" w:lineRule="auto"/>
        <w:ind w:right="0" w:firstLine="480" w:firstLineChars="200"/>
        <w:rPr>
          <w:rFonts w:ascii="宋体" w:hAnsi="宋体"/>
          <w:sz w:val="24"/>
        </w:rPr>
      </w:pPr>
      <w:r>
        <w:rPr>
          <w:rFonts w:hint="eastAsia" w:ascii="宋体" w:hAnsi="宋体"/>
          <w:sz w:val="24"/>
        </w:rPr>
        <w:t>采购人依照本章规定，对采购文件所作的澄清、修改，构成采购文件的组成部分。</w:t>
      </w:r>
    </w:p>
    <w:p>
      <w:pPr>
        <w:pageBreakBefore w:val="0"/>
        <w:kinsoku/>
        <w:wordWrap/>
        <w:overflowPunct/>
        <w:topLinePunct w:val="0"/>
        <w:autoSpaceDE/>
        <w:autoSpaceDN/>
        <w:bidi w:val="0"/>
        <w:spacing w:line="360" w:lineRule="auto"/>
        <w:ind w:right="0"/>
        <w:rPr>
          <w:rFonts w:ascii="宋体" w:hAnsi="宋体"/>
          <w:b/>
          <w:sz w:val="24"/>
        </w:rPr>
      </w:pPr>
      <w:bookmarkStart w:id="59" w:name="_Toc1385"/>
      <w:bookmarkStart w:id="60" w:name="_Toc485303289"/>
      <w:r>
        <w:rPr>
          <w:rFonts w:ascii="宋体" w:hAnsi="宋体"/>
          <w:b/>
          <w:sz w:val="24"/>
        </w:rPr>
        <w:t xml:space="preserve">2.2 </w:t>
      </w:r>
      <w:r>
        <w:rPr>
          <w:rFonts w:hint="eastAsia" w:ascii="宋体" w:hAnsi="宋体"/>
          <w:b/>
          <w:sz w:val="24"/>
        </w:rPr>
        <w:t>采购文件的澄清</w:t>
      </w:r>
      <w:bookmarkEnd w:id="59"/>
      <w:bookmarkEnd w:id="60"/>
      <w:r>
        <w:rPr>
          <w:rFonts w:hint="eastAsia" w:ascii="宋体" w:hAnsi="宋体"/>
          <w:b/>
          <w:sz w:val="24"/>
        </w:rPr>
        <w:t>和修改</w:t>
      </w:r>
    </w:p>
    <w:p>
      <w:pPr>
        <w:pageBreakBefore w:val="0"/>
        <w:kinsoku/>
        <w:wordWrap/>
        <w:overflowPunct/>
        <w:topLinePunct w:val="0"/>
        <w:autoSpaceDE/>
        <w:autoSpaceDN/>
        <w:bidi w:val="0"/>
        <w:spacing w:line="360" w:lineRule="auto"/>
        <w:ind w:right="0"/>
        <w:rPr>
          <w:rFonts w:ascii="宋体" w:hAnsi="宋体"/>
          <w:sz w:val="24"/>
        </w:rPr>
      </w:pPr>
      <w:bookmarkStart w:id="61" w:name="_Toc352691479"/>
      <w:bookmarkStart w:id="62" w:name="_Toc485303290"/>
      <w:r>
        <w:rPr>
          <w:rFonts w:ascii="宋体" w:hAnsi="宋体"/>
          <w:sz w:val="24"/>
        </w:rPr>
        <w:t>2.2.1</w:t>
      </w:r>
      <w:r>
        <w:rPr>
          <w:rFonts w:hint="eastAsia" w:ascii="宋体" w:hAnsi="宋体"/>
          <w:sz w:val="24"/>
        </w:rPr>
        <w:t>意向供应商应仔细阅读和检查采购文件的全部内容。如发现缺页或内容/附件不全，应及时向采购人提出，以便补齐。如有疑问，应在获取采购文件截止时间前通过“黑龙江阳光采购服务平台”系统线上提出，并与代理机构进行电话确认。</w:t>
      </w:r>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2.2.2</w:t>
      </w:r>
      <w:r>
        <w:rPr>
          <w:rFonts w:hint="eastAsia" w:ascii="宋体" w:hAnsi="宋体"/>
          <w:sz w:val="24"/>
        </w:rPr>
        <w:t>采购人可根据意向供应商的要求或主动对采购文件进行澄清或修改。澄清或修改的内容以变更公告的形式在“黑龙江阳光采购服务平台” 发布，并同时向已报名的意向供应商发送短信提醒，通知登录平台查看。采购人可视具体情况在变更公告/补充文件中通知意向供应商推迟递交证明材料的截止时间。</w:t>
      </w:r>
    </w:p>
    <w:p>
      <w:pPr>
        <w:pStyle w:val="2"/>
        <w:pageBreakBefore w:val="0"/>
        <w:kinsoku/>
        <w:wordWrap/>
        <w:overflowPunct/>
        <w:topLinePunct w:val="0"/>
        <w:autoSpaceDE/>
        <w:autoSpaceDN/>
        <w:bidi w:val="0"/>
        <w:spacing w:after="0" w:line="360" w:lineRule="auto"/>
        <w:ind w:right="0"/>
        <w:rPr>
          <w:rFonts w:ascii="宋体" w:hAnsi="宋体"/>
          <w:sz w:val="24"/>
        </w:rPr>
      </w:pPr>
      <w:r>
        <w:rPr>
          <w:rFonts w:hint="eastAsia" w:ascii="宋体" w:hAnsi="宋体"/>
          <w:sz w:val="24"/>
        </w:rPr>
        <w:t>2</w:t>
      </w:r>
      <w:r>
        <w:rPr>
          <w:rFonts w:ascii="宋体" w:hAnsi="宋体"/>
          <w:sz w:val="24"/>
        </w:rPr>
        <w:t>.2.3</w:t>
      </w:r>
      <w:r>
        <w:rPr>
          <w:rFonts w:hint="eastAsia" w:ascii="宋体" w:hAnsi="宋体"/>
          <w:sz w:val="24"/>
        </w:rPr>
        <w:t>除非确有必要，采购人有权拒绝回复意向供应商在规定的时间后提出的任何澄清要求。</w:t>
      </w:r>
    </w:p>
    <w:p>
      <w:pPr>
        <w:keepNext/>
        <w:keepLines/>
        <w:pageBreakBefore w:val="0"/>
        <w:kinsoku/>
        <w:wordWrap/>
        <w:overflowPunct/>
        <w:topLinePunct w:val="0"/>
        <w:autoSpaceDE/>
        <w:autoSpaceDN/>
        <w:bidi w:val="0"/>
        <w:adjustRightInd w:val="0"/>
        <w:spacing w:line="360" w:lineRule="auto"/>
        <w:ind w:right="0"/>
        <w:textAlignment w:val="baseline"/>
        <w:outlineLvl w:val="1"/>
        <w:rPr>
          <w:rFonts w:ascii="宋体" w:hAnsi="宋体"/>
          <w:b/>
          <w:kern w:val="0"/>
          <w:sz w:val="24"/>
        </w:rPr>
      </w:pPr>
      <w:bookmarkStart w:id="63" w:name="_Toc79761666"/>
      <w:bookmarkStart w:id="64" w:name="_Toc63587076"/>
      <w:r>
        <w:rPr>
          <w:rFonts w:ascii="宋体" w:hAnsi="宋体"/>
          <w:b/>
          <w:kern w:val="0"/>
          <w:sz w:val="24"/>
        </w:rPr>
        <w:t xml:space="preserve">3  </w:t>
      </w:r>
      <w:r>
        <w:rPr>
          <w:rFonts w:hint="eastAsia" w:ascii="宋体" w:hAnsi="宋体"/>
          <w:b/>
          <w:kern w:val="0"/>
          <w:sz w:val="24"/>
        </w:rPr>
        <w:t>证明材料</w:t>
      </w:r>
      <w:bookmarkEnd w:id="63"/>
      <w:bookmarkEnd w:id="64"/>
    </w:p>
    <w:p>
      <w:pPr>
        <w:pageBreakBefore w:val="0"/>
        <w:kinsoku/>
        <w:wordWrap/>
        <w:overflowPunct/>
        <w:topLinePunct w:val="0"/>
        <w:autoSpaceDE/>
        <w:autoSpaceDN/>
        <w:bidi w:val="0"/>
        <w:spacing w:line="360" w:lineRule="auto"/>
        <w:ind w:right="0"/>
        <w:rPr>
          <w:rFonts w:ascii="宋体" w:hAnsi="宋体"/>
          <w:b/>
          <w:sz w:val="24"/>
        </w:rPr>
      </w:pPr>
      <w:r>
        <w:rPr>
          <w:rFonts w:ascii="宋体" w:hAnsi="宋体"/>
          <w:b/>
          <w:sz w:val="24"/>
        </w:rPr>
        <w:t>3.1</w:t>
      </w:r>
      <w:r>
        <w:rPr>
          <w:rFonts w:hint="eastAsia" w:ascii="宋体" w:hAnsi="宋体"/>
          <w:b/>
          <w:sz w:val="24"/>
        </w:rPr>
        <w:t xml:space="preserve"> 证明材料的组成</w:t>
      </w:r>
    </w:p>
    <w:p>
      <w:pPr>
        <w:pageBreakBefore w:val="0"/>
        <w:kinsoku/>
        <w:wordWrap/>
        <w:overflowPunct/>
        <w:topLinePunct w:val="0"/>
        <w:autoSpaceDE/>
        <w:autoSpaceDN/>
        <w:bidi w:val="0"/>
        <w:snapToGrid w:val="0"/>
        <w:spacing w:line="360" w:lineRule="auto"/>
        <w:ind w:right="0"/>
        <w:rPr>
          <w:rFonts w:ascii="宋体" w:hAnsi="宋体"/>
          <w:sz w:val="24"/>
        </w:rPr>
      </w:pPr>
      <w:r>
        <w:rPr>
          <w:rFonts w:hint="eastAsia" w:ascii="宋体" w:hAnsi="宋体"/>
          <w:sz w:val="24"/>
        </w:rPr>
        <w:t>3</w:t>
      </w:r>
      <w:r>
        <w:rPr>
          <w:rFonts w:ascii="宋体" w:hAnsi="宋体"/>
          <w:sz w:val="24"/>
        </w:rPr>
        <w:t>.1.1</w:t>
      </w:r>
      <w:r>
        <w:rPr>
          <w:rFonts w:hint="eastAsia" w:ascii="宋体" w:hAnsi="宋体"/>
          <w:sz w:val="24"/>
        </w:rPr>
        <w:t>证明材料应包括下列内容：</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）响应函；</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）法定代表人（单位负责人）身份证明；</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）授权委托书；</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）资格证明材料；</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）其他资料。</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意向供应商在递交证明材料的截止时间前可进行澄清、说明和补正。补充的内容须经意向供应商法定代表人（单位负责人）或其授权的代理人签字，生效后作为证明材料的组成部分。</w:t>
      </w:r>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3.1.2</w:t>
      </w:r>
      <w:r>
        <w:rPr>
          <w:rFonts w:hint="eastAsia" w:ascii="宋体" w:hAnsi="宋体"/>
          <w:sz w:val="24"/>
        </w:rPr>
        <w:t>意向供应商的法定代表人（单位负责人）亲自签署证明材料、亲自参加采购活动的，证明材料不包括第3</w:t>
      </w:r>
      <w:r>
        <w:rPr>
          <w:rFonts w:ascii="宋体" w:hAnsi="宋体"/>
          <w:sz w:val="24"/>
        </w:rPr>
        <w:t>.</w:t>
      </w:r>
      <w:r>
        <w:rPr>
          <w:rFonts w:hint="eastAsia" w:ascii="宋体" w:hAnsi="宋体"/>
          <w:sz w:val="24"/>
        </w:rPr>
        <w:t>1</w:t>
      </w:r>
      <w:r>
        <w:rPr>
          <w:rFonts w:ascii="宋体" w:hAnsi="宋体"/>
          <w:sz w:val="24"/>
        </w:rPr>
        <w:t>.1</w:t>
      </w:r>
      <w:r>
        <w:rPr>
          <w:rFonts w:hint="eastAsia" w:ascii="宋体" w:hAnsi="宋体"/>
          <w:sz w:val="24"/>
        </w:rPr>
        <w:t>（3）目所指的授权委托书。</w:t>
      </w:r>
    </w:p>
    <w:p>
      <w:pPr>
        <w:pageBreakBefore w:val="0"/>
        <w:kinsoku/>
        <w:wordWrap/>
        <w:overflowPunct/>
        <w:topLinePunct w:val="0"/>
        <w:autoSpaceDE/>
        <w:autoSpaceDN/>
        <w:bidi w:val="0"/>
        <w:spacing w:line="360" w:lineRule="auto"/>
        <w:ind w:right="0"/>
        <w:rPr>
          <w:rFonts w:ascii="宋体" w:hAnsi="宋体"/>
          <w:b/>
          <w:sz w:val="24"/>
        </w:rPr>
      </w:pPr>
      <w:bookmarkStart w:id="65" w:name="_Toc868"/>
      <w:r>
        <w:rPr>
          <w:rFonts w:ascii="宋体" w:hAnsi="宋体"/>
          <w:b/>
          <w:sz w:val="24"/>
        </w:rPr>
        <w:t>3.2</w:t>
      </w:r>
      <w:r>
        <w:rPr>
          <w:rFonts w:hint="eastAsia" w:ascii="宋体" w:hAnsi="宋体"/>
          <w:b/>
          <w:sz w:val="24"/>
        </w:rPr>
        <w:t>采购保证金</w:t>
      </w:r>
      <w:bookmarkEnd w:id="65"/>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 xml:space="preserve">3.2.1 </w:t>
      </w:r>
      <w:r>
        <w:rPr>
          <w:rFonts w:hint="eastAsia" w:ascii="宋体" w:hAnsi="宋体"/>
          <w:sz w:val="24"/>
        </w:rPr>
        <w:t>采购公告规定要求递交采购保证金的，意向供应商应按采购公告规定的时间、金额</w:t>
      </w:r>
      <w:bookmarkStart w:id="66" w:name="_Toc300834966"/>
      <w:bookmarkStart w:id="67" w:name="_Toc361508601"/>
      <w:bookmarkStart w:id="68" w:name="_Toc247513969"/>
      <w:bookmarkStart w:id="69" w:name="_Toc152042321"/>
      <w:bookmarkStart w:id="70" w:name="_Toc247527570"/>
      <w:bookmarkStart w:id="71" w:name="_Toc152045545"/>
      <w:bookmarkStart w:id="72" w:name="_Toc384308226"/>
      <w:bookmarkStart w:id="73" w:name="_Toc144974513"/>
      <w:bookmarkStart w:id="74" w:name="_Toc369531532"/>
      <w:bookmarkStart w:id="75" w:name="_Toc352691489"/>
      <w:bookmarkStart w:id="76" w:name="_Toc4592"/>
      <w:r>
        <w:rPr>
          <w:rFonts w:hint="eastAsia" w:ascii="宋体" w:hAnsi="宋体"/>
          <w:sz w:val="24"/>
        </w:rPr>
        <w:t>和方式</w:t>
      </w:r>
      <w:bookmarkEnd w:id="66"/>
      <w:bookmarkEnd w:id="67"/>
      <w:bookmarkEnd w:id="68"/>
      <w:bookmarkEnd w:id="69"/>
      <w:bookmarkEnd w:id="70"/>
      <w:bookmarkEnd w:id="71"/>
      <w:bookmarkEnd w:id="72"/>
      <w:bookmarkEnd w:id="73"/>
      <w:bookmarkEnd w:id="74"/>
      <w:bookmarkEnd w:id="75"/>
      <w:bookmarkEnd w:id="76"/>
      <w:r>
        <w:rPr>
          <w:rFonts w:hint="eastAsia" w:ascii="宋体" w:hAnsi="宋体"/>
          <w:sz w:val="24"/>
        </w:rPr>
        <w:t>递交采购保证金。意向供应商未按要求递交采购保证金的，其证明材料文件将被视为无效。</w:t>
      </w:r>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 xml:space="preserve">3.2.2 </w:t>
      </w:r>
      <w:r>
        <w:rPr>
          <w:rFonts w:hint="eastAsia" w:ascii="宋体" w:hAnsi="宋体"/>
          <w:sz w:val="24"/>
        </w:rPr>
        <w:t>未成交供应商的采购保证金，将在成交通知书发出后5日内无息全额退还。成交供应商的采购保证金，将在成交供应商交纳采购服务费并签订采购合同后5日内无息全额退还。</w:t>
      </w:r>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 xml:space="preserve">3.2.3 </w:t>
      </w:r>
      <w:r>
        <w:rPr>
          <w:rFonts w:hint="eastAsia" w:ascii="宋体" w:hAnsi="宋体"/>
          <w:sz w:val="24"/>
        </w:rPr>
        <w:t>有下列情形之一的，采购保证金将不予退还：</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）意向供应商在竞价报价有效期内撤销报价；</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）成交供应商放弃成交、在规定期限内不与采购人订立合同、在签订合同时向采购人提出附加条件、不按照采购文件要求递交履约保证金；</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）成交供应商未按照采购文件规定交纳成交服务费；</w:t>
      </w:r>
    </w:p>
    <w:p>
      <w:pPr>
        <w:pStyle w:val="2"/>
        <w:pageBreakBefore w:val="0"/>
        <w:kinsoku/>
        <w:wordWrap/>
        <w:overflowPunct/>
        <w:topLinePunct w:val="0"/>
        <w:autoSpaceDE/>
        <w:autoSpaceDN/>
        <w:bidi w:val="0"/>
        <w:spacing w:after="0" w:line="360" w:lineRule="auto"/>
        <w:ind w:right="0" w:firstLine="480" w:firstLineChars="20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）其他可以不予退还采购保证金的情形。</w:t>
      </w:r>
    </w:p>
    <w:p>
      <w:pPr>
        <w:pageBreakBefore w:val="0"/>
        <w:kinsoku/>
        <w:wordWrap/>
        <w:overflowPunct/>
        <w:topLinePunct w:val="0"/>
        <w:autoSpaceDE/>
        <w:autoSpaceDN/>
        <w:bidi w:val="0"/>
        <w:spacing w:line="360" w:lineRule="auto"/>
        <w:ind w:right="0"/>
        <w:rPr>
          <w:rFonts w:ascii="宋体" w:hAnsi="宋体"/>
          <w:b/>
          <w:sz w:val="24"/>
        </w:rPr>
      </w:pPr>
      <w:bookmarkStart w:id="77" w:name="_Toc25600"/>
      <w:r>
        <w:rPr>
          <w:rFonts w:ascii="宋体" w:hAnsi="宋体"/>
          <w:b/>
          <w:sz w:val="24"/>
        </w:rPr>
        <w:t xml:space="preserve">3.3 </w:t>
      </w:r>
      <w:r>
        <w:rPr>
          <w:rFonts w:hint="eastAsia" w:ascii="宋体" w:hAnsi="宋体"/>
          <w:b/>
          <w:sz w:val="24"/>
        </w:rPr>
        <w:t>证明材料的编制</w:t>
      </w:r>
      <w:bookmarkEnd w:id="77"/>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3.3.1</w:t>
      </w:r>
      <w:r>
        <w:rPr>
          <w:rFonts w:hint="eastAsia" w:ascii="宋体" w:hAnsi="宋体"/>
          <w:sz w:val="24"/>
        </w:rPr>
        <w:t>证明材料应按第五章</w:t>
      </w:r>
      <w:r>
        <w:rPr>
          <w:rFonts w:ascii="宋体" w:hAnsi="宋体"/>
          <w:sz w:val="24"/>
        </w:rPr>
        <w:t>“</w:t>
      </w:r>
      <w:r>
        <w:rPr>
          <w:rFonts w:hint="eastAsia" w:ascii="宋体" w:hAnsi="宋体"/>
          <w:sz w:val="24"/>
        </w:rPr>
        <w:t>证明材料格式</w:t>
      </w:r>
      <w:r>
        <w:rPr>
          <w:rFonts w:ascii="宋体" w:hAnsi="宋体"/>
          <w:sz w:val="24"/>
        </w:rPr>
        <w:t>”</w:t>
      </w:r>
      <w:r>
        <w:rPr>
          <w:rFonts w:hint="eastAsia" w:ascii="宋体" w:hAnsi="宋体"/>
          <w:sz w:val="24"/>
        </w:rPr>
        <w:t>进行编写，如有必要，可以增加附页，作为证明材料的组成部分。</w:t>
      </w:r>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3.3.2</w:t>
      </w:r>
      <w:r>
        <w:rPr>
          <w:rFonts w:hint="eastAsia" w:ascii="宋体" w:hAnsi="宋体"/>
          <w:sz w:val="24"/>
        </w:rPr>
        <w:t>证明材料文件应用不褪色的材料书写或打印。</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响应函应由意向供应商的法定代表人（单位负责人）或其授权的代理人签字并加盖单位公章。</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响应函有代理人签字的，应在证明材料文件中附授权委托书，授权委托书应由意向供应商的法定代表人（单位负责人）签字并加盖单位公章。</w:t>
      </w:r>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3.3.3</w:t>
      </w:r>
      <w:r>
        <w:rPr>
          <w:rFonts w:hint="eastAsia" w:ascii="宋体" w:hAnsi="宋体"/>
          <w:sz w:val="24"/>
        </w:rPr>
        <w:t>证明材料文件应尽量避免涂改、行间插字或删除。如果出现上述情况，改动之处应由意向供应商的法定代表人（单位负责人）或其授权的代理人签字或加盖单位公章。</w:t>
      </w:r>
    </w:p>
    <w:p>
      <w:pPr>
        <w:keepNext/>
        <w:keepLines/>
        <w:pageBreakBefore w:val="0"/>
        <w:kinsoku/>
        <w:wordWrap/>
        <w:overflowPunct/>
        <w:topLinePunct w:val="0"/>
        <w:autoSpaceDE/>
        <w:autoSpaceDN/>
        <w:bidi w:val="0"/>
        <w:adjustRightInd w:val="0"/>
        <w:spacing w:line="360" w:lineRule="auto"/>
        <w:ind w:right="0"/>
        <w:textAlignment w:val="baseline"/>
        <w:outlineLvl w:val="1"/>
        <w:rPr>
          <w:rFonts w:ascii="宋体" w:hAnsi="宋体"/>
          <w:b/>
          <w:kern w:val="0"/>
          <w:sz w:val="24"/>
        </w:rPr>
      </w:pPr>
      <w:bookmarkStart w:id="78" w:name="_Toc63273572"/>
      <w:bookmarkStart w:id="79" w:name="_Toc63587077"/>
      <w:bookmarkStart w:id="80" w:name="_Toc79761667"/>
      <w:r>
        <w:rPr>
          <w:rFonts w:hint="eastAsia" w:ascii="宋体" w:hAnsi="宋体"/>
          <w:b/>
          <w:kern w:val="0"/>
          <w:sz w:val="24"/>
        </w:rPr>
        <w:t>4</w:t>
      </w:r>
      <w:r>
        <w:rPr>
          <w:rFonts w:ascii="宋体" w:hAnsi="宋体"/>
          <w:b/>
          <w:kern w:val="0"/>
          <w:sz w:val="24"/>
        </w:rPr>
        <w:t xml:space="preserve">  </w:t>
      </w:r>
      <w:r>
        <w:rPr>
          <w:rFonts w:hint="eastAsia" w:ascii="宋体" w:hAnsi="宋体"/>
          <w:b/>
          <w:kern w:val="0"/>
          <w:sz w:val="24"/>
        </w:rPr>
        <w:t>证明材料的递交</w:t>
      </w:r>
      <w:bookmarkEnd w:id="78"/>
      <w:bookmarkEnd w:id="79"/>
      <w:bookmarkEnd w:id="80"/>
    </w:p>
    <w:p>
      <w:pPr>
        <w:pageBreakBefore w:val="0"/>
        <w:kinsoku/>
        <w:wordWrap/>
        <w:overflowPunct/>
        <w:topLinePunct w:val="0"/>
        <w:autoSpaceDE/>
        <w:autoSpaceDN/>
        <w:bidi w:val="0"/>
        <w:spacing w:line="360" w:lineRule="auto"/>
        <w:ind w:right="0"/>
        <w:rPr>
          <w:rFonts w:ascii="宋体" w:hAnsi="宋体"/>
          <w:b/>
          <w:sz w:val="24"/>
        </w:rPr>
      </w:pPr>
      <w:bookmarkStart w:id="81" w:name="_Toc21608"/>
      <w:r>
        <w:rPr>
          <w:rFonts w:ascii="宋体" w:hAnsi="宋体"/>
          <w:b/>
          <w:sz w:val="24"/>
        </w:rPr>
        <w:t xml:space="preserve">4.1 </w:t>
      </w:r>
      <w:r>
        <w:rPr>
          <w:rFonts w:hint="eastAsia" w:ascii="宋体" w:hAnsi="宋体"/>
          <w:b/>
          <w:sz w:val="24"/>
        </w:rPr>
        <w:t>证明材料的递交</w:t>
      </w:r>
    </w:p>
    <w:p>
      <w:pPr>
        <w:pageBreakBefore w:val="0"/>
        <w:kinsoku/>
        <w:wordWrap/>
        <w:overflowPunct/>
        <w:topLinePunct w:val="0"/>
        <w:autoSpaceDE/>
        <w:autoSpaceDN/>
        <w:bidi w:val="0"/>
        <w:spacing w:line="360" w:lineRule="auto"/>
        <w:ind w:right="0" w:firstLine="480" w:firstLineChars="200"/>
        <w:rPr>
          <w:rFonts w:ascii="宋体" w:hAnsi="宋体"/>
          <w:sz w:val="24"/>
        </w:rPr>
      </w:pPr>
      <w:r>
        <w:rPr>
          <w:rFonts w:hint="eastAsia" w:ascii="宋体" w:hAnsi="宋体"/>
          <w:sz w:val="24"/>
        </w:rPr>
        <w:t>意向供应商应按照采购公告规定的时间、方式递交证明材料。逾期发送的或者未发送至指定邮箱的证明材料，采购人不予受理。</w:t>
      </w:r>
    </w:p>
    <w:p>
      <w:pPr>
        <w:pageBreakBefore w:val="0"/>
        <w:kinsoku/>
        <w:wordWrap/>
        <w:overflowPunct/>
        <w:topLinePunct w:val="0"/>
        <w:autoSpaceDE/>
        <w:autoSpaceDN/>
        <w:bidi w:val="0"/>
        <w:spacing w:line="360" w:lineRule="auto"/>
        <w:ind w:right="0"/>
        <w:rPr>
          <w:rFonts w:ascii="宋体" w:hAnsi="宋体"/>
          <w:b/>
          <w:sz w:val="24"/>
        </w:rPr>
      </w:pPr>
      <w:r>
        <w:rPr>
          <w:rFonts w:ascii="宋体" w:hAnsi="宋体"/>
          <w:b/>
          <w:sz w:val="24"/>
        </w:rPr>
        <w:t xml:space="preserve">4.2 </w:t>
      </w:r>
      <w:r>
        <w:rPr>
          <w:rFonts w:hint="eastAsia" w:ascii="宋体" w:hAnsi="宋体"/>
          <w:b/>
          <w:sz w:val="24"/>
        </w:rPr>
        <w:t>证明材料的修改与撤回</w:t>
      </w:r>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4.2.1</w:t>
      </w:r>
      <w:r>
        <w:rPr>
          <w:rFonts w:hint="eastAsia" w:ascii="宋体" w:hAnsi="宋体"/>
          <w:sz w:val="24"/>
        </w:rPr>
        <w:t>在规定的递交证明材料的截止时间前，意向供应商可以修改或撤回已递交的证明材料，但应以书面形式通知采购人，并将修改后的证明材料按照规定的时间、方式提交。</w:t>
      </w:r>
    </w:p>
    <w:p>
      <w:pPr>
        <w:pageBreakBefore w:val="0"/>
        <w:kinsoku/>
        <w:wordWrap/>
        <w:overflowPunct/>
        <w:topLinePunct w:val="0"/>
        <w:autoSpaceDE/>
        <w:autoSpaceDN/>
        <w:bidi w:val="0"/>
        <w:spacing w:line="360" w:lineRule="auto"/>
        <w:ind w:right="0"/>
        <w:rPr>
          <w:rFonts w:ascii="宋体" w:hAnsi="宋体"/>
          <w:sz w:val="24"/>
        </w:rPr>
      </w:pPr>
      <w:r>
        <w:rPr>
          <w:rFonts w:hint="eastAsia" w:ascii="宋体" w:hAnsi="宋体"/>
          <w:sz w:val="24"/>
        </w:rPr>
        <w:t>4</w:t>
      </w:r>
      <w:r>
        <w:rPr>
          <w:rFonts w:ascii="宋体" w:hAnsi="宋体"/>
          <w:sz w:val="24"/>
        </w:rPr>
        <w:t>.2.2</w:t>
      </w:r>
      <w:r>
        <w:rPr>
          <w:rFonts w:hint="eastAsia" w:ascii="宋体" w:hAnsi="宋体"/>
          <w:sz w:val="24"/>
        </w:rPr>
        <w:t>证明材料的修改文件或意向供应商撤回已递交证明材料文件的书面通知应由意向供应商的法定代表人（单位负责人）或其授权的代理人签字并加盖单位公章。采购人收到意向供应商撤回证明材料的书面通知后，退回意向供应商的证明材料。</w:t>
      </w:r>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4.2.3</w:t>
      </w:r>
      <w:r>
        <w:rPr>
          <w:rFonts w:hint="eastAsia" w:ascii="宋体" w:hAnsi="宋体"/>
          <w:sz w:val="24"/>
        </w:rPr>
        <w:t xml:space="preserve"> 意向供应商撤回证明材料的，采购组织方应在5日内退还已收取的响应保证金。</w:t>
      </w:r>
    </w:p>
    <w:p>
      <w:pPr>
        <w:pStyle w:val="2"/>
        <w:pageBreakBefore w:val="0"/>
        <w:kinsoku/>
        <w:wordWrap/>
        <w:overflowPunct/>
        <w:topLinePunct w:val="0"/>
        <w:autoSpaceDE/>
        <w:autoSpaceDN/>
        <w:bidi w:val="0"/>
        <w:spacing w:after="0" w:line="360" w:lineRule="auto"/>
        <w:ind w:right="0"/>
        <w:rPr>
          <w:rFonts w:ascii="宋体" w:hAnsi="宋体"/>
          <w:sz w:val="24"/>
        </w:rPr>
      </w:pPr>
      <w:r>
        <w:rPr>
          <w:rFonts w:hint="eastAsia" w:ascii="宋体" w:hAnsi="宋体"/>
          <w:sz w:val="24"/>
        </w:rPr>
        <w:t>4</w:t>
      </w:r>
      <w:r>
        <w:rPr>
          <w:rFonts w:ascii="宋体" w:hAnsi="宋体"/>
          <w:sz w:val="24"/>
        </w:rPr>
        <w:t>.2.4</w:t>
      </w:r>
      <w:r>
        <w:rPr>
          <w:rFonts w:hint="eastAsia" w:ascii="宋体" w:hAnsi="宋体"/>
          <w:sz w:val="24"/>
        </w:rPr>
        <w:t>修改的内容为证明材料的组成部分。</w:t>
      </w:r>
    </w:p>
    <w:p>
      <w:pPr>
        <w:pageBreakBefore w:val="0"/>
        <w:kinsoku/>
        <w:wordWrap/>
        <w:overflowPunct/>
        <w:topLinePunct w:val="0"/>
        <w:autoSpaceDE/>
        <w:autoSpaceDN/>
        <w:bidi w:val="0"/>
        <w:snapToGrid w:val="0"/>
        <w:spacing w:line="360" w:lineRule="auto"/>
        <w:ind w:right="0"/>
        <w:rPr>
          <w:rFonts w:ascii="宋体" w:hAnsi="宋体"/>
          <w:b/>
          <w:sz w:val="24"/>
          <w:u w:val="single"/>
        </w:rPr>
      </w:pPr>
      <w:r>
        <w:rPr>
          <w:rFonts w:hint="eastAsia" w:ascii="宋体" w:hAnsi="宋体"/>
          <w:b/>
          <w:sz w:val="24"/>
          <w:u w:val="single"/>
        </w:rPr>
        <w:t>重要提示：</w:t>
      </w:r>
    </w:p>
    <w:p>
      <w:pPr>
        <w:pageBreakBefore w:val="0"/>
        <w:kinsoku/>
        <w:wordWrap/>
        <w:overflowPunct/>
        <w:topLinePunct w:val="0"/>
        <w:autoSpaceDE/>
        <w:autoSpaceDN/>
        <w:bidi w:val="0"/>
        <w:snapToGrid w:val="0"/>
        <w:spacing w:line="360" w:lineRule="auto"/>
        <w:ind w:right="0" w:firstLine="482" w:firstLineChars="200"/>
        <w:rPr>
          <w:rFonts w:ascii="宋体" w:hAnsi="宋体"/>
          <w:b/>
          <w:sz w:val="24"/>
          <w:u w:val="single"/>
        </w:rPr>
      </w:pPr>
      <w:r>
        <w:rPr>
          <w:rFonts w:hint="eastAsia" w:ascii="宋体" w:hAnsi="宋体"/>
          <w:b/>
          <w:sz w:val="24"/>
          <w:u w:val="single"/>
        </w:rPr>
        <w:t>1</w:t>
      </w:r>
      <w:r>
        <w:rPr>
          <w:rFonts w:ascii="宋体" w:hAnsi="宋体"/>
          <w:b/>
          <w:sz w:val="24"/>
          <w:u w:val="single"/>
        </w:rPr>
        <w:t>.</w:t>
      </w:r>
      <w:r>
        <w:rPr>
          <w:rFonts w:hint="eastAsia" w:ascii="宋体" w:hAnsi="宋体"/>
          <w:b/>
          <w:sz w:val="24"/>
          <w:u w:val="single"/>
        </w:rPr>
        <w:t>证明材料及相关附件按采购文件第五章“证明材料格式”要求填写提供，将签字加盖公章后的证明材料P</w:t>
      </w:r>
      <w:r>
        <w:rPr>
          <w:rFonts w:ascii="宋体" w:hAnsi="宋体"/>
          <w:b/>
          <w:sz w:val="24"/>
          <w:u w:val="single"/>
        </w:rPr>
        <w:t>DF</w:t>
      </w:r>
      <w:r>
        <w:rPr>
          <w:rFonts w:hint="eastAsia" w:ascii="宋体" w:hAnsi="宋体"/>
          <w:b/>
          <w:sz w:val="24"/>
          <w:u w:val="single"/>
        </w:rPr>
        <w:t>格式发送至采购人指定邮箱。</w:t>
      </w:r>
    </w:p>
    <w:p>
      <w:pPr>
        <w:pStyle w:val="2"/>
        <w:pageBreakBefore w:val="0"/>
        <w:kinsoku/>
        <w:wordWrap/>
        <w:overflowPunct/>
        <w:topLinePunct w:val="0"/>
        <w:autoSpaceDE/>
        <w:autoSpaceDN/>
        <w:bidi w:val="0"/>
        <w:spacing w:after="0" w:line="360" w:lineRule="auto"/>
        <w:ind w:right="0" w:firstLine="482" w:firstLineChars="200"/>
        <w:rPr>
          <w:b/>
        </w:rPr>
      </w:pPr>
      <w:r>
        <w:rPr>
          <w:rFonts w:hint="eastAsia" w:ascii="宋体" w:hAnsi="宋体"/>
          <w:b/>
          <w:sz w:val="24"/>
          <w:u w:val="single"/>
        </w:rPr>
        <w:t>2</w:t>
      </w:r>
      <w:r>
        <w:rPr>
          <w:rFonts w:ascii="宋体" w:hAnsi="宋体"/>
          <w:b/>
          <w:sz w:val="24"/>
          <w:u w:val="single"/>
        </w:rPr>
        <w:t>.</w:t>
      </w:r>
      <w:r>
        <w:rPr>
          <w:rFonts w:hint="eastAsia" w:ascii="宋体" w:hAnsi="宋体"/>
          <w:b/>
          <w:sz w:val="24"/>
          <w:u w:val="single"/>
        </w:rPr>
        <w:t>邮件标题须注明“项目名称+单位名称+联系人+联系方式”。邮件发送完毕后，请及时联系采购人确认查收。</w:t>
      </w:r>
      <w:bookmarkEnd w:id="81"/>
    </w:p>
    <w:bookmarkEnd w:id="45"/>
    <w:bookmarkEnd w:id="46"/>
    <w:bookmarkEnd w:id="47"/>
    <w:bookmarkEnd w:id="48"/>
    <w:bookmarkEnd w:id="49"/>
    <w:bookmarkEnd w:id="50"/>
    <w:bookmarkEnd w:id="51"/>
    <w:bookmarkEnd w:id="52"/>
    <w:bookmarkEnd w:id="53"/>
    <w:bookmarkEnd w:id="54"/>
    <w:bookmarkEnd w:id="61"/>
    <w:bookmarkEnd w:id="62"/>
    <w:p>
      <w:pPr>
        <w:keepNext/>
        <w:keepLines/>
        <w:pageBreakBefore w:val="0"/>
        <w:kinsoku/>
        <w:wordWrap/>
        <w:overflowPunct/>
        <w:topLinePunct w:val="0"/>
        <w:autoSpaceDE/>
        <w:autoSpaceDN/>
        <w:bidi w:val="0"/>
        <w:adjustRightInd w:val="0"/>
        <w:spacing w:line="360" w:lineRule="auto"/>
        <w:ind w:right="0"/>
        <w:textAlignment w:val="baseline"/>
        <w:outlineLvl w:val="1"/>
        <w:rPr>
          <w:rFonts w:ascii="宋体" w:hAnsi="宋体"/>
          <w:b/>
          <w:kern w:val="0"/>
          <w:sz w:val="24"/>
        </w:rPr>
      </w:pPr>
      <w:bookmarkStart w:id="82" w:name="_Toc63273571"/>
      <w:bookmarkStart w:id="83" w:name="_Toc63587078"/>
      <w:bookmarkStart w:id="84" w:name="_Toc79761668"/>
      <w:bookmarkStart w:id="85" w:name="_Toc415563199"/>
      <w:bookmarkStart w:id="86" w:name="_Toc418502416"/>
      <w:r>
        <w:rPr>
          <w:rFonts w:ascii="宋体" w:hAnsi="宋体"/>
          <w:b/>
          <w:kern w:val="0"/>
          <w:sz w:val="24"/>
        </w:rPr>
        <w:t xml:space="preserve">5  </w:t>
      </w:r>
      <w:bookmarkEnd w:id="82"/>
      <w:r>
        <w:rPr>
          <w:rFonts w:hint="eastAsia" w:ascii="宋体" w:hAnsi="宋体"/>
          <w:b/>
          <w:kern w:val="0"/>
          <w:sz w:val="24"/>
        </w:rPr>
        <w:t>证明材料的审核</w:t>
      </w:r>
      <w:bookmarkEnd w:id="83"/>
      <w:r>
        <w:rPr>
          <w:rFonts w:hint="eastAsia" w:ascii="宋体" w:hAnsi="宋体"/>
          <w:b/>
          <w:kern w:val="0"/>
          <w:sz w:val="24"/>
        </w:rPr>
        <w:t>及</w:t>
      </w:r>
      <w:r>
        <w:rPr>
          <w:rFonts w:hint="eastAsia" w:ascii="宋体" w:hAnsi="宋体"/>
          <w:b/>
          <w:sz w:val="24"/>
        </w:rPr>
        <w:t>确定进入网络报价环节意向供应商</w:t>
      </w:r>
      <w:bookmarkEnd w:id="84"/>
    </w:p>
    <w:p>
      <w:pPr>
        <w:pageBreakBefore w:val="0"/>
        <w:kinsoku/>
        <w:wordWrap/>
        <w:overflowPunct/>
        <w:topLinePunct w:val="0"/>
        <w:autoSpaceDE/>
        <w:autoSpaceDN/>
        <w:bidi w:val="0"/>
        <w:spacing w:line="360" w:lineRule="auto"/>
        <w:ind w:right="0"/>
        <w:rPr>
          <w:rFonts w:ascii="宋体" w:hAnsi="宋体"/>
          <w:b/>
          <w:sz w:val="24"/>
        </w:rPr>
      </w:pPr>
      <w:r>
        <w:rPr>
          <w:rFonts w:ascii="宋体" w:hAnsi="宋体"/>
          <w:b/>
          <w:sz w:val="24"/>
        </w:rPr>
        <w:t>5.1</w:t>
      </w:r>
      <w:r>
        <w:rPr>
          <w:rFonts w:hint="eastAsia" w:ascii="宋体" w:hAnsi="宋体"/>
          <w:b/>
          <w:sz w:val="24"/>
        </w:rPr>
        <w:t xml:space="preserve"> 证明材料的审核</w:t>
      </w:r>
    </w:p>
    <w:p>
      <w:pPr>
        <w:pageBreakBefore w:val="0"/>
        <w:kinsoku/>
        <w:wordWrap/>
        <w:overflowPunct/>
        <w:topLinePunct w:val="0"/>
        <w:autoSpaceDE/>
        <w:autoSpaceDN/>
        <w:bidi w:val="0"/>
        <w:spacing w:line="360" w:lineRule="auto"/>
        <w:ind w:right="0" w:firstLine="480" w:firstLineChars="200"/>
        <w:rPr>
          <w:rFonts w:hint="eastAsia" w:ascii="宋体" w:hAnsi="宋体"/>
          <w:sz w:val="24"/>
        </w:rPr>
      </w:pPr>
      <w:r>
        <w:rPr>
          <w:rFonts w:hint="eastAsia" w:ascii="宋体" w:hAnsi="宋体"/>
          <w:sz w:val="24"/>
        </w:rPr>
        <w:t>采购人对意向供应商递交的证明材料进行审核，主要对证明材料的响应性进行审核，判断证明材料的形式是否符合要求、意向供应商是否符合资格条件、证明材料是否实质性响应采购文件要求。</w:t>
      </w:r>
    </w:p>
    <w:p>
      <w:pPr>
        <w:pageBreakBefore w:val="0"/>
        <w:kinsoku/>
        <w:wordWrap/>
        <w:overflowPunct/>
        <w:topLinePunct w:val="0"/>
        <w:autoSpaceDE/>
        <w:autoSpaceDN/>
        <w:bidi w:val="0"/>
        <w:spacing w:line="360" w:lineRule="auto"/>
        <w:ind w:right="0" w:firstLine="480" w:firstLineChars="200"/>
        <w:rPr>
          <w:rFonts w:hint="eastAsia" w:ascii="宋体" w:hAnsi="宋体"/>
          <w:sz w:val="24"/>
        </w:rPr>
      </w:pPr>
      <w:r>
        <w:rPr>
          <w:rFonts w:hint="eastAsia" w:ascii="宋体" w:hAnsi="宋体"/>
          <w:sz w:val="24"/>
        </w:rPr>
        <w:t>意向供应商未按采购文件第五章“证明材料格式”填写或不满足采购文件相关要求的，将导致其证明材料审核不合格，不得进入网络报价环节。</w:t>
      </w:r>
    </w:p>
    <w:p>
      <w:pPr>
        <w:pageBreakBefore w:val="0"/>
        <w:kinsoku/>
        <w:wordWrap/>
        <w:overflowPunct/>
        <w:topLinePunct w:val="0"/>
        <w:autoSpaceDE/>
        <w:autoSpaceDN/>
        <w:bidi w:val="0"/>
        <w:spacing w:line="360" w:lineRule="auto"/>
        <w:ind w:right="0"/>
        <w:rPr>
          <w:rFonts w:ascii="宋体" w:hAnsi="宋体"/>
          <w:b/>
          <w:sz w:val="24"/>
        </w:rPr>
      </w:pPr>
      <w:r>
        <w:rPr>
          <w:rFonts w:ascii="宋体" w:hAnsi="宋体"/>
          <w:b/>
          <w:sz w:val="24"/>
        </w:rPr>
        <w:t>5.2</w:t>
      </w:r>
      <w:r>
        <w:rPr>
          <w:rFonts w:hint="eastAsia" w:ascii="宋体" w:hAnsi="宋体"/>
          <w:b/>
          <w:sz w:val="24"/>
        </w:rPr>
        <w:t xml:space="preserve"> 确定进入网络报价环节意向供应商</w:t>
      </w:r>
    </w:p>
    <w:p>
      <w:pPr>
        <w:pageBreakBefore w:val="0"/>
        <w:kinsoku/>
        <w:wordWrap/>
        <w:overflowPunct/>
        <w:topLinePunct w:val="0"/>
        <w:autoSpaceDE/>
        <w:autoSpaceDN/>
        <w:bidi w:val="0"/>
        <w:snapToGrid w:val="0"/>
        <w:spacing w:line="360" w:lineRule="auto"/>
        <w:ind w:right="0" w:firstLine="480" w:firstLineChars="200"/>
        <w:rPr>
          <w:rFonts w:ascii="宋体" w:hAnsi="宋体"/>
          <w:b/>
          <w:sz w:val="24"/>
        </w:rPr>
      </w:pPr>
      <w:r>
        <w:rPr>
          <w:rFonts w:hint="eastAsia" w:ascii="宋体" w:hAnsi="宋体"/>
          <w:sz w:val="24"/>
        </w:rPr>
        <w:t>审核合格的意向供应商进入网络报价环节。</w:t>
      </w:r>
    </w:p>
    <w:p>
      <w:pPr>
        <w:keepNext/>
        <w:keepLines/>
        <w:pageBreakBefore w:val="0"/>
        <w:kinsoku/>
        <w:wordWrap/>
        <w:overflowPunct/>
        <w:topLinePunct w:val="0"/>
        <w:autoSpaceDE/>
        <w:autoSpaceDN/>
        <w:bidi w:val="0"/>
        <w:adjustRightInd w:val="0"/>
        <w:spacing w:line="360" w:lineRule="auto"/>
        <w:ind w:right="0"/>
        <w:textAlignment w:val="baseline"/>
        <w:outlineLvl w:val="1"/>
        <w:rPr>
          <w:rFonts w:ascii="宋体" w:hAnsi="宋体"/>
          <w:b/>
          <w:kern w:val="0"/>
          <w:sz w:val="24"/>
        </w:rPr>
      </w:pPr>
      <w:bookmarkStart w:id="87" w:name="_Toc63587079"/>
      <w:bookmarkStart w:id="88" w:name="_Toc79761669"/>
      <w:bookmarkStart w:id="89" w:name="_Toc19279"/>
      <w:r>
        <w:rPr>
          <w:rFonts w:ascii="宋体" w:hAnsi="宋体"/>
          <w:b/>
          <w:kern w:val="0"/>
          <w:sz w:val="24"/>
        </w:rPr>
        <w:t xml:space="preserve">6  </w:t>
      </w:r>
      <w:r>
        <w:rPr>
          <w:rFonts w:hint="eastAsia" w:ascii="宋体" w:hAnsi="宋体"/>
          <w:b/>
          <w:kern w:val="0"/>
          <w:sz w:val="24"/>
        </w:rPr>
        <w:t>意向供应商报价</w:t>
      </w:r>
      <w:bookmarkEnd w:id="87"/>
      <w:bookmarkEnd w:id="88"/>
      <w:bookmarkEnd w:id="89"/>
    </w:p>
    <w:p>
      <w:pPr>
        <w:pageBreakBefore w:val="0"/>
        <w:kinsoku/>
        <w:wordWrap/>
        <w:overflowPunct/>
        <w:topLinePunct w:val="0"/>
        <w:autoSpaceDE/>
        <w:autoSpaceDN/>
        <w:bidi w:val="0"/>
        <w:spacing w:line="360" w:lineRule="auto"/>
        <w:ind w:right="0"/>
        <w:rPr>
          <w:rFonts w:ascii="宋体" w:hAnsi="宋体"/>
          <w:b/>
          <w:sz w:val="24"/>
        </w:rPr>
      </w:pPr>
      <w:r>
        <w:rPr>
          <w:rFonts w:ascii="宋体" w:hAnsi="宋体"/>
          <w:b/>
          <w:sz w:val="24"/>
        </w:rPr>
        <w:t>6.1</w:t>
      </w:r>
      <w:r>
        <w:rPr>
          <w:rFonts w:hint="eastAsia" w:ascii="宋体" w:hAnsi="宋体"/>
          <w:b/>
          <w:sz w:val="24"/>
        </w:rPr>
        <w:t xml:space="preserve"> 报价要求</w:t>
      </w:r>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6.1.1</w:t>
      </w:r>
      <w:r>
        <w:rPr>
          <w:rFonts w:hint="eastAsia" w:ascii="宋体" w:hAnsi="宋体"/>
          <w:sz w:val="24"/>
        </w:rPr>
        <w:t>报价应为包含国家规定的增值税税金在内的含税价格。</w:t>
      </w:r>
    </w:p>
    <w:p>
      <w:pPr>
        <w:pStyle w:val="2"/>
        <w:pageBreakBefore w:val="0"/>
        <w:kinsoku/>
        <w:wordWrap/>
        <w:overflowPunct/>
        <w:topLinePunct w:val="0"/>
        <w:autoSpaceDE/>
        <w:autoSpaceDN/>
        <w:bidi w:val="0"/>
        <w:spacing w:after="0" w:line="360" w:lineRule="auto"/>
        <w:ind w:right="0"/>
        <w:rPr>
          <w:rFonts w:ascii="宋体" w:hAnsi="宋体"/>
          <w:sz w:val="24"/>
        </w:rPr>
      </w:pPr>
      <w:r>
        <w:rPr>
          <w:rFonts w:ascii="宋体" w:hAnsi="宋体"/>
          <w:sz w:val="24"/>
        </w:rPr>
        <w:t>6.1.2</w:t>
      </w:r>
      <w:r>
        <w:rPr>
          <w:rFonts w:hint="eastAsia" w:ascii="宋体" w:hAnsi="宋体"/>
          <w:sz w:val="24"/>
        </w:rPr>
        <w:t>意向供应商应充分了解采购项目的总体情况以及影响报价的其他要素。</w:t>
      </w:r>
    </w:p>
    <w:p>
      <w:pPr>
        <w:pageBreakBefore w:val="0"/>
        <w:kinsoku/>
        <w:wordWrap/>
        <w:overflowPunct/>
        <w:topLinePunct w:val="0"/>
        <w:autoSpaceDE/>
        <w:autoSpaceDN/>
        <w:bidi w:val="0"/>
        <w:spacing w:line="360" w:lineRule="auto"/>
        <w:ind w:right="0"/>
        <w:rPr>
          <w:rFonts w:ascii="宋体" w:hAnsi="宋体"/>
          <w:b/>
          <w:sz w:val="24"/>
        </w:rPr>
      </w:pPr>
      <w:bookmarkStart w:id="90" w:name="_Toc16277"/>
      <w:r>
        <w:rPr>
          <w:rFonts w:ascii="宋体" w:hAnsi="宋体"/>
          <w:b/>
          <w:sz w:val="24"/>
        </w:rPr>
        <w:t xml:space="preserve">6.2 </w:t>
      </w:r>
      <w:r>
        <w:rPr>
          <w:rFonts w:hint="eastAsia" w:ascii="宋体" w:hAnsi="宋体"/>
          <w:b/>
          <w:sz w:val="24"/>
        </w:rPr>
        <w:t>报价有效期</w:t>
      </w:r>
      <w:bookmarkEnd w:id="90"/>
    </w:p>
    <w:p>
      <w:pPr>
        <w:pageBreakBefore w:val="0"/>
        <w:kinsoku/>
        <w:wordWrap/>
        <w:overflowPunct/>
        <w:topLinePunct w:val="0"/>
        <w:autoSpaceDE/>
        <w:autoSpaceDN/>
        <w:bidi w:val="0"/>
        <w:spacing w:line="360" w:lineRule="auto"/>
        <w:ind w:right="0"/>
        <w:rPr>
          <w:rFonts w:ascii="宋体" w:hAnsi="宋体"/>
          <w:sz w:val="24"/>
        </w:rPr>
      </w:pPr>
      <w:r>
        <w:rPr>
          <w:rFonts w:ascii="宋体" w:hAnsi="宋体"/>
          <w:sz w:val="24"/>
        </w:rPr>
        <w:t>6.2.1</w:t>
      </w:r>
      <w:r>
        <w:rPr>
          <w:rFonts w:hint="eastAsia" w:ascii="宋体" w:hAnsi="宋体"/>
          <w:sz w:val="24"/>
        </w:rPr>
        <w:t>意向供应商的竞价报价有效期为</w:t>
      </w:r>
      <w:r>
        <w:rPr>
          <w:rFonts w:ascii="宋体" w:hAnsi="宋体"/>
          <w:sz w:val="24"/>
        </w:rPr>
        <w:t>30</w:t>
      </w:r>
      <w:r>
        <w:rPr>
          <w:rFonts w:hint="eastAsia" w:ascii="宋体" w:hAnsi="宋体"/>
          <w:sz w:val="24"/>
        </w:rPr>
        <w:t>日，从竞价开始时间计算。</w:t>
      </w:r>
    </w:p>
    <w:p>
      <w:pPr>
        <w:pStyle w:val="2"/>
        <w:pageBreakBefore w:val="0"/>
        <w:kinsoku/>
        <w:wordWrap/>
        <w:overflowPunct/>
        <w:topLinePunct w:val="0"/>
        <w:autoSpaceDE/>
        <w:autoSpaceDN/>
        <w:bidi w:val="0"/>
        <w:spacing w:after="0" w:line="360" w:lineRule="auto"/>
        <w:ind w:right="0"/>
        <w:rPr>
          <w:rFonts w:ascii="宋体" w:hAnsi="宋体"/>
          <w:sz w:val="24"/>
        </w:rPr>
      </w:pPr>
      <w:r>
        <w:rPr>
          <w:rFonts w:ascii="宋体" w:hAnsi="宋体"/>
          <w:sz w:val="24"/>
        </w:rPr>
        <w:t>6.2.2</w:t>
      </w:r>
      <w:r>
        <w:rPr>
          <w:rFonts w:hint="eastAsia" w:ascii="宋体" w:hAnsi="宋体"/>
          <w:sz w:val="24"/>
        </w:rPr>
        <w:t>出现特殊情况需要延长竞价报价有效期的，采购人以书面形式通知所有意向供应商延长竞价报价有效期，意向供应商应予以书面答复。同意延长的，应相应延长其采购保证金的有效期，但不得修改其报价；拒绝延长的，其报价失败，但意向供应商有权收回其采购保证金。</w:t>
      </w:r>
    </w:p>
    <w:p>
      <w:pPr>
        <w:rPr>
          <w:rFonts w:ascii="宋体" w:hAnsi="宋体"/>
          <w:b/>
          <w:sz w:val="24"/>
        </w:rPr>
      </w:pPr>
      <w:bookmarkStart w:id="91" w:name="_Toc63273574"/>
      <w:bookmarkStart w:id="92" w:name="_Toc79761670"/>
      <w:bookmarkStart w:id="93" w:name="_Toc63273575"/>
      <w:bookmarkStart w:id="94" w:name="_Toc63587080"/>
      <w:r>
        <w:rPr>
          <w:rFonts w:ascii="宋体" w:hAnsi="宋体"/>
          <w:b/>
          <w:sz w:val="24"/>
        </w:rPr>
        <w:t xml:space="preserve">6.3 </w:t>
      </w:r>
      <w:bookmarkEnd w:id="91"/>
      <w:r>
        <w:rPr>
          <w:rFonts w:hint="eastAsia" w:ascii="宋体" w:hAnsi="宋体"/>
          <w:b/>
          <w:sz w:val="24"/>
        </w:rPr>
        <w:t>竞价时间及竞价规则</w:t>
      </w:r>
    </w:p>
    <w:p>
      <w:pPr>
        <w:snapToGrid w:val="0"/>
        <w:ind w:right="-2"/>
        <w:rPr>
          <w:rFonts w:ascii="宋体" w:hAnsi="宋体"/>
          <w:sz w:val="24"/>
        </w:rPr>
      </w:pPr>
      <w:r>
        <w:rPr>
          <w:rFonts w:ascii="宋体" w:hAnsi="宋体"/>
          <w:sz w:val="24"/>
        </w:rPr>
        <w:t>6.3.1</w:t>
      </w:r>
      <w:r>
        <w:rPr>
          <w:rFonts w:hint="eastAsia" w:ascii="宋体" w:hAnsi="宋体"/>
          <w:sz w:val="24"/>
        </w:rPr>
        <w:t>报价方式：进入网络报价环节的意向供应商，以电子竞价平台服务器时间为基准时间，按规定时间登陆电子竞价平台进行报价。报价</w:t>
      </w:r>
      <w:r>
        <w:rPr>
          <w:rFonts w:ascii="宋体" w:hAnsi="宋体"/>
          <w:sz w:val="24"/>
        </w:rPr>
        <w:t>按照“时间优先、价格优先”的原则，首次报价不能</w:t>
      </w:r>
      <w:r>
        <w:rPr>
          <w:rFonts w:hint="eastAsia" w:ascii="宋体" w:hAnsi="宋体"/>
          <w:sz w:val="24"/>
        </w:rPr>
        <w:t>高于采购预算</w:t>
      </w:r>
      <w:r>
        <w:rPr>
          <w:rFonts w:ascii="宋体" w:hAnsi="宋体"/>
          <w:sz w:val="24"/>
        </w:rPr>
        <w:t>，下次报价须</w:t>
      </w:r>
      <w:r>
        <w:rPr>
          <w:rFonts w:hint="eastAsia" w:ascii="宋体" w:hAnsi="宋体"/>
          <w:sz w:val="24"/>
        </w:rPr>
        <w:t>低</w:t>
      </w:r>
      <w:r>
        <w:rPr>
          <w:rFonts w:ascii="宋体" w:hAnsi="宋体"/>
          <w:sz w:val="24"/>
        </w:rPr>
        <w:t>上次报价，每次有效报价的</w:t>
      </w:r>
      <w:r>
        <w:rPr>
          <w:rFonts w:hint="eastAsia" w:ascii="宋体" w:hAnsi="宋体"/>
          <w:sz w:val="24"/>
        </w:rPr>
        <w:t>减</w:t>
      </w:r>
      <w:r>
        <w:rPr>
          <w:rFonts w:ascii="宋体" w:hAnsi="宋体"/>
          <w:sz w:val="24"/>
        </w:rPr>
        <w:t>价幅度应是报价阶梯的整数倍。</w:t>
      </w:r>
    </w:p>
    <w:p>
      <w:pPr>
        <w:rPr>
          <w:rFonts w:ascii="宋体" w:hAnsi="宋体"/>
          <w:sz w:val="24"/>
        </w:rPr>
      </w:pPr>
      <w:r>
        <w:rPr>
          <w:rFonts w:hint="eastAsia" w:ascii="宋体" w:hAnsi="宋体"/>
          <w:sz w:val="24"/>
        </w:rPr>
        <w:t>6</w:t>
      </w:r>
      <w:r>
        <w:rPr>
          <w:rFonts w:ascii="宋体" w:hAnsi="宋体"/>
          <w:sz w:val="24"/>
        </w:rPr>
        <w:t xml:space="preserve">.3.2 </w:t>
      </w:r>
      <w:r>
        <w:rPr>
          <w:rFonts w:hint="eastAsia" w:ascii="宋体" w:hAnsi="宋体"/>
          <w:sz w:val="24"/>
        </w:rPr>
        <w:t>减价幅度：</w:t>
      </w:r>
      <w:r>
        <w:rPr>
          <w:rFonts w:hint="eastAsia" w:ascii="宋体" w:hAnsi="宋体"/>
          <w:sz w:val="24"/>
          <w:lang w:val="en-US" w:eastAsia="zh-CN"/>
        </w:rPr>
        <w:t>0.1元</w:t>
      </w:r>
      <w:r>
        <w:rPr>
          <w:rFonts w:hint="eastAsia" w:ascii="宋体" w:hAnsi="宋体"/>
          <w:color w:val="auto"/>
          <w:sz w:val="24"/>
          <w:lang w:val="en-US" w:eastAsia="zh-CN"/>
        </w:rPr>
        <w:t>（每升价格）</w:t>
      </w:r>
    </w:p>
    <w:p>
      <w:pPr>
        <w:rPr>
          <w:rFonts w:ascii="宋体" w:hAnsi="宋体"/>
          <w:sz w:val="24"/>
        </w:rPr>
      </w:pPr>
      <w:r>
        <w:rPr>
          <w:rFonts w:ascii="宋体" w:hAnsi="宋体"/>
          <w:sz w:val="24"/>
        </w:rPr>
        <w:t xml:space="preserve">6.3.3 </w:t>
      </w:r>
      <w:r>
        <w:rPr>
          <w:rFonts w:hint="eastAsia" w:ascii="宋体" w:hAnsi="宋体"/>
          <w:sz w:val="24"/>
        </w:rPr>
        <w:t>竞价时间</w:t>
      </w:r>
    </w:p>
    <w:p>
      <w:pPr>
        <w:ind w:firstLine="480" w:firstLineChars="200"/>
        <w:rPr>
          <w:rFonts w:ascii="宋体" w:hAnsi="宋体"/>
          <w:sz w:val="24"/>
        </w:rPr>
      </w:pPr>
      <w:r>
        <w:rPr>
          <w:rFonts w:ascii="宋体" w:hAnsi="宋体"/>
          <w:sz w:val="24"/>
        </w:rPr>
        <w:t>本次网络报价分为自由报价期和</w:t>
      </w:r>
      <w:r>
        <w:rPr>
          <w:rFonts w:hint="eastAsia" w:ascii="宋体" w:hAnsi="宋体"/>
          <w:sz w:val="24"/>
        </w:rPr>
        <w:t>延</w:t>
      </w:r>
      <w:r>
        <w:rPr>
          <w:rFonts w:ascii="宋体" w:hAnsi="宋体"/>
          <w:sz w:val="24"/>
        </w:rPr>
        <w:t>时报价期两个阶段：</w:t>
      </w:r>
    </w:p>
    <w:p>
      <w:pPr>
        <w:ind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w:t>
      </w:r>
      <w:r>
        <w:rPr>
          <w:rFonts w:ascii="宋体" w:hAnsi="宋体"/>
          <w:sz w:val="24"/>
        </w:rPr>
        <w:t>自由报价期。从</w:t>
      </w:r>
      <w:r>
        <w:rPr>
          <w:rFonts w:hint="eastAsia" w:ascii="宋体" w:hAnsi="宋体"/>
          <w:sz w:val="24"/>
        </w:rPr>
        <w:t>2022年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9</w:t>
      </w:r>
      <w:r>
        <w:rPr>
          <w:rFonts w:hint="eastAsia" w:ascii="宋体" w:hAnsi="宋体"/>
          <w:sz w:val="24"/>
        </w:rPr>
        <w:t>日14:00至2022年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9</w:t>
      </w:r>
      <w:r>
        <w:rPr>
          <w:rFonts w:hint="eastAsia" w:ascii="宋体" w:hAnsi="宋体"/>
          <w:sz w:val="24"/>
        </w:rPr>
        <w:t>日15:00</w:t>
      </w:r>
      <w:r>
        <w:rPr>
          <w:rFonts w:ascii="宋体" w:hAnsi="宋体"/>
          <w:sz w:val="24"/>
        </w:rPr>
        <w:t>止。在自由报价期</w:t>
      </w:r>
      <w:r>
        <w:rPr>
          <w:rFonts w:hint="eastAsia" w:ascii="宋体" w:hAnsi="宋体"/>
          <w:sz w:val="24"/>
        </w:rPr>
        <w:t>，</w:t>
      </w:r>
      <w:r>
        <w:rPr>
          <w:rFonts w:ascii="宋体" w:hAnsi="宋体"/>
          <w:sz w:val="24"/>
        </w:rPr>
        <w:t>意向</w:t>
      </w:r>
      <w:r>
        <w:rPr>
          <w:rFonts w:hint="eastAsia" w:ascii="宋体" w:hAnsi="宋体"/>
          <w:sz w:val="24"/>
        </w:rPr>
        <w:t>供应商</w:t>
      </w:r>
      <w:r>
        <w:rPr>
          <w:rFonts w:ascii="宋体" w:hAnsi="宋体"/>
          <w:sz w:val="24"/>
        </w:rPr>
        <w:t>可随时登录网络报价系统对</w:t>
      </w:r>
      <w:r>
        <w:rPr>
          <w:rFonts w:hint="eastAsia" w:ascii="宋体" w:hAnsi="宋体"/>
          <w:sz w:val="24"/>
        </w:rPr>
        <w:t>采购项目</w:t>
      </w:r>
      <w:r>
        <w:rPr>
          <w:rFonts w:ascii="宋体" w:hAnsi="宋体"/>
          <w:sz w:val="24"/>
        </w:rPr>
        <w:t>进行报价。</w:t>
      </w:r>
    </w:p>
    <w:p>
      <w:pPr>
        <w:pStyle w:val="2"/>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w:t>
      </w:r>
      <w:r>
        <w:rPr>
          <w:rFonts w:hint="eastAsia" w:ascii="宋体" w:hAnsi="宋体"/>
          <w:kern w:val="0"/>
          <w:sz w:val="24"/>
        </w:rPr>
        <w:t>延</w:t>
      </w:r>
      <w:r>
        <w:rPr>
          <w:rFonts w:ascii="宋体" w:hAnsi="宋体"/>
          <w:kern w:val="0"/>
          <w:sz w:val="24"/>
        </w:rPr>
        <w:t>时报价期。从</w:t>
      </w:r>
      <w:r>
        <w:rPr>
          <w:rFonts w:hint="eastAsia" w:ascii="宋体" w:hAnsi="宋体"/>
          <w:sz w:val="24"/>
        </w:rPr>
        <w:t>2022年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9</w:t>
      </w:r>
      <w:r>
        <w:rPr>
          <w:rFonts w:hint="eastAsia" w:ascii="宋体" w:hAnsi="宋体"/>
          <w:sz w:val="24"/>
        </w:rPr>
        <w:t>日15:00</w:t>
      </w:r>
      <w:r>
        <w:rPr>
          <w:rFonts w:ascii="宋体" w:hAnsi="宋体"/>
          <w:kern w:val="0"/>
          <w:sz w:val="24"/>
        </w:rPr>
        <w:t>开始。</w:t>
      </w:r>
      <w:r>
        <w:rPr>
          <w:rFonts w:hint="eastAsia" w:ascii="宋体" w:hAnsi="宋体"/>
          <w:kern w:val="0"/>
          <w:sz w:val="24"/>
        </w:rPr>
        <w:t>延</w:t>
      </w:r>
      <w:r>
        <w:rPr>
          <w:rFonts w:ascii="宋体" w:hAnsi="宋体"/>
          <w:kern w:val="0"/>
          <w:sz w:val="24"/>
        </w:rPr>
        <w:t>时报价期可由多个限时报价周期组成，不限定报价周期次数，每个限时报价周期时间为300秒钟，采取倒计时的方式；如在一个限时报价周期内有人</w:t>
      </w:r>
      <w:r>
        <w:rPr>
          <w:rFonts w:hint="eastAsia" w:ascii="宋体" w:hAnsi="宋体"/>
          <w:kern w:val="0"/>
          <w:sz w:val="24"/>
        </w:rPr>
        <w:t>减价</w:t>
      </w:r>
      <w:r>
        <w:rPr>
          <w:rFonts w:ascii="宋体" w:hAnsi="宋体"/>
          <w:kern w:val="0"/>
          <w:sz w:val="24"/>
        </w:rPr>
        <w:t>，则重新从300秒开始倒计时，进入下一个限时报价周期；以此类推，直至一个限时报价周期内无人报价，限时报价结束，上一轮次限时报价周期内的最</w:t>
      </w:r>
      <w:r>
        <w:rPr>
          <w:rFonts w:hint="eastAsia" w:ascii="宋体" w:hAnsi="宋体"/>
          <w:kern w:val="0"/>
          <w:sz w:val="24"/>
        </w:rPr>
        <w:t>低</w:t>
      </w:r>
      <w:r>
        <w:rPr>
          <w:rFonts w:ascii="宋体" w:hAnsi="宋体"/>
          <w:kern w:val="0"/>
          <w:sz w:val="24"/>
        </w:rPr>
        <w:t>报价即为成交价，最</w:t>
      </w:r>
      <w:r>
        <w:rPr>
          <w:rFonts w:hint="eastAsia" w:ascii="宋体" w:hAnsi="宋体"/>
          <w:kern w:val="0"/>
          <w:sz w:val="24"/>
        </w:rPr>
        <w:t>低</w:t>
      </w:r>
      <w:r>
        <w:rPr>
          <w:rFonts w:ascii="宋体" w:hAnsi="宋体"/>
          <w:kern w:val="0"/>
          <w:sz w:val="24"/>
        </w:rPr>
        <w:t>报价者即为</w:t>
      </w:r>
      <w:r>
        <w:rPr>
          <w:rFonts w:hint="eastAsia" w:ascii="宋体" w:hAnsi="宋体"/>
          <w:kern w:val="0"/>
          <w:sz w:val="24"/>
        </w:rPr>
        <w:t>成交供应商</w:t>
      </w:r>
      <w:r>
        <w:rPr>
          <w:rFonts w:ascii="宋体" w:hAnsi="宋体"/>
          <w:kern w:val="0"/>
          <w:sz w:val="24"/>
        </w:rPr>
        <w:t>，报价活动结束。</w:t>
      </w:r>
    </w:p>
    <w:p>
      <w:pPr>
        <w:widowControl/>
        <w:adjustRightInd w:val="0"/>
        <w:snapToGrid w:val="0"/>
        <w:spacing w:line="336" w:lineRule="auto"/>
        <w:jc w:val="left"/>
        <w:rPr>
          <w:rFonts w:ascii="宋体" w:hAnsi="宋体"/>
          <w:b/>
          <w:kern w:val="0"/>
          <w:sz w:val="24"/>
        </w:rPr>
      </w:pPr>
      <w:r>
        <w:rPr>
          <w:rFonts w:hint="eastAsia" w:ascii="宋体" w:hAnsi="宋体"/>
          <w:b/>
          <w:kern w:val="0"/>
          <w:sz w:val="24"/>
        </w:rPr>
        <w:t>6</w:t>
      </w:r>
      <w:r>
        <w:rPr>
          <w:rFonts w:ascii="宋体" w:hAnsi="宋体"/>
          <w:b/>
          <w:kern w:val="0"/>
          <w:sz w:val="24"/>
        </w:rPr>
        <w:t>.4</w:t>
      </w:r>
      <w:r>
        <w:rPr>
          <w:rFonts w:hint="eastAsia" w:ascii="宋体" w:hAnsi="宋体"/>
          <w:b/>
          <w:kern w:val="0"/>
          <w:sz w:val="24"/>
        </w:rPr>
        <w:t xml:space="preserve"> </w:t>
      </w:r>
      <w:r>
        <w:rPr>
          <w:rFonts w:ascii="宋体" w:hAnsi="宋体"/>
          <w:b/>
          <w:kern w:val="0"/>
          <w:sz w:val="24"/>
        </w:rPr>
        <w:t>注意事项</w:t>
      </w:r>
    </w:p>
    <w:p>
      <w:pPr>
        <w:widowControl/>
        <w:adjustRightInd w:val="0"/>
        <w:snapToGrid w:val="0"/>
        <w:spacing w:line="336" w:lineRule="auto"/>
        <w:jc w:val="left"/>
        <w:rPr>
          <w:rFonts w:ascii="宋体" w:hAnsi="宋体"/>
          <w:kern w:val="0"/>
          <w:sz w:val="24"/>
        </w:rPr>
      </w:pPr>
      <w:r>
        <w:rPr>
          <w:rFonts w:ascii="宋体" w:hAnsi="宋体"/>
          <w:kern w:val="0"/>
          <w:sz w:val="24"/>
        </w:rPr>
        <w:t>6.4.1意向</w:t>
      </w:r>
      <w:r>
        <w:rPr>
          <w:rFonts w:hint="eastAsia" w:ascii="宋体" w:hAnsi="宋体"/>
          <w:kern w:val="0"/>
          <w:sz w:val="24"/>
        </w:rPr>
        <w:t>供应商</w:t>
      </w:r>
      <w:r>
        <w:rPr>
          <w:rFonts w:ascii="宋体" w:hAnsi="宋体"/>
          <w:kern w:val="0"/>
          <w:sz w:val="24"/>
        </w:rPr>
        <w:t>应慎重报价，报价指令输入网络报价系统并确认后即刻生效，不能更改或撤回。</w:t>
      </w:r>
    </w:p>
    <w:p>
      <w:pPr>
        <w:widowControl/>
        <w:adjustRightInd w:val="0"/>
        <w:snapToGrid w:val="0"/>
        <w:spacing w:line="336" w:lineRule="auto"/>
        <w:jc w:val="left"/>
        <w:rPr>
          <w:rFonts w:ascii="宋体" w:hAnsi="宋体"/>
          <w:kern w:val="0"/>
          <w:sz w:val="24"/>
        </w:rPr>
      </w:pPr>
      <w:r>
        <w:rPr>
          <w:rFonts w:ascii="宋体" w:hAnsi="宋体"/>
          <w:kern w:val="0"/>
          <w:sz w:val="24"/>
        </w:rPr>
        <w:t>6.4.2意向</w:t>
      </w:r>
      <w:r>
        <w:rPr>
          <w:rFonts w:hint="eastAsia" w:ascii="宋体" w:hAnsi="宋体"/>
          <w:kern w:val="0"/>
          <w:sz w:val="24"/>
        </w:rPr>
        <w:t>供应商</w:t>
      </w:r>
      <w:r>
        <w:rPr>
          <w:rFonts w:ascii="宋体" w:hAnsi="宋体"/>
          <w:kern w:val="0"/>
          <w:sz w:val="24"/>
        </w:rPr>
        <w:t>报价为当前</w:t>
      </w:r>
      <w:r>
        <w:rPr>
          <w:rFonts w:hint="eastAsia" w:ascii="宋体" w:hAnsi="宋体"/>
          <w:kern w:val="0"/>
          <w:sz w:val="24"/>
        </w:rPr>
        <w:t>最低</w:t>
      </w:r>
      <w:r>
        <w:rPr>
          <w:rFonts w:ascii="宋体" w:hAnsi="宋体"/>
          <w:kern w:val="0"/>
          <w:sz w:val="24"/>
        </w:rPr>
        <w:t>报价时，意向</w:t>
      </w:r>
      <w:r>
        <w:rPr>
          <w:rFonts w:hint="eastAsia" w:ascii="宋体" w:hAnsi="宋体"/>
          <w:kern w:val="0"/>
          <w:sz w:val="24"/>
        </w:rPr>
        <w:t>供应商</w:t>
      </w:r>
      <w:r>
        <w:rPr>
          <w:rFonts w:ascii="宋体" w:hAnsi="宋体"/>
          <w:kern w:val="0"/>
          <w:sz w:val="24"/>
        </w:rPr>
        <w:t>仍可对标的进行</w:t>
      </w:r>
      <w:r>
        <w:rPr>
          <w:rFonts w:hint="eastAsia" w:ascii="宋体" w:hAnsi="宋体"/>
          <w:kern w:val="0"/>
          <w:sz w:val="24"/>
        </w:rPr>
        <w:t>减价</w:t>
      </w:r>
      <w:r>
        <w:rPr>
          <w:rFonts w:ascii="宋体" w:hAnsi="宋体"/>
          <w:kern w:val="0"/>
          <w:sz w:val="24"/>
        </w:rPr>
        <w:t>。</w:t>
      </w:r>
    </w:p>
    <w:p>
      <w:pPr>
        <w:widowControl/>
        <w:adjustRightInd w:val="0"/>
        <w:snapToGrid w:val="0"/>
        <w:spacing w:line="336" w:lineRule="auto"/>
        <w:jc w:val="left"/>
        <w:rPr>
          <w:rFonts w:ascii="宋体" w:hAnsi="宋体"/>
          <w:kern w:val="0"/>
          <w:sz w:val="24"/>
        </w:rPr>
      </w:pPr>
      <w:r>
        <w:rPr>
          <w:rFonts w:ascii="宋体" w:hAnsi="宋体"/>
          <w:kern w:val="0"/>
          <w:sz w:val="24"/>
        </w:rPr>
        <w:t>6.4.3最</w:t>
      </w:r>
      <w:r>
        <w:rPr>
          <w:rFonts w:hint="eastAsia" w:ascii="宋体" w:hAnsi="宋体"/>
          <w:kern w:val="0"/>
          <w:sz w:val="24"/>
        </w:rPr>
        <w:t>低</w:t>
      </w:r>
      <w:r>
        <w:rPr>
          <w:rFonts w:ascii="宋体" w:hAnsi="宋体"/>
          <w:kern w:val="0"/>
          <w:sz w:val="24"/>
        </w:rPr>
        <w:t>报价的结果以系统纪录数据为准。报价系统显示“本次报价结束”时，本次报价活动结束。</w:t>
      </w:r>
    </w:p>
    <w:p>
      <w:pPr>
        <w:widowControl/>
        <w:adjustRightInd w:val="0"/>
        <w:snapToGrid w:val="0"/>
        <w:spacing w:line="336" w:lineRule="auto"/>
        <w:jc w:val="left"/>
        <w:rPr>
          <w:rFonts w:ascii="宋体" w:hAnsi="宋体"/>
          <w:kern w:val="0"/>
          <w:sz w:val="24"/>
        </w:rPr>
      </w:pPr>
      <w:r>
        <w:rPr>
          <w:rFonts w:ascii="宋体" w:hAnsi="宋体"/>
          <w:kern w:val="0"/>
          <w:sz w:val="24"/>
        </w:rPr>
        <w:t>6.4.4意向</w:t>
      </w:r>
      <w:r>
        <w:rPr>
          <w:rFonts w:hint="eastAsia" w:ascii="宋体" w:hAnsi="宋体"/>
          <w:kern w:val="0"/>
          <w:sz w:val="24"/>
        </w:rPr>
        <w:t>供应商</w:t>
      </w:r>
      <w:r>
        <w:rPr>
          <w:rFonts w:ascii="宋体" w:hAnsi="宋体"/>
          <w:kern w:val="0"/>
          <w:sz w:val="24"/>
        </w:rPr>
        <w:t>对注册用户名和密码、竞价账号和密码的安全负责，任何使用意向</w:t>
      </w:r>
      <w:r>
        <w:rPr>
          <w:rFonts w:hint="eastAsia" w:ascii="宋体" w:hAnsi="宋体"/>
          <w:kern w:val="0"/>
          <w:sz w:val="24"/>
        </w:rPr>
        <w:t>供应商</w:t>
      </w:r>
      <w:r>
        <w:rPr>
          <w:rFonts w:ascii="宋体" w:hAnsi="宋体"/>
          <w:kern w:val="0"/>
          <w:sz w:val="24"/>
        </w:rPr>
        <w:t>的注册用户名或竞价账号登陆的用户在报价系统的一切行为均视为该意向</w:t>
      </w:r>
      <w:r>
        <w:rPr>
          <w:rFonts w:hint="eastAsia" w:ascii="宋体" w:hAnsi="宋体"/>
          <w:kern w:val="0"/>
          <w:sz w:val="24"/>
        </w:rPr>
        <w:t>供应商</w:t>
      </w:r>
      <w:r>
        <w:rPr>
          <w:rFonts w:ascii="宋体" w:hAnsi="宋体"/>
          <w:kern w:val="0"/>
          <w:sz w:val="24"/>
        </w:rPr>
        <w:t>本人的行为，由意向</w:t>
      </w:r>
      <w:r>
        <w:rPr>
          <w:rFonts w:hint="eastAsia" w:ascii="宋体" w:hAnsi="宋体"/>
          <w:kern w:val="0"/>
          <w:sz w:val="24"/>
        </w:rPr>
        <w:t>供应商</w:t>
      </w:r>
      <w:r>
        <w:rPr>
          <w:rFonts w:ascii="宋体" w:hAnsi="宋体"/>
          <w:kern w:val="0"/>
          <w:sz w:val="24"/>
        </w:rPr>
        <w:t>负责，</w:t>
      </w:r>
      <w:r>
        <w:rPr>
          <w:rFonts w:hint="eastAsia" w:ascii="宋体" w:hAnsi="宋体"/>
          <w:kern w:val="0"/>
          <w:sz w:val="24"/>
        </w:rPr>
        <w:t>黑龙江阳光采购服务平台</w:t>
      </w:r>
      <w:r>
        <w:rPr>
          <w:rFonts w:ascii="宋体" w:hAnsi="宋体"/>
          <w:kern w:val="0"/>
          <w:sz w:val="24"/>
        </w:rPr>
        <w:t>不承担任何责任。</w:t>
      </w:r>
    </w:p>
    <w:p>
      <w:pPr>
        <w:spacing w:after="120"/>
        <w:rPr>
          <w:rFonts w:ascii="宋体" w:hAnsi="宋体"/>
          <w:kern w:val="0"/>
          <w:sz w:val="24"/>
        </w:rPr>
      </w:pPr>
      <w:r>
        <w:rPr>
          <w:rFonts w:ascii="宋体" w:hAnsi="宋体"/>
          <w:kern w:val="0"/>
          <w:sz w:val="24"/>
        </w:rPr>
        <w:t>6.4.5通过公共环境参与报价活动的意向</w:t>
      </w:r>
      <w:r>
        <w:rPr>
          <w:rFonts w:hint="eastAsia" w:ascii="宋体" w:hAnsi="宋体"/>
          <w:kern w:val="0"/>
          <w:sz w:val="24"/>
        </w:rPr>
        <w:t>供应商</w:t>
      </w:r>
      <w:r>
        <w:rPr>
          <w:rFonts w:ascii="宋体" w:hAnsi="宋体"/>
          <w:kern w:val="0"/>
          <w:sz w:val="24"/>
        </w:rPr>
        <w:t>应注意账号安全，离开终端时应及时退出</w:t>
      </w:r>
      <w:r>
        <w:rPr>
          <w:rFonts w:hint="eastAsia" w:ascii="宋体" w:hAnsi="宋体"/>
          <w:kern w:val="0"/>
          <w:sz w:val="24"/>
        </w:rPr>
        <w:t>网络</w:t>
      </w:r>
      <w:r>
        <w:rPr>
          <w:rFonts w:ascii="宋体" w:hAnsi="宋体"/>
          <w:kern w:val="0"/>
          <w:sz w:val="24"/>
        </w:rPr>
        <w:t>报价系统。</w:t>
      </w:r>
    </w:p>
    <w:p>
      <w:pPr>
        <w:widowControl/>
        <w:adjustRightInd w:val="0"/>
        <w:snapToGrid w:val="0"/>
        <w:spacing w:line="336" w:lineRule="auto"/>
        <w:jc w:val="left"/>
        <w:rPr>
          <w:rFonts w:ascii="宋体" w:hAnsi="宋体"/>
          <w:b/>
          <w:kern w:val="0"/>
          <w:sz w:val="24"/>
        </w:rPr>
      </w:pPr>
      <w:r>
        <w:rPr>
          <w:rFonts w:ascii="宋体" w:hAnsi="宋体"/>
          <w:b/>
          <w:kern w:val="0"/>
          <w:sz w:val="24"/>
        </w:rPr>
        <w:t>6.5 免责条款</w:t>
      </w:r>
    </w:p>
    <w:p>
      <w:pPr>
        <w:widowControl/>
        <w:adjustRightInd w:val="0"/>
        <w:snapToGrid w:val="0"/>
        <w:ind w:firstLine="480" w:firstLineChars="200"/>
        <w:jc w:val="left"/>
        <w:rPr>
          <w:rFonts w:ascii="宋体" w:hAnsi="宋体"/>
          <w:kern w:val="0"/>
          <w:sz w:val="24"/>
        </w:rPr>
      </w:pPr>
      <w:r>
        <w:rPr>
          <w:rFonts w:ascii="宋体" w:hAnsi="宋体"/>
          <w:kern w:val="0"/>
          <w:sz w:val="24"/>
        </w:rPr>
        <w:t>出现以下情况，</w:t>
      </w:r>
      <w:r>
        <w:rPr>
          <w:rFonts w:hint="eastAsia" w:ascii="宋体" w:hAnsi="宋体"/>
          <w:kern w:val="0"/>
          <w:sz w:val="24"/>
        </w:rPr>
        <w:t>黑龙江阳光采购服务平台、采购人及代理机构</w:t>
      </w:r>
      <w:r>
        <w:rPr>
          <w:rFonts w:ascii="宋体" w:hAnsi="宋体"/>
          <w:kern w:val="0"/>
          <w:sz w:val="24"/>
        </w:rPr>
        <w:t>不承担任何责任：</w:t>
      </w:r>
    </w:p>
    <w:p>
      <w:pPr>
        <w:widowControl/>
        <w:adjustRightInd w:val="0"/>
        <w:snapToGrid w:val="0"/>
        <w:ind w:firstLine="480" w:firstLineChars="200"/>
        <w:jc w:val="left"/>
        <w:rPr>
          <w:rFonts w:ascii="宋体" w:hAnsi="宋体"/>
          <w:kern w:val="0"/>
          <w:sz w:val="24"/>
        </w:rPr>
      </w:pPr>
      <w:r>
        <w:rPr>
          <w:rFonts w:ascii="宋体" w:hAnsi="宋体"/>
          <w:kern w:val="0"/>
          <w:sz w:val="24"/>
        </w:rPr>
        <w:t>（</w:t>
      </w:r>
      <w:r>
        <w:rPr>
          <w:rFonts w:hint="eastAsia" w:ascii="宋体" w:hAnsi="宋体"/>
          <w:kern w:val="0"/>
          <w:sz w:val="24"/>
        </w:rPr>
        <w:t>1</w:t>
      </w:r>
      <w:r>
        <w:rPr>
          <w:rFonts w:ascii="宋体" w:hAnsi="宋体"/>
          <w:kern w:val="0"/>
          <w:sz w:val="24"/>
        </w:rPr>
        <w:t>）意向</w:t>
      </w:r>
      <w:r>
        <w:rPr>
          <w:rFonts w:hint="eastAsia" w:ascii="宋体" w:hAnsi="宋体"/>
          <w:kern w:val="0"/>
          <w:sz w:val="24"/>
        </w:rPr>
        <w:t>供应商</w:t>
      </w:r>
      <w:r>
        <w:rPr>
          <w:rFonts w:ascii="宋体" w:hAnsi="宋体"/>
          <w:kern w:val="0"/>
          <w:sz w:val="24"/>
        </w:rPr>
        <w:t>自身终端设备时间与</w:t>
      </w:r>
      <w:r>
        <w:rPr>
          <w:rFonts w:hint="eastAsia" w:ascii="宋体" w:hAnsi="宋体"/>
          <w:kern w:val="0"/>
          <w:sz w:val="24"/>
        </w:rPr>
        <w:t>网络</w:t>
      </w:r>
      <w:r>
        <w:rPr>
          <w:rFonts w:ascii="宋体" w:hAnsi="宋体"/>
          <w:kern w:val="0"/>
          <w:sz w:val="24"/>
        </w:rPr>
        <w:t>报价系统时间不符而导致未按时参与报价的</w:t>
      </w:r>
      <w:r>
        <w:rPr>
          <w:rFonts w:hint="eastAsia" w:ascii="宋体" w:hAnsi="宋体"/>
          <w:kern w:val="0"/>
          <w:sz w:val="24"/>
        </w:rPr>
        <w:t>；</w:t>
      </w:r>
    </w:p>
    <w:p>
      <w:pPr>
        <w:widowControl/>
        <w:adjustRightInd w:val="0"/>
        <w:snapToGrid w:val="0"/>
        <w:ind w:firstLine="480" w:firstLineChars="200"/>
        <w:jc w:val="left"/>
        <w:rPr>
          <w:rFonts w:ascii="宋体" w:hAnsi="宋体"/>
          <w:kern w:val="0"/>
          <w:sz w:val="24"/>
        </w:rPr>
      </w:pPr>
      <w:r>
        <w:rPr>
          <w:rFonts w:ascii="宋体" w:hAnsi="宋体"/>
          <w:kern w:val="0"/>
          <w:sz w:val="24"/>
        </w:rPr>
        <w:t>（</w:t>
      </w:r>
      <w:r>
        <w:rPr>
          <w:rFonts w:hint="eastAsia" w:ascii="宋体" w:hAnsi="宋体"/>
          <w:kern w:val="0"/>
          <w:sz w:val="24"/>
        </w:rPr>
        <w:t>2</w:t>
      </w:r>
      <w:r>
        <w:rPr>
          <w:rFonts w:ascii="宋体" w:hAnsi="宋体"/>
          <w:kern w:val="0"/>
          <w:sz w:val="24"/>
        </w:rPr>
        <w:t>）意向</w:t>
      </w:r>
      <w:r>
        <w:rPr>
          <w:rFonts w:hint="eastAsia" w:ascii="宋体" w:hAnsi="宋体"/>
          <w:kern w:val="0"/>
          <w:sz w:val="24"/>
        </w:rPr>
        <w:t>供应商</w:t>
      </w:r>
      <w:r>
        <w:rPr>
          <w:rFonts w:ascii="宋体" w:hAnsi="宋体"/>
          <w:kern w:val="0"/>
          <w:sz w:val="24"/>
        </w:rPr>
        <w:t>因自身原因导致其</w:t>
      </w:r>
      <w:r>
        <w:rPr>
          <w:rFonts w:hint="eastAsia" w:ascii="宋体" w:hAnsi="宋体"/>
          <w:kern w:val="0"/>
          <w:sz w:val="24"/>
        </w:rPr>
        <w:t>注册用户名或竞价账号</w:t>
      </w:r>
      <w:r>
        <w:rPr>
          <w:rFonts w:ascii="宋体" w:hAnsi="宋体"/>
          <w:kern w:val="0"/>
          <w:sz w:val="24"/>
        </w:rPr>
        <w:t>信息泄露而造成的一切后果；</w:t>
      </w:r>
    </w:p>
    <w:p>
      <w:pPr>
        <w:widowControl/>
        <w:adjustRightInd w:val="0"/>
        <w:snapToGrid w:val="0"/>
        <w:ind w:firstLine="480" w:firstLineChars="200"/>
        <w:jc w:val="left"/>
        <w:rPr>
          <w:rFonts w:ascii="宋体" w:hAnsi="宋体"/>
          <w:kern w:val="0"/>
          <w:sz w:val="24"/>
        </w:rPr>
      </w:pPr>
      <w:r>
        <w:rPr>
          <w:rFonts w:ascii="宋体" w:hAnsi="宋体"/>
          <w:kern w:val="0"/>
          <w:sz w:val="24"/>
        </w:rPr>
        <w:t>（</w:t>
      </w:r>
      <w:r>
        <w:rPr>
          <w:rFonts w:hint="eastAsia" w:ascii="宋体" w:hAnsi="宋体"/>
          <w:kern w:val="0"/>
          <w:sz w:val="24"/>
        </w:rPr>
        <w:t>3</w:t>
      </w:r>
      <w:r>
        <w:rPr>
          <w:rFonts w:ascii="宋体" w:hAnsi="宋体"/>
          <w:kern w:val="0"/>
          <w:sz w:val="24"/>
        </w:rPr>
        <w:t>）意向</w:t>
      </w:r>
      <w:r>
        <w:rPr>
          <w:rFonts w:hint="eastAsia" w:ascii="宋体" w:hAnsi="宋体"/>
          <w:kern w:val="0"/>
          <w:sz w:val="24"/>
        </w:rPr>
        <w:t>供应商</w:t>
      </w:r>
      <w:r>
        <w:rPr>
          <w:rFonts w:ascii="宋体" w:hAnsi="宋体"/>
          <w:kern w:val="0"/>
          <w:sz w:val="24"/>
        </w:rPr>
        <w:t>遗忘密码、自身终端设备或网络异常导致不能正常报价的；</w:t>
      </w:r>
    </w:p>
    <w:p>
      <w:pPr>
        <w:widowControl/>
        <w:adjustRightInd w:val="0"/>
        <w:snapToGrid w:val="0"/>
        <w:ind w:firstLine="480" w:firstLineChars="200"/>
        <w:jc w:val="left"/>
        <w:rPr>
          <w:rFonts w:ascii="宋体" w:hAnsi="宋体"/>
          <w:kern w:val="0"/>
          <w:sz w:val="24"/>
        </w:rPr>
      </w:pPr>
      <w:r>
        <w:rPr>
          <w:rFonts w:ascii="宋体" w:hAnsi="宋体"/>
          <w:kern w:val="0"/>
          <w:sz w:val="24"/>
        </w:rPr>
        <w:t>（</w:t>
      </w:r>
      <w:r>
        <w:rPr>
          <w:rFonts w:hint="eastAsia" w:ascii="宋体" w:hAnsi="宋体"/>
          <w:kern w:val="0"/>
          <w:sz w:val="24"/>
        </w:rPr>
        <w:t>4</w:t>
      </w:r>
      <w:r>
        <w:rPr>
          <w:rFonts w:ascii="宋体" w:hAnsi="宋体"/>
          <w:kern w:val="0"/>
          <w:sz w:val="24"/>
        </w:rPr>
        <w:t>）未及时关注</w:t>
      </w:r>
      <w:r>
        <w:rPr>
          <w:rFonts w:hint="eastAsia" w:ascii="宋体" w:hAnsi="宋体"/>
          <w:kern w:val="0"/>
          <w:sz w:val="24"/>
        </w:rPr>
        <w:t>代理机构在黑龙江阳光采购服务平台</w:t>
      </w:r>
      <w:r>
        <w:rPr>
          <w:rFonts w:ascii="宋体" w:hAnsi="宋体"/>
          <w:kern w:val="0"/>
          <w:sz w:val="24"/>
        </w:rPr>
        <w:t>发布的相关报价活动信息的；</w:t>
      </w:r>
    </w:p>
    <w:p>
      <w:pPr>
        <w:pStyle w:val="2"/>
        <w:ind w:firstLine="480" w:firstLineChars="200"/>
      </w:pPr>
      <w:r>
        <w:rPr>
          <w:rFonts w:ascii="宋体" w:hAnsi="宋体"/>
          <w:kern w:val="0"/>
          <w:sz w:val="24"/>
        </w:rPr>
        <w:t>（</w:t>
      </w:r>
      <w:r>
        <w:rPr>
          <w:rFonts w:hint="eastAsia" w:ascii="宋体" w:hAnsi="宋体"/>
          <w:kern w:val="0"/>
          <w:sz w:val="24"/>
        </w:rPr>
        <w:t>5</w:t>
      </w:r>
      <w:r>
        <w:rPr>
          <w:rFonts w:ascii="宋体" w:hAnsi="宋体"/>
          <w:kern w:val="0"/>
          <w:sz w:val="24"/>
        </w:rPr>
        <w:t>）因不可抗力、软硬件故障、非法入侵、恶意攻击导致系统故障无法继续报价的，或者司法部门、政府监管部门紧急要求停止报价等原因导致报价中断的。</w:t>
      </w:r>
      <w:r>
        <w:rPr>
          <w:rFonts w:hint="eastAsia" w:ascii="宋体" w:hAnsi="宋体"/>
          <w:kern w:val="0"/>
          <w:sz w:val="24"/>
        </w:rPr>
        <w:t>采购人</w:t>
      </w:r>
      <w:r>
        <w:rPr>
          <w:rFonts w:ascii="宋体" w:hAnsi="宋体"/>
          <w:kern w:val="0"/>
          <w:sz w:val="24"/>
        </w:rPr>
        <w:t>将重新组织报价活动，具体情况在</w:t>
      </w:r>
      <w:r>
        <w:rPr>
          <w:rFonts w:hint="eastAsia" w:ascii="宋体" w:hAnsi="宋体"/>
          <w:kern w:val="0"/>
          <w:sz w:val="24"/>
        </w:rPr>
        <w:t>黑龙江阳光采购服务平台</w:t>
      </w:r>
      <w:r>
        <w:rPr>
          <w:rFonts w:ascii="宋体" w:hAnsi="宋体"/>
          <w:kern w:val="0"/>
          <w:sz w:val="24"/>
        </w:rPr>
        <w:t>网站予以公告。</w:t>
      </w:r>
    </w:p>
    <w:bookmarkEnd w:id="2"/>
    <w:bookmarkEnd w:id="3"/>
    <w:bookmarkEnd w:id="4"/>
    <w:bookmarkEnd w:id="5"/>
    <w:bookmarkEnd w:id="6"/>
    <w:bookmarkEnd w:id="7"/>
    <w:bookmarkEnd w:id="85"/>
    <w:bookmarkEnd w:id="86"/>
    <w:bookmarkEnd w:id="92"/>
    <w:bookmarkEnd w:id="93"/>
    <w:bookmarkEnd w:id="94"/>
    <w:p>
      <w:pPr>
        <w:keepNext/>
        <w:keepLines/>
        <w:adjustRightInd w:val="0"/>
        <w:spacing w:before="240" w:beforeLines="100"/>
        <w:textAlignment w:val="baseline"/>
        <w:outlineLvl w:val="1"/>
        <w:rPr>
          <w:rFonts w:ascii="宋体" w:hAnsi="宋体"/>
          <w:b/>
          <w:kern w:val="0"/>
          <w:sz w:val="24"/>
        </w:rPr>
      </w:pPr>
      <w:bookmarkStart w:id="95" w:name="_Toc79761674"/>
      <w:bookmarkStart w:id="96" w:name="_Toc211570251"/>
      <w:bookmarkStart w:id="97" w:name="_Toc233359815"/>
      <w:bookmarkStart w:id="98" w:name="_Toc232685412"/>
      <w:bookmarkStart w:id="99" w:name="_Toc201565768"/>
      <w:bookmarkStart w:id="100" w:name="_Toc266870957"/>
      <w:r>
        <w:rPr>
          <w:rFonts w:hint="eastAsia" w:ascii="宋体" w:hAnsi="宋体"/>
          <w:b/>
          <w:kern w:val="0"/>
          <w:sz w:val="24"/>
        </w:rPr>
        <w:t>7</w:t>
      </w:r>
      <w:r>
        <w:rPr>
          <w:rFonts w:ascii="宋体" w:hAnsi="宋体"/>
          <w:b/>
          <w:kern w:val="0"/>
          <w:sz w:val="24"/>
        </w:rPr>
        <w:t xml:space="preserve">  </w:t>
      </w:r>
      <w:r>
        <w:rPr>
          <w:rFonts w:hint="eastAsia" w:ascii="宋体" w:hAnsi="宋体"/>
          <w:b/>
          <w:kern w:val="0"/>
          <w:sz w:val="24"/>
        </w:rPr>
        <w:t>合同授予</w:t>
      </w:r>
    </w:p>
    <w:p>
      <w:pPr>
        <w:widowControl/>
        <w:adjustRightInd w:val="0"/>
        <w:snapToGrid w:val="0"/>
        <w:spacing w:line="336" w:lineRule="auto"/>
        <w:jc w:val="left"/>
        <w:rPr>
          <w:rFonts w:ascii="宋体" w:hAnsi="宋体"/>
          <w:b/>
          <w:kern w:val="0"/>
          <w:sz w:val="24"/>
        </w:rPr>
      </w:pPr>
      <w:r>
        <w:rPr>
          <w:rFonts w:ascii="宋体" w:hAnsi="宋体"/>
          <w:b/>
          <w:kern w:val="0"/>
          <w:sz w:val="24"/>
        </w:rPr>
        <w:t xml:space="preserve">7.1 </w:t>
      </w:r>
      <w:r>
        <w:rPr>
          <w:rFonts w:hint="eastAsia" w:ascii="宋体" w:hAnsi="宋体"/>
          <w:b/>
          <w:kern w:val="0"/>
          <w:sz w:val="24"/>
        </w:rPr>
        <w:t>确定成交供应商</w:t>
      </w:r>
    </w:p>
    <w:p>
      <w:pPr>
        <w:pStyle w:val="2"/>
        <w:rPr>
          <w:rFonts w:ascii="宋体" w:hAnsi="宋体"/>
          <w:sz w:val="24"/>
        </w:rPr>
      </w:pPr>
      <w:r>
        <w:rPr>
          <w:rFonts w:hint="eastAsia" w:ascii="宋体" w:hAnsi="宋体"/>
          <w:sz w:val="24"/>
        </w:rPr>
        <w:t>7.1.1采购人按照报价最低原则确定成交供应商</w:t>
      </w:r>
      <w:r>
        <w:rPr>
          <w:rFonts w:hint="eastAsia" w:ascii="宋体" w:hAnsi="宋体"/>
          <w:kern w:val="0"/>
          <w:sz w:val="24"/>
        </w:rPr>
        <w:t>，</w:t>
      </w:r>
      <w:r>
        <w:rPr>
          <w:rFonts w:hint="eastAsia" w:ascii="宋体" w:hAnsi="宋体"/>
          <w:sz w:val="24"/>
        </w:rPr>
        <w:t>如只有一家意向供应商参与报价且其报价没有超过采购预算，采购人即可将其确定为成交供应商。</w:t>
      </w:r>
    </w:p>
    <w:p>
      <w:pPr>
        <w:rPr>
          <w:rFonts w:ascii="宋体" w:hAnsi="宋体"/>
          <w:sz w:val="24"/>
        </w:rPr>
      </w:pPr>
      <w:r>
        <w:rPr>
          <w:rFonts w:hint="eastAsia" w:ascii="宋体" w:hAnsi="宋体"/>
          <w:sz w:val="24"/>
        </w:rPr>
        <w:t>7</w:t>
      </w:r>
      <w:r>
        <w:rPr>
          <w:rFonts w:ascii="宋体" w:hAnsi="宋体"/>
          <w:sz w:val="24"/>
        </w:rPr>
        <w:t>.1.2</w:t>
      </w:r>
      <w:r>
        <w:rPr>
          <w:rFonts w:hint="eastAsia" w:ascii="宋体" w:hAnsi="宋体"/>
          <w:sz w:val="24"/>
        </w:rPr>
        <w:t>报价最低的供应商放弃成交的，其交纳的采购保证金不予退还。采购人可依次确定报价次低的供应商为成交供应商，以此类推。对意向供应商失信行为的惩戒措施按采购人企业管理制度及黑龙江阳光采购服务平台的相关规定执行。</w:t>
      </w:r>
    </w:p>
    <w:p>
      <w:pPr>
        <w:widowControl/>
        <w:adjustRightInd w:val="0"/>
        <w:snapToGrid w:val="0"/>
        <w:spacing w:line="336" w:lineRule="auto"/>
        <w:jc w:val="left"/>
        <w:rPr>
          <w:rFonts w:ascii="宋体" w:hAnsi="宋体"/>
          <w:b/>
          <w:kern w:val="0"/>
          <w:sz w:val="24"/>
        </w:rPr>
      </w:pPr>
      <w:r>
        <w:rPr>
          <w:rFonts w:ascii="宋体" w:hAnsi="宋体"/>
          <w:b/>
          <w:kern w:val="0"/>
          <w:sz w:val="24"/>
        </w:rPr>
        <w:t xml:space="preserve">7.2 </w:t>
      </w:r>
      <w:r>
        <w:rPr>
          <w:rFonts w:hint="eastAsia" w:ascii="宋体" w:hAnsi="宋体"/>
          <w:b/>
          <w:kern w:val="0"/>
          <w:sz w:val="24"/>
        </w:rPr>
        <w:t>发布成交结果公告、成交通知书</w:t>
      </w:r>
    </w:p>
    <w:p>
      <w:pPr>
        <w:snapToGrid w:val="0"/>
        <w:ind w:right="-58"/>
        <w:rPr>
          <w:rFonts w:ascii="宋体" w:hAnsi="宋体"/>
          <w:sz w:val="24"/>
        </w:rPr>
      </w:pPr>
      <w:r>
        <w:rPr>
          <w:rFonts w:ascii="宋体" w:hAnsi="宋体"/>
          <w:sz w:val="24"/>
        </w:rPr>
        <w:t>7</w:t>
      </w:r>
      <w:r>
        <w:rPr>
          <w:rFonts w:hint="eastAsia" w:ascii="宋体" w:hAnsi="宋体"/>
          <w:sz w:val="24"/>
        </w:rPr>
        <w:t>.2.1采购人确定成交供应商后，将按照采购公告规定的公示媒介发布成交结果公告，并向成交供应商发出成交通知书</w:t>
      </w:r>
      <w:r>
        <w:rPr>
          <w:rFonts w:ascii="宋体" w:hAnsi="宋体"/>
          <w:sz w:val="24"/>
        </w:rPr>
        <w:t>。</w:t>
      </w:r>
    </w:p>
    <w:p>
      <w:pPr>
        <w:pStyle w:val="2"/>
        <w:rPr>
          <w:rFonts w:ascii="宋体" w:hAnsi="宋体"/>
          <w:sz w:val="24"/>
        </w:rPr>
      </w:pPr>
      <w:r>
        <w:rPr>
          <w:rFonts w:ascii="宋体" w:hAnsi="宋体"/>
          <w:sz w:val="24"/>
        </w:rPr>
        <w:t>7</w:t>
      </w:r>
      <w:r>
        <w:rPr>
          <w:rFonts w:hint="eastAsia" w:ascii="宋体" w:hAnsi="宋体"/>
          <w:sz w:val="24"/>
        </w:rPr>
        <w:t>.2.</w:t>
      </w:r>
      <w:r>
        <w:rPr>
          <w:rFonts w:ascii="宋体" w:hAnsi="宋体"/>
          <w:sz w:val="24"/>
        </w:rPr>
        <w:t xml:space="preserve">2 </w:t>
      </w:r>
      <w:r>
        <w:rPr>
          <w:rFonts w:hint="eastAsia" w:ascii="宋体" w:hAnsi="宋体"/>
          <w:sz w:val="24"/>
        </w:rPr>
        <w:t>成交通知书是签订采购合同的前提条件及采购合同的组成部分。</w:t>
      </w:r>
    </w:p>
    <w:p>
      <w:pPr>
        <w:widowControl/>
        <w:adjustRightInd w:val="0"/>
        <w:snapToGrid w:val="0"/>
        <w:spacing w:line="336" w:lineRule="auto"/>
        <w:jc w:val="left"/>
        <w:rPr>
          <w:rFonts w:ascii="宋体" w:hAnsi="宋体"/>
          <w:b/>
          <w:kern w:val="0"/>
          <w:sz w:val="24"/>
        </w:rPr>
      </w:pPr>
      <w:r>
        <w:rPr>
          <w:rFonts w:ascii="宋体" w:hAnsi="宋体"/>
          <w:b/>
          <w:kern w:val="0"/>
          <w:sz w:val="24"/>
        </w:rPr>
        <w:t xml:space="preserve">7.3 </w:t>
      </w:r>
      <w:r>
        <w:rPr>
          <w:rFonts w:hint="eastAsia" w:ascii="宋体" w:hAnsi="宋体"/>
          <w:b/>
          <w:kern w:val="0"/>
          <w:sz w:val="24"/>
        </w:rPr>
        <w:t>履约保证金</w:t>
      </w:r>
    </w:p>
    <w:p>
      <w:pPr>
        <w:pStyle w:val="2"/>
        <w:ind w:firstLine="480" w:firstLineChars="200"/>
        <w:rPr>
          <w:rFonts w:ascii="宋体" w:hAnsi="宋体"/>
          <w:sz w:val="24"/>
        </w:rPr>
      </w:pPr>
      <w:r>
        <w:rPr>
          <w:rFonts w:hint="eastAsia" w:ascii="宋体" w:hAnsi="宋体"/>
          <w:sz w:val="24"/>
        </w:rPr>
        <w:t>采购公告规定递交履约保证金的，成交供应商应按采购公告规定的形式、有效期限和递交时间向采购人递交履约保证金。</w:t>
      </w:r>
    </w:p>
    <w:p>
      <w:pPr>
        <w:widowControl/>
        <w:adjustRightInd w:val="0"/>
        <w:snapToGrid w:val="0"/>
        <w:spacing w:line="336" w:lineRule="auto"/>
        <w:jc w:val="left"/>
        <w:rPr>
          <w:rFonts w:ascii="宋体" w:hAnsi="宋体"/>
          <w:b/>
          <w:kern w:val="0"/>
          <w:sz w:val="24"/>
        </w:rPr>
      </w:pPr>
      <w:r>
        <w:rPr>
          <w:rFonts w:ascii="宋体" w:hAnsi="宋体"/>
          <w:b/>
          <w:kern w:val="0"/>
          <w:sz w:val="24"/>
        </w:rPr>
        <w:t xml:space="preserve">7.4 </w:t>
      </w:r>
      <w:r>
        <w:rPr>
          <w:rFonts w:hint="eastAsia" w:ascii="宋体" w:hAnsi="宋体"/>
          <w:b/>
          <w:kern w:val="0"/>
          <w:sz w:val="24"/>
        </w:rPr>
        <w:t>签订合同</w:t>
      </w:r>
    </w:p>
    <w:p>
      <w:pPr>
        <w:rPr>
          <w:rFonts w:ascii="宋体" w:hAnsi="宋体"/>
          <w:sz w:val="24"/>
        </w:rPr>
      </w:pPr>
      <w:r>
        <w:rPr>
          <w:rFonts w:ascii="宋体" w:hAnsi="宋体"/>
          <w:sz w:val="24"/>
        </w:rPr>
        <w:t xml:space="preserve">7.4.1 </w:t>
      </w:r>
      <w:r>
        <w:rPr>
          <w:rFonts w:hint="eastAsia" w:ascii="宋体" w:hAnsi="宋体"/>
          <w:sz w:val="24"/>
        </w:rPr>
        <w:t>采购人和成交供应商应当在成交通知书发出之日起</w:t>
      </w:r>
      <w:r>
        <w:rPr>
          <w:rFonts w:ascii="宋体" w:hAnsi="宋体"/>
          <w:sz w:val="24"/>
        </w:rPr>
        <w:t>30</w:t>
      </w:r>
      <w:r>
        <w:rPr>
          <w:rFonts w:hint="eastAsia" w:ascii="宋体" w:hAnsi="宋体"/>
          <w:sz w:val="24"/>
        </w:rPr>
        <w:t>日内，根据采购文件和成交供应商的资格申请文件订立书面合同。成交供应商无正当理由拒绝签订合同，在签订合同时向采购人提出附加条件，或者不按照采购文件要求递交履约保证金的，采购人取消其成交资格，其采购保证金不予退还；给采购人造成的损失超过采购保证金数额的，成交供应商还应当对超过部分予以赔偿。</w:t>
      </w:r>
    </w:p>
    <w:p>
      <w:pPr>
        <w:pStyle w:val="2"/>
        <w:rPr>
          <w:rFonts w:ascii="宋体" w:hAnsi="宋体"/>
          <w:sz w:val="24"/>
        </w:rPr>
      </w:pPr>
      <w:r>
        <w:rPr>
          <w:rFonts w:ascii="宋体" w:hAnsi="宋体"/>
          <w:sz w:val="24"/>
        </w:rPr>
        <w:t>7.4.2</w:t>
      </w:r>
      <w:r>
        <w:rPr>
          <w:rFonts w:hint="eastAsia" w:ascii="宋体" w:hAnsi="宋体"/>
          <w:sz w:val="24"/>
        </w:rPr>
        <w:t>签署采购合同时，成交供应商须提供最终分项报价表，所报单价不得高于采购人给出的控制单价，分项报价表合计金额必须与成交金额一致。分项报价表作为采购合同的组成部分。</w:t>
      </w:r>
    </w:p>
    <w:p>
      <w:pPr>
        <w:keepNext/>
        <w:keepLines/>
        <w:adjustRightInd w:val="0"/>
        <w:spacing w:before="240" w:beforeLines="100"/>
        <w:textAlignment w:val="baseline"/>
        <w:outlineLvl w:val="1"/>
        <w:rPr>
          <w:rFonts w:ascii="宋体" w:hAnsi="宋体"/>
          <w:b/>
          <w:kern w:val="0"/>
          <w:sz w:val="24"/>
        </w:rPr>
      </w:pPr>
      <w:bookmarkStart w:id="101" w:name="_Toc63587081"/>
      <w:bookmarkStart w:id="102" w:name="_Toc79761671"/>
      <w:bookmarkStart w:id="103" w:name="_Toc63273576"/>
      <w:r>
        <w:rPr>
          <w:rFonts w:hint="eastAsia" w:ascii="宋体" w:hAnsi="宋体"/>
          <w:b/>
          <w:kern w:val="0"/>
          <w:sz w:val="24"/>
        </w:rPr>
        <w:t>8</w:t>
      </w:r>
      <w:r>
        <w:rPr>
          <w:rFonts w:ascii="宋体" w:hAnsi="宋体"/>
          <w:b/>
          <w:kern w:val="0"/>
          <w:sz w:val="24"/>
        </w:rPr>
        <w:t xml:space="preserve">  </w:t>
      </w:r>
      <w:r>
        <w:rPr>
          <w:rFonts w:hint="eastAsia" w:ascii="宋体" w:hAnsi="宋体"/>
          <w:b/>
          <w:kern w:val="0"/>
          <w:sz w:val="24"/>
        </w:rPr>
        <w:t>纪律要求</w:t>
      </w:r>
      <w:bookmarkEnd w:id="101"/>
      <w:bookmarkEnd w:id="102"/>
      <w:bookmarkEnd w:id="103"/>
    </w:p>
    <w:p>
      <w:pPr>
        <w:widowControl/>
        <w:adjustRightInd w:val="0"/>
        <w:snapToGrid w:val="0"/>
        <w:spacing w:line="336" w:lineRule="auto"/>
        <w:jc w:val="left"/>
        <w:rPr>
          <w:rFonts w:ascii="宋体" w:hAnsi="宋体"/>
          <w:b/>
          <w:kern w:val="0"/>
          <w:sz w:val="24"/>
        </w:rPr>
      </w:pPr>
      <w:r>
        <w:rPr>
          <w:rFonts w:ascii="宋体" w:hAnsi="宋体"/>
          <w:b/>
          <w:kern w:val="0"/>
          <w:sz w:val="24"/>
        </w:rPr>
        <w:t xml:space="preserve">8.1 </w:t>
      </w:r>
      <w:r>
        <w:rPr>
          <w:rFonts w:hint="eastAsia" w:ascii="宋体" w:hAnsi="宋体"/>
          <w:b/>
          <w:kern w:val="0"/>
          <w:sz w:val="24"/>
        </w:rPr>
        <w:t>对采购人的纪律要求</w:t>
      </w:r>
    </w:p>
    <w:p>
      <w:pPr>
        <w:pStyle w:val="2"/>
        <w:ind w:firstLine="480" w:firstLineChars="200"/>
        <w:rPr>
          <w:rFonts w:ascii="宋体" w:hAnsi="宋体"/>
          <w:sz w:val="24"/>
        </w:rPr>
      </w:pPr>
      <w:r>
        <w:rPr>
          <w:rFonts w:hint="eastAsia" w:ascii="宋体" w:hAnsi="宋体"/>
          <w:sz w:val="24"/>
        </w:rPr>
        <w:t>采购人不得泄露采购活动中应当保密的情况和资料，不得与意向供应商串通损害国家利益、社会公共利益或者他人合法权益。</w:t>
      </w:r>
    </w:p>
    <w:p>
      <w:pPr>
        <w:widowControl/>
        <w:adjustRightInd w:val="0"/>
        <w:snapToGrid w:val="0"/>
        <w:spacing w:line="336" w:lineRule="auto"/>
        <w:jc w:val="left"/>
        <w:rPr>
          <w:rFonts w:ascii="宋体" w:hAnsi="宋体"/>
          <w:b/>
          <w:kern w:val="0"/>
          <w:sz w:val="24"/>
        </w:rPr>
      </w:pPr>
      <w:r>
        <w:rPr>
          <w:rFonts w:ascii="宋体" w:hAnsi="宋体"/>
          <w:b/>
          <w:kern w:val="0"/>
          <w:sz w:val="24"/>
        </w:rPr>
        <w:t xml:space="preserve">8.2 </w:t>
      </w:r>
      <w:r>
        <w:rPr>
          <w:rFonts w:hint="eastAsia" w:ascii="宋体" w:hAnsi="宋体"/>
          <w:b/>
          <w:kern w:val="0"/>
          <w:sz w:val="24"/>
        </w:rPr>
        <w:t>对供应商的纪律要求</w:t>
      </w:r>
    </w:p>
    <w:p>
      <w:pPr>
        <w:pStyle w:val="2"/>
        <w:ind w:firstLine="480" w:firstLineChars="200"/>
        <w:rPr>
          <w:rFonts w:ascii="宋体" w:hAnsi="宋体"/>
          <w:sz w:val="24"/>
        </w:rPr>
      </w:pPr>
      <w:r>
        <w:rPr>
          <w:rFonts w:hint="eastAsia" w:ascii="宋体" w:hAnsi="宋体"/>
          <w:sz w:val="24"/>
        </w:rPr>
        <w:t>供应商不得互相串通或者与采购人串通，不得向采购人或者审核小组成员行贿，不得以他人名义参加采购活动或者以其他方法弄虚作假；供应商不得以任何方式干扰、影响审核工作。</w:t>
      </w:r>
    </w:p>
    <w:p>
      <w:pPr>
        <w:widowControl/>
        <w:adjustRightInd w:val="0"/>
        <w:snapToGrid w:val="0"/>
        <w:spacing w:line="336" w:lineRule="auto"/>
        <w:jc w:val="left"/>
        <w:rPr>
          <w:rFonts w:ascii="宋体" w:hAnsi="宋体"/>
          <w:b/>
          <w:kern w:val="0"/>
          <w:sz w:val="24"/>
        </w:rPr>
      </w:pPr>
      <w:r>
        <w:rPr>
          <w:rFonts w:ascii="宋体" w:hAnsi="宋体"/>
          <w:b/>
          <w:kern w:val="0"/>
          <w:sz w:val="24"/>
        </w:rPr>
        <w:t xml:space="preserve">8.3 </w:t>
      </w:r>
      <w:r>
        <w:rPr>
          <w:rFonts w:hint="eastAsia" w:ascii="宋体" w:hAnsi="宋体"/>
          <w:b/>
          <w:kern w:val="0"/>
          <w:sz w:val="24"/>
        </w:rPr>
        <w:t>对审核小组成员的纪律要求</w:t>
      </w:r>
    </w:p>
    <w:p>
      <w:pPr>
        <w:pStyle w:val="2"/>
        <w:ind w:firstLine="480" w:firstLineChars="200"/>
        <w:rPr>
          <w:rFonts w:ascii="宋体" w:hAnsi="宋体"/>
          <w:sz w:val="24"/>
        </w:rPr>
      </w:pPr>
      <w:r>
        <w:rPr>
          <w:rFonts w:hint="eastAsia" w:ascii="宋体" w:hAnsi="宋体"/>
          <w:sz w:val="24"/>
        </w:rPr>
        <w:t>审核小组成员不得收受他人的财物或者其他好处，不得向他人透露对资格申请文件的审核和比较情况以及审核有关的其他情况。在审核活动中，审核小组成员应当客观、公正地履行职责，遵守职业道德，不得擅离职守，影响审核工作正常进行，不得使用采购文件中没有规定的审核因素和标准进行审核。</w:t>
      </w:r>
    </w:p>
    <w:p>
      <w:pPr>
        <w:widowControl/>
        <w:adjustRightInd w:val="0"/>
        <w:snapToGrid w:val="0"/>
        <w:spacing w:line="336" w:lineRule="auto"/>
        <w:jc w:val="left"/>
        <w:rPr>
          <w:rFonts w:ascii="宋体" w:hAnsi="宋体"/>
          <w:b/>
          <w:kern w:val="0"/>
          <w:sz w:val="24"/>
        </w:rPr>
      </w:pPr>
      <w:r>
        <w:rPr>
          <w:rFonts w:ascii="宋体" w:hAnsi="宋体"/>
          <w:b/>
          <w:kern w:val="0"/>
          <w:sz w:val="24"/>
        </w:rPr>
        <w:t xml:space="preserve">8.4 </w:t>
      </w:r>
      <w:r>
        <w:rPr>
          <w:rFonts w:hint="eastAsia" w:ascii="宋体" w:hAnsi="宋体"/>
          <w:b/>
          <w:kern w:val="0"/>
          <w:sz w:val="24"/>
        </w:rPr>
        <w:t>对与采购活动有关的工作人员的纪律要求</w:t>
      </w:r>
    </w:p>
    <w:p>
      <w:pPr>
        <w:pStyle w:val="2"/>
        <w:ind w:firstLine="480" w:firstLineChars="200"/>
        <w:rPr>
          <w:rFonts w:ascii="宋体" w:hAnsi="宋体"/>
          <w:sz w:val="24"/>
        </w:rPr>
      </w:pPr>
      <w:r>
        <w:rPr>
          <w:rFonts w:hint="eastAsia" w:ascii="宋体" w:hAnsi="宋体"/>
          <w:sz w:val="24"/>
        </w:rPr>
        <w:t>与采购活动有关的工作人员不得收受他人的财物或者其他好处，不得向他人透露对资格申请文件的审核和比较情况以及审核有关的其他情况。在采购活动中，与采购活动有关的工作人员不得擅离职守，影响审核工作正常进行。</w:t>
      </w:r>
    </w:p>
    <w:p>
      <w:pPr>
        <w:keepNext/>
        <w:keepLines/>
        <w:adjustRightInd w:val="0"/>
        <w:spacing w:before="240" w:beforeLines="100"/>
        <w:textAlignment w:val="baseline"/>
        <w:outlineLvl w:val="1"/>
        <w:rPr>
          <w:rFonts w:ascii="宋体" w:hAnsi="宋体"/>
          <w:b/>
          <w:kern w:val="0"/>
          <w:sz w:val="24"/>
        </w:rPr>
      </w:pPr>
      <w:bookmarkStart w:id="104" w:name="_Toc30121"/>
      <w:bookmarkStart w:id="105" w:name="_Toc79761672"/>
      <w:bookmarkStart w:id="106" w:name="_Toc63587082"/>
      <w:bookmarkStart w:id="107" w:name="_Toc63273577"/>
      <w:bookmarkStart w:id="108" w:name="_Toc41591633"/>
      <w:bookmarkStart w:id="109" w:name="_Toc25749"/>
      <w:bookmarkStart w:id="110" w:name="_Toc401"/>
      <w:bookmarkStart w:id="111" w:name="_Toc44225742"/>
      <w:bookmarkStart w:id="112" w:name="_Toc1285"/>
      <w:r>
        <w:rPr>
          <w:rFonts w:hint="eastAsia" w:ascii="宋体" w:hAnsi="宋体"/>
          <w:b/>
          <w:kern w:val="0"/>
          <w:sz w:val="24"/>
        </w:rPr>
        <w:t>9</w:t>
      </w:r>
      <w:r>
        <w:rPr>
          <w:rFonts w:ascii="宋体" w:hAnsi="宋体"/>
          <w:b/>
          <w:kern w:val="0"/>
          <w:sz w:val="24"/>
        </w:rPr>
        <w:t xml:space="preserve">  </w:t>
      </w:r>
      <w:r>
        <w:rPr>
          <w:rFonts w:hint="eastAsia" w:ascii="宋体" w:hAnsi="宋体"/>
          <w:b/>
          <w:kern w:val="0"/>
          <w:sz w:val="24"/>
        </w:rPr>
        <w:t>对意向供应商失信行为的惩戒措施</w:t>
      </w:r>
      <w:bookmarkEnd w:id="104"/>
      <w:bookmarkEnd w:id="105"/>
      <w:bookmarkEnd w:id="106"/>
      <w:bookmarkEnd w:id="107"/>
      <w:bookmarkEnd w:id="108"/>
      <w:bookmarkEnd w:id="109"/>
      <w:bookmarkEnd w:id="110"/>
      <w:bookmarkEnd w:id="111"/>
      <w:bookmarkEnd w:id="112"/>
    </w:p>
    <w:p>
      <w:pPr>
        <w:pStyle w:val="2"/>
        <w:ind w:firstLine="480" w:firstLineChars="200"/>
        <w:rPr>
          <w:rFonts w:ascii="宋体" w:hAnsi="宋体"/>
          <w:sz w:val="24"/>
        </w:rPr>
      </w:pPr>
      <w:r>
        <w:rPr>
          <w:rFonts w:hint="eastAsia" w:ascii="宋体" w:hAnsi="宋体"/>
          <w:sz w:val="24"/>
        </w:rPr>
        <w:t>意向供应商所供标的及服务若未按采购文件要求或未完全满足采购文件要求的，将会列入采购人诚信评价体系。对意向供应商失信行为的惩戒措施按采购人企业管理制度及黑龙江阳光采购服务平台的相关规定执行。</w:t>
      </w:r>
    </w:p>
    <w:p>
      <w:pPr>
        <w:keepNext/>
        <w:keepLines/>
        <w:adjustRightInd w:val="0"/>
        <w:spacing w:before="240" w:beforeLines="100"/>
        <w:textAlignment w:val="baseline"/>
        <w:outlineLvl w:val="1"/>
        <w:rPr>
          <w:rFonts w:ascii="宋体" w:hAnsi="宋体"/>
          <w:b/>
          <w:kern w:val="0"/>
          <w:sz w:val="24"/>
        </w:rPr>
      </w:pPr>
      <w:bookmarkStart w:id="113" w:name="_Toc63587083"/>
      <w:bookmarkStart w:id="114" w:name="_Toc79761673"/>
      <w:bookmarkStart w:id="115" w:name="_Toc63273578"/>
      <w:r>
        <w:rPr>
          <w:rFonts w:hint="eastAsia" w:ascii="宋体" w:hAnsi="宋体"/>
          <w:b/>
          <w:kern w:val="0"/>
          <w:sz w:val="24"/>
        </w:rPr>
        <w:t>1</w:t>
      </w:r>
      <w:r>
        <w:rPr>
          <w:rFonts w:ascii="宋体" w:hAnsi="宋体"/>
          <w:b/>
          <w:kern w:val="0"/>
          <w:sz w:val="24"/>
        </w:rPr>
        <w:t xml:space="preserve">0  </w:t>
      </w:r>
      <w:r>
        <w:rPr>
          <w:rFonts w:hint="eastAsia" w:ascii="宋体" w:hAnsi="宋体"/>
          <w:b/>
          <w:kern w:val="0"/>
          <w:sz w:val="24"/>
        </w:rPr>
        <w:t>需要补充的其他内容</w:t>
      </w:r>
      <w:bookmarkEnd w:id="113"/>
      <w:bookmarkEnd w:id="114"/>
      <w:bookmarkEnd w:id="115"/>
    </w:p>
    <w:p>
      <w:pPr>
        <w:widowControl/>
        <w:adjustRightInd w:val="0"/>
        <w:snapToGrid w:val="0"/>
        <w:spacing w:line="336" w:lineRule="auto"/>
        <w:jc w:val="left"/>
        <w:rPr>
          <w:rFonts w:ascii="宋体" w:hAnsi="宋体"/>
          <w:b/>
          <w:kern w:val="0"/>
          <w:sz w:val="24"/>
        </w:rPr>
      </w:pPr>
      <w:r>
        <w:rPr>
          <w:rFonts w:ascii="宋体" w:hAnsi="宋体"/>
          <w:b/>
          <w:kern w:val="0"/>
          <w:sz w:val="24"/>
        </w:rPr>
        <w:t xml:space="preserve">10.1 </w:t>
      </w:r>
      <w:r>
        <w:rPr>
          <w:rFonts w:hint="eastAsia" w:ascii="宋体" w:hAnsi="宋体"/>
          <w:b/>
          <w:kern w:val="0"/>
          <w:sz w:val="24"/>
        </w:rPr>
        <w:t>成交服务费</w:t>
      </w:r>
    </w:p>
    <w:p>
      <w:pPr>
        <w:rPr>
          <w:rFonts w:ascii="宋体" w:hAnsi="宋体"/>
          <w:sz w:val="24"/>
        </w:rPr>
      </w:pPr>
      <w:r>
        <w:rPr>
          <w:rFonts w:ascii="宋体" w:hAnsi="宋体"/>
          <w:sz w:val="24"/>
        </w:rPr>
        <w:t>10.1.1</w:t>
      </w:r>
      <w:r>
        <w:rPr>
          <w:rFonts w:hint="eastAsia" w:ascii="宋体" w:hAnsi="宋体"/>
          <w:sz w:val="24"/>
        </w:rPr>
        <w:t>成交供应商领取成交通知书时，代理机构向成交供应商收取成交服务费。</w:t>
      </w:r>
    </w:p>
    <w:p>
      <w:pPr>
        <w:rPr>
          <w:rFonts w:ascii="宋体" w:hAnsi="宋体"/>
          <w:sz w:val="24"/>
        </w:rPr>
      </w:pPr>
      <w:r>
        <w:rPr>
          <w:rFonts w:ascii="宋体" w:hAnsi="宋体"/>
          <w:sz w:val="24"/>
        </w:rPr>
        <w:t>10.1.2</w:t>
      </w:r>
      <w:r>
        <w:rPr>
          <w:rFonts w:hint="eastAsia" w:ascii="宋体" w:hAnsi="宋体"/>
          <w:sz w:val="24"/>
        </w:rPr>
        <w:t>成交服务费收取标准：以成交通知中确定的成交</w:t>
      </w:r>
      <w:r>
        <w:rPr>
          <w:rFonts w:hint="eastAsia" w:ascii="宋体" w:hAnsi="宋体"/>
          <w:sz w:val="24"/>
          <w:lang w:val="en-US" w:eastAsia="zh-CN"/>
        </w:rPr>
        <w:t>总</w:t>
      </w:r>
      <w:r>
        <w:rPr>
          <w:rFonts w:hint="eastAsia" w:ascii="宋体" w:hAnsi="宋体"/>
          <w:sz w:val="24"/>
        </w:rPr>
        <w:t>金额作为收费的计算基数，成交服务费采用差额定率累进计费方式分段收取，即各成交金额区间乘相应费率后之和。即：</w:t>
      </w:r>
    </w:p>
    <w:p>
      <w:pPr>
        <w:ind w:firstLine="480" w:firstLineChars="200"/>
        <w:rPr>
          <w:rFonts w:ascii="宋体" w:hAnsi="宋体"/>
          <w:sz w:val="24"/>
        </w:rPr>
      </w:pPr>
      <w:r>
        <w:rPr>
          <w:rFonts w:hint="eastAsia" w:ascii="宋体" w:hAnsi="宋体"/>
          <w:sz w:val="24"/>
        </w:rPr>
        <w:t>100万元人民币以下部分（含100万元），按1.5%费率收取；</w:t>
      </w:r>
    </w:p>
    <w:p>
      <w:pPr>
        <w:ind w:firstLine="480" w:firstLineChars="200"/>
        <w:rPr>
          <w:rFonts w:ascii="宋体" w:hAnsi="宋体"/>
          <w:sz w:val="24"/>
        </w:rPr>
      </w:pPr>
      <w:r>
        <w:rPr>
          <w:rFonts w:hint="eastAsia" w:ascii="宋体" w:hAnsi="宋体"/>
          <w:sz w:val="24"/>
        </w:rPr>
        <w:t>100万-500万人民币部分，按</w:t>
      </w:r>
      <w:r>
        <w:rPr>
          <w:rFonts w:hint="eastAsia" w:ascii="宋体" w:hAnsi="宋体"/>
          <w:sz w:val="24"/>
          <w:lang w:val="en-US" w:eastAsia="zh-CN"/>
        </w:rPr>
        <w:t>1.1</w:t>
      </w:r>
      <w:r>
        <w:rPr>
          <w:rFonts w:hint="eastAsia" w:ascii="宋体" w:hAnsi="宋体"/>
          <w:sz w:val="24"/>
        </w:rPr>
        <w:t>%费率收取。</w:t>
      </w:r>
    </w:p>
    <w:p>
      <w:pPr>
        <w:pStyle w:val="2"/>
        <w:ind w:firstLine="480" w:firstLineChars="200"/>
        <w:rPr>
          <w:rFonts w:hint="eastAsia" w:ascii="宋体" w:hAnsi="宋体"/>
          <w:sz w:val="24"/>
        </w:rPr>
      </w:pPr>
      <w:r>
        <w:rPr>
          <w:rFonts w:hint="eastAsia" w:ascii="宋体" w:hAnsi="宋体"/>
          <w:sz w:val="24"/>
        </w:rPr>
        <w:t>注：意向供应商应当通过会员注册时绑定的银行账户，采取网上银行支付、手机银行支付或银行柜台转账的方式，将服务费按时足额汇入系统发送的银行账户。服务费的交纳账号由系统以短信的形式向意向供应商注册手机发送，每个项目及每个项目所划分包次/标段的账号均不相同；每个意向供应商收到的账号均不相同。以其它方式交纳或第三方代交均无效。</w:t>
      </w:r>
    </w:p>
    <w:p>
      <w:pPr>
        <w:pStyle w:val="2"/>
        <w:rPr>
          <w:rFonts w:hint="eastAsia" w:ascii="宋体" w:hAnsi="宋体"/>
          <w:b/>
          <w:bCs/>
          <w:sz w:val="24"/>
        </w:rPr>
      </w:pPr>
      <w:r>
        <w:rPr>
          <w:rFonts w:hint="eastAsia" w:ascii="宋体" w:hAnsi="宋体"/>
          <w:b/>
          <w:bCs/>
          <w:sz w:val="24"/>
          <w:lang w:val="en-US" w:eastAsia="zh-CN"/>
        </w:rPr>
        <w:t>10.1.2</w:t>
      </w:r>
      <w:r>
        <w:rPr>
          <w:rFonts w:hint="eastAsia" w:ascii="宋体" w:hAnsi="宋体"/>
          <w:b/>
          <w:bCs/>
          <w:sz w:val="24"/>
        </w:rPr>
        <w:t>汇款信息：</w:t>
      </w:r>
    </w:p>
    <w:p>
      <w:pPr>
        <w:pStyle w:val="2"/>
        <w:ind w:firstLine="482" w:firstLineChars="200"/>
        <w:rPr>
          <w:rFonts w:hint="eastAsia" w:ascii="宋体" w:hAnsi="宋体"/>
          <w:b/>
          <w:bCs/>
          <w:sz w:val="24"/>
        </w:rPr>
      </w:pPr>
      <w:r>
        <w:rPr>
          <w:rFonts w:hint="eastAsia" w:ascii="宋体" w:hAnsi="宋体"/>
          <w:b/>
          <w:bCs/>
          <w:sz w:val="24"/>
        </w:rPr>
        <w:t>代理机构：黑龙江现代企业资产投运营咨询有限公司</w:t>
      </w:r>
    </w:p>
    <w:p>
      <w:pPr>
        <w:pStyle w:val="2"/>
        <w:ind w:firstLine="482" w:firstLineChars="200"/>
        <w:rPr>
          <w:rFonts w:hint="eastAsia" w:ascii="宋体" w:hAnsi="宋体"/>
          <w:b/>
          <w:bCs/>
          <w:sz w:val="24"/>
        </w:rPr>
      </w:pPr>
      <w:r>
        <w:rPr>
          <w:rFonts w:hint="eastAsia" w:ascii="宋体" w:hAnsi="宋体"/>
          <w:b/>
          <w:bCs/>
          <w:sz w:val="24"/>
        </w:rPr>
        <w:t>开户行行号：308261032030</w:t>
      </w:r>
    </w:p>
    <w:p>
      <w:pPr>
        <w:pStyle w:val="2"/>
        <w:ind w:firstLine="482" w:firstLineChars="200"/>
        <w:rPr>
          <w:rFonts w:hint="eastAsia" w:ascii="宋体" w:hAnsi="宋体"/>
          <w:b/>
          <w:bCs/>
          <w:sz w:val="24"/>
        </w:rPr>
      </w:pPr>
      <w:r>
        <w:rPr>
          <w:rFonts w:hint="eastAsia" w:ascii="宋体" w:hAnsi="宋体"/>
          <w:b/>
          <w:bCs/>
          <w:sz w:val="24"/>
        </w:rPr>
        <w:t>开户银行:招商银行哈尔滨开发区支行</w:t>
      </w:r>
    </w:p>
    <w:p>
      <w:pPr>
        <w:pStyle w:val="2"/>
        <w:ind w:firstLine="482" w:firstLineChars="200"/>
        <w:rPr>
          <w:rFonts w:hint="eastAsia" w:ascii="宋体" w:hAnsi="宋体"/>
          <w:b/>
          <w:bCs/>
          <w:sz w:val="24"/>
        </w:rPr>
      </w:pPr>
      <w:r>
        <w:rPr>
          <w:rFonts w:hint="eastAsia" w:ascii="宋体" w:hAnsi="宋体"/>
          <w:b/>
          <w:bCs/>
          <w:sz w:val="24"/>
        </w:rPr>
        <w:t>账号：451902149310701</w:t>
      </w:r>
    </w:p>
    <w:p>
      <w:pPr>
        <w:pStyle w:val="2"/>
        <w:ind w:firstLine="482" w:firstLineChars="200"/>
        <w:rPr>
          <w:rFonts w:ascii="宋体" w:hAnsi="宋体"/>
          <w:b/>
          <w:kern w:val="0"/>
          <w:sz w:val="24"/>
        </w:rPr>
      </w:pPr>
      <w:r>
        <w:rPr>
          <w:rFonts w:hint="eastAsia" w:ascii="宋体" w:hAnsi="宋体"/>
          <w:b/>
          <w:bCs/>
          <w:sz w:val="24"/>
        </w:rPr>
        <w:t>注：成交供应商汇款时须备注项目名称+项目编号</w:t>
      </w:r>
    </w:p>
    <w:p>
      <w:pPr>
        <w:widowControl/>
        <w:adjustRightInd w:val="0"/>
        <w:snapToGrid w:val="0"/>
        <w:spacing w:line="336" w:lineRule="auto"/>
        <w:jc w:val="left"/>
        <w:rPr>
          <w:rFonts w:ascii="宋体" w:hAnsi="宋体"/>
          <w:b/>
          <w:kern w:val="0"/>
          <w:sz w:val="24"/>
        </w:rPr>
      </w:pPr>
      <w:r>
        <w:rPr>
          <w:rFonts w:ascii="宋体" w:hAnsi="宋体"/>
          <w:b/>
          <w:kern w:val="0"/>
          <w:sz w:val="24"/>
        </w:rPr>
        <w:t xml:space="preserve">10.2 </w:t>
      </w:r>
      <w:r>
        <w:rPr>
          <w:rFonts w:hint="eastAsia" w:ascii="宋体" w:hAnsi="宋体"/>
          <w:b/>
          <w:kern w:val="0"/>
          <w:sz w:val="24"/>
        </w:rPr>
        <w:t>其他</w:t>
      </w:r>
    </w:p>
    <w:p>
      <w:pPr>
        <w:pStyle w:val="2"/>
        <w:ind w:firstLine="480" w:firstLineChars="200"/>
        <w:rPr>
          <w:rFonts w:ascii="宋体" w:hAnsi="宋体"/>
          <w:sz w:val="24"/>
        </w:rPr>
      </w:pPr>
      <w:r>
        <w:rPr>
          <w:rFonts w:hint="eastAsia" w:ascii="宋体" w:hAnsi="宋体"/>
          <w:sz w:val="24"/>
        </w:rPr>
        <w:t>需要补充的其他内容：无。</w:t>
      </w: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center"/>
        <w:outlineLvl w:val="0"/>
        <w:rPr>
          <w:rFonts w:hint="eastAsia" w:ascii="宋体" w:hAnsi="宋体"/>
          <w:b/>
          <w:sz w:val="32"/>
          <w:szCs w:val="32"/>
        </w:rPr>
      </w:pPr>
    </w:p>
    <w:p>
      <w:pPr>
        <w:spacing w:before="120" w:after="120"/>
        <w:jc w:val="both"/>
        <w:outlineLvl w:val="0"/>
        <w:rPr>
          <w:rFonts w:hint="eastAsia" w:ascii="宋体" w:hAnsi="宋体"/>
          <w:b/>
          <w:sz w:val="32"/>
          <w:szCs w:val="32"/>
        </w:rPr>
      </w:pPr>
    </w:p>
    <w:p>
      <w:pPr>
        <w:spacing w:before="120" w:after="120"/>
        <w:jc w:val="center"/>
        <w:outlineLvl w:val="0"/>
        <w:rPr>
          <w:rFonts w:ascii="宋体" w:hAnsi="宋体"/>
          <w:b/>
          <w:sz w:val="32"/>
          <w:szCs w:val="32"/>
        </w:rPr>
      </w:pPr>
      <w:r>
        <w:rPr>
          <w:rFonts w:hint="eastAsia" w:ascii="宋体" w:hAnsi="宋体"/>
          <w:b/>
          <w:sz w:val="32"/>
          <w:szCs w:val="32"/>
        </w:rPr>
        <w:t xml:space="preserve">第三章 </w:t>
      </w:r>
      <w:r>
        <w:rPr>
          <w:rFonts w:ascii="宋体" w:hAnsi="宋体"/>
          <w:b/>
          <w:sz w:val="32"/>
          <w:szCs w:val="32"/>
        </w:rPr>
        <w:t xml:space="preserve"> </w:t>
      </w:r>
      <w:r>
        <w:rPr>
          <w:rFonts w:hint="eastAsia" w:ascii="宋体" w:hAnsi="宋体"/>
          <w:b/>
          <w:sz w:val="32"/>
          <w:szCs w:val="32"/>
        </w:rPr>
        <w:t>合同条款及格式</w:t>
      </w:r>
      <w:bookmarkEnd w:id="95"/>
    </w:p>
    <w:p>
      <w:pPr>
        <w:jc w:val="center"/>
        <w:rPr>
          <w:rFonts w:ascii="宋体" w:hAnsi="宋体"/>
          <w:sz w:val="24"/>
        </w:rPr>
        <w:sectPr>
          <w:headerReference r:id="rId14" w:type="default"/>
          <w:footerReference r:id="rId15" w:type="default"/>
          <w:pgSz w:w="11906" w:h="16838"/>
          <w:pgMar w:top="1701" w:right="1418" w:bottom="851" w:left="1701" w:header="1091" w:footer="624" w:gutter="0"/>
          <w:pgNumType w:fmt="decimal"/>
          <w:cols w:space="425" w:num="1"/>
          <w:docGrid w:linePitch="312" w:charSpace="0"/>
        </w:sectPr>
      </w:pPr>
      <w:r>
        <w:rPr>
          <w:rFonts w:hint="eastAsia" w:ascii="宋体" w:hAnsi="宋体"/>
          <w:sz w:val="24"/>
        </w:rPr>
        <w:t>（按采购人指定合同范本执行）</w:t>
      </w:r>
    </w:p>
    <w:p>
      <w:pPr>
        <w:spacing w:after="240" w:afterLines="100" w:line="300" w:lineRule="auto"/>
        <w:rPr>
          <w:rFonts w:ascii="宋体" w:hAnsi="宋体"/>
          <w:b/>
          <w:sz w:val="24"/>
        </w:rPr>
      </w:pPr>
      <w:r>
        <w:rPr>
          <w:rFonts w:hint="eastAsia" w:ascii="宋体" w:hAnsi="宋体"/>
          <w:b/>
          <w:sz w:val="24"/>
        </w:rPr>
        <w:t>合同附件</w:t>
      </w:r>
    </w:p>
    <w:p>
      <w:pPr>
        <w:spacing w:after="240" w:afterLines="100" w:line="300" w:lineRule="auto"/>
        <w:ind w:firstLine="643" w:firstLineChars="200"/>
        <w:jc w:val="center"/>
        <w:rPr>
          <w:rFonts w:ascii="宋体" w:hAnsi="宋体"/>
          <w:b/>
          <w:sz w:val="32"/>
          <w:szCs w:val="32"/>
        </w:rPr>
      </w:pPr>
      <w:r>
        <w:rPr>
          <w:rFonts w:hint="eastAsia" w:ascii="宋体" w:hAnsi="宋体"/>
          <w:b/>
          <w:sz w:val="32"/>
          <w:szCs w:val="32"/>
        </w:rPr>
        <w:t>最终分项报价表</w:t>
      </w:r>
    </w:p>
    <w:p>
      <w:pPr>
        <w:spacing w:after="240" w:afterLines="100" w:line="300" w:lineRule="auto"/>
        <w:ind w:firstLine="643" w:firstLineChars="200"/>
        <w:jc w:val="center"/>
        <w:rPr>
          <w:rFonts w:ascii="宋体" w:hAnsi="宋体"/>
          <w:b/>
          <w:sz w:val="32"/>
          <w:szCs w:val="32"/>
        </w:rPr>
      </w:pPr>
      <w:r>
        <w:rPr>
          <w:rFonts w:hint="eastAsia" w:ascii="宋体" w:hAnsi="宋体"/>
          <w:b/>
          <w:sz w:val="32"/>
          <w:szCs w:val="32"/>
        </w:rPr>
        <w:t>（证明材料中无需提供本表，本表为成交后签订合同签时提供）</w:t>
      </w:r>
    </w:p>
    <w:p>
      <w:pPr>
        <w:spacing w:line="300" w:lineRule="auto"/>
        <w:ind w:firstLine="482" w:firstLineChars="200"/>
        <w:rPr>
          <w:rFonts w:ascii="宋体" w:hAnsi="宋体"/>
          <w:b/>
          <w:sz w:val="24"/>
        </w:rPr>
      </w:pPr>
      <w:r>
        <w:rPr>
          <w:rFonts w:hint="eastAsia" w:ascii="宋体" w:hAnsi="宋体"/>
          <w:b/>
          <w:sz w:val="24"/>
        </w:rPr>
        <w:t>签署采购合同时，成交供应商须提供最终分项报价表，所报单价不得高于采购人给出的控制单价，分项报价表合计金额必须与成交金额一致。分项报价表作为采购合同的组成部分。</w:t>
      </w:r>
    </w:p>
    <w:p>
      <w:pPr>
        <w:spacing w:line="300" w:lineRule="auto"/>
        <w:ind w:firstLine="235" w:firstLineChars="98"/>
        <w:rPr>
          <w:rFonts w:ascii="宋体" w:hAnsi="宋体" w:cs="宋体"/>
          <w:kern w:val="0"/>
          <w:sz w:val="24"/>
        </w:rPr>
      </w:pPr>
    </w:p>
    <w:tbl>
      <w:tblPr>
        <w:tblStyle w:val="28"/>
        <w:tblW w:w="1423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398"/>
        <w:gridCol w:w="1371"/>
        <w:gridCol w:w="1655"/>
        <w:gridCol w:w="1971"/>
        <w:gridCol w:w="3555"/>
        <w:gridCol w:w="2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1242" w:type="dxa"/>
            <w:vAlign w:val="center"/>
          </w:tcPr>
          <w:p>
            <w:pPr>
              <w:spacing w:line="240" w:lineRule="auto"/>
              <w:jc w:val="center"/>
              <w:rPr>
                <w:rFonts w:ascii="宋体" w:hAnsi="宋体"/>
                <w:sz w:val="24"/>
              </w:rPr>
            </w:pPr>
            <w:r>
              <w:rPr>
                <w:rFonts w:ascii="宋体" w:hAnsi="宋体"/>
                <w:sz w:val="24"/>
              </w:rPr>
              <w:t>序号</w:t>
            </w:r>
          </w:p>
        </w:tc>
        <w:tc>
          <w:tcPr>
            <w:tcW w:w="2398" w:type="dxa"/>
            <w:vAlign w:val="center"/>
          </w:tcPr>
          <w:p>
            <w:pPr>
              <w:spacing w:line="240" w:lineRule="auto"/>
              <w:jc w:val="center"/>
              <w:rPr>
                <w:rFonts w:ascii="宋体" w:hAnsi="宋体"/>
                <w:sz w:val="24"/>
              </w:rPr>
            </w:pPr>
            <w:r>
              <w:rPr>
                <w:rFonts w:hint="eastAsia" w:ascii="宋体" w:hAnsi="宋体"/>
                <w:sz w:val="24"/>
              </w:rPr>
              <w:t>商品</w:t>
            </w:r>
            <w:r>
              <w:rPr>
                <w:rFonts w:ascii="宋体" w:hAnsi="宋体"/>
                <w:sz w:val="24"/>
              </w:rPr>
              <w:t>名称</w:t>
            </w:r>
          </w:p>
        </w:tc>
        <w:tc>
          <w:tcPr>
            <w:tcW w:w="1371" w:type="dxa"/>
            <w:vAlign w:val="center"/>
          </w:tcPr>
          <w:p>
            <w:pPr>
              <w:spacing w:line="240" w:lineRule="auto"/>
              <w:jc w:val="center"/>
              <w:rPr>
                <w:rFonts w:ascii="宋体" w:hAnsi="宋体"/>
                <w:sz w:val="24"/>
              </w:rPr>
            </w:pPr>
            <w:r>
              <w:rPr>
                <w:rFonts w:hint="eastAsia" w:ascii="宋体" w:hAnsi="宋体"/>
                <w:sz w:val="24"/>
              </w:rPr>
              <w:t>规格</w:t>
            </w:r>
          </w:p>
        </w:tc>
        <w:tc>
          <w:tcPr>
            <w:tcW w:w="1655" w:type="dxa"/>
            <w:vAlign w:val="center"/>
          </w:tcPr>
          <w:p>
            <w:pPr>
              <w:spacing w:line="240" w:lineRule="auto"/>
              <w:jc w:val="center"/>
              <w:rPr>
                <w:rFonts w:ascii="宋体" w:hAnsi="宋体"/>
                <w:sz w:val="24"/>
              </w:rPr>
            </w:pPr>
            <w:r>
              <w:rPr>
                <w:rFonts w:hint="eastAsia" w:ascii="宋体" w:hAnsi="宋体"/>
                <w:sz w:val="24"/>
              </w:rPr>
              <w:t>品牌</w:t>
            </w:r>
          </w:p>
        </w:tc>
        <w:tc>
          <w:tcPr>
            <w:tcW w:w="1971" w:type="dxa"/>
            <w:vAlign w:val="center"/>
          </w:tcPr>
          <w:p>
            <w:pPr>
              <w:spacing w:line="240" w:lineRule="auto"/>
              <w:jc w:val="center"/>
              <w:rPr>
                <w:rFonts w:ascii="宋体" w:hAnsi="宋体"/>
                <w:sz w:val="24"/>
              </w:rPr>
            </w:pPr>
            <w:r>
              <w:rPr>
                <w:rFonts w:hint="eastAsia" w:ascii="宋体" w:hAnsi="宋体"/>
                <w:sz w:val="24"/>
              </w:rPr>
              <w:t>数量</w:t>
            </w:r>
          </w:p>
        </w:tc>
        <w:tc>
          <w:tcPr>
            <w:tcW w:w="3555" w:type="dxa"/>
            <w:vAlign w:val="center"/>
          </w:tcPr>
          <w:p>
            <w:pPr>
              <w:spacing w:line="240" w:lineRule="auto"/>
              <w:jc w:val="center"/>
              <w:rPr>
                <w:rFonts w:ascii="宋体" w:hAnsi="宋体"/>
                <w:sz w:val="24"/>
              </w:rPr>
            </w:pPr>
            <w:r>
              <w:rPr>
                <w:rFonts w:hint="eastAsia" w:ascii="宋体" w:hAnsi="宋体"/>
                <w:sz w:val="24"/>
              </w:rPr>
              <w:t>所报单价</w:t>
            </w:r>
          </w:p>
        </w:tc>
        <w:tc>
          <w:tcPr>
            <w:tcW w:w="2038" w:type="dxa"/>
            <w:vAlign w:val="center"/>
          </w:tcPr>
          <w:p>
            <w:pPr>
              <w:spacing w:line="240" w:lineRule="auto"/>
              <w:jc w:val="center"/>
              <w:rPr>
                <w:rFonts w:ascii="宋体" w:hAnsi="宋体"/>
                <w:sz w:val="24"/>
              </w:rPr>
            </w:pPr>
            <w:r>
              <w:rPr>
                <w:rFonts w:hint="eastAsia" w:ascii="宋体" w:hAnsi="宋体"/>
                <w:sz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242" w:type="dxa"/>
            <w:vAlign w:val="center"/>
          </w:tcPr>
          <w:p>
            <w:pPr>
              <w:spacing w:line="240" w:lineRule="auto"/>
              <w:jc w:val="center"/>
              <w:rPr>
                <w:rFonts w:ascii="宋体" w:hAnsi="宋体"/>
                <w:sz w:val="24"/>
              </w:rPr>
            </w:pPr>
            <w:r>
              <w:rPr>
                <w:rFonts w:hint="eastAsia" w:ascii="宋体" w:hAnsi="宋体"/>
                <w:sz w:val="24"/>
              </w:rPr>
              <w:t>1</w:t>
            </w:r>
          </w:p>
        </w:tc>
        <w:tc>
          <w:tcPr>
            <w:tcW w:w="2398" w:type="dxa"/>
            <w:vAlign w:val="center"/>
          </w:tcPr>
          <w:p>
            <w:pPr>
              <w:spacing w:line="240" w:lineRule="auto"/>
              <w:rPr>
                <w:rFonts w:ascii="宋体" w:hAnsi="宋体"/>
                <w:sz w:val="24"/>
              </w:rPr>
            </w:pPr>
          </w:p>
        </w:tc>
        <w:tc>
          <w:tcPr>
            <w:tcW w:w="1371" w:type="dxa"/>
            <w:vAlign w:val="center"/>
          </w:tcPr>
          <w:p>
            <w:pPr>
              <w:spacing w:line="240" w:lineRule="auto"/>
              <w:jc w:val="center"/>
              <w:rPr>
                <w:rFonts w:ascii="宋体" w:hAnsi="宋体"/>
                <w:sz w:val="24"/>
              </w:rPr>
            </w:pPr>
          </w:p>
        </w:tc>
        <w:tc>
          <w:tcPr>
            <w:tcW w:w="1655" w:type="dxa"/>
          </w:tcPr>
          <w:p>
            <w:pPr>
              <w:spacing w:line="240" w:lineRule="auto"/>
              <w:jc w:val="center"/>
              <w:rPr>
                <w:rFonts w:ascii="宋体" w:hAnsi="宋体"/>
                <w:sz w:val="24"/>
              </w:rPr>
            </w:pPr>
          </w:p>
        </w:tc>
        <w:tc>
          <w:tcPr>
            <w:tcW w:w="1971" w:type="dxa"/>
          </w:tcPr>
          <w:p>
            <w:pPr>
              <w:spacing w:line="240" w:lineRule="auto"/>
              <w:jc w:val="center"/>
              <w:rPr>
                <w:rFonts w:ascii="宋体" w:hAnsi="宋体"/>
                <w:sz w:val="24"/>
              </w:rPr>
            </w:pPr>
          </w:p>
        </w:tc>
        <w:tc>
          <w:tcPr>
            <w:tcW w:w="3555" w:type="dxa"/>
            <w:vAlign w:val="center"/>
          </w:tcPr>
          <w:p>
            <w:pPr>
              <w:spacing w:line="240" w:lineRule="auto"/>
              <w:jc w:val="center"/>
              <w:rPr>
                <w:rFonts w:ascii="宋体" w:hAnsi="宋体"/>
                <w:sz w:val="24"/>
              </w:rPr>
            </w:pPr>
          </w:p>
        </w:tc>
        <w:tc>
          <w:tcPr>
            <w:tcW w:w="2038" w:type="dxa"/>
          </w:tcPr>
          <w:p>
            <w:pPr>
              <w:spacing w:line="24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242" w:type="dxa"/>
            <w:vAlign w:val="center"/>
          </w:tcPr>
          <w:p>
            <w:pPr>
              <w:spacing w:line="240" w:lineRule="auto"/>
              <w:jc w:val="center"/>
              <w:rPr>
                <w:rFonts w:ascii="宋体" w:hAnsi="宋体"/>
                <w:sz w:val="24"/>
              </w:rPr>
            </w:pPr>
            <w:r>
              <w:rPr>
                <w:rFonts w:hint="eastAsia" w:ascii="宋体" w:hAnsi="宋体"/>
                <w:sz w:val="24"/>
              </w:rPr>
              <w:t>2</w:t>
            </w:r>
          </w:p>
        </w:tc>
        <w:tc>
          <w:tcPr>
            <w:tcW w:w="2398" w:type="dxa"/>
            <w:vAlign w:val="center"/>
          </w:tcPr>
          <w:p>
            <w:pPr>
              <w:spacing w:line="240" w:lineRule="auto"/>
              <w:rPr>
                <w:rFonts w:ascii="宋体" w:hAnsi="宋体"/>
                <w:sz w:val="24"/>
              </w:rPr>
            </w:pPr>
          </w:p>
        </w:tc>
        <w:tc>
          <w:tcPr>
            <w:tcW w:w="1371" w:type="dxa"/>
            <w:vAlign w:val="center"/>
          </w:tcPr>
          <w:p>
            <w:pPr>
              <w:spacing w:line="240" w:lineRule="auto"/>
              <w:jc w:val="center"/>
              <w:rPr>
                <w:rFonts w:ascii="宋体" w:hAnsi="宋体"/>
                <w:sz w:val="24"/>
              </w:rPr>
            </w:pPr>
          </w:p>
        </w:tc>
        <w:tc>
          <w:tcPr>
            <w:tcW w:w="1655" w:type="dxa"/>
          </w:tcPr>
          <w:p>
            <w:pPr>
              <w:spacing w:line="240" w:lineRule="auto"/>
              <w:jc w:val="center"/>
              <w:rPr>
                <w:rFonts w:ascii="宋体" w:hAnsi="宋体"/>
                <w:sz w:val="24"/>
              </w:rPr>
            </w:pPr>
          </w:p>
        </w:tc>
        <w:tc>
          <w:tcPr>
            <w:tcW w:w="1971" w:type="dxa"/>
          </w:tcPr>
          <w:p>
            <w:pPr>
              <w:spacing w:line="240" w:lineRule="auto"/>
              <w:jc w:val="center"/>
              <w:rPr>
                <w:rFonts w:ascii="宋体" w:hAnsi="宋体"/>
                <w:sz w:val="24"/>
              </w:rPr>
            </w:pPr>
          </w:p>
        </w:tc>
        <w:tc>
          <w:tcPr>
            <w:tcW w:w="3555" w:type="dxa"/>
            <w:vAlign w:val="center"/>
          </w:tcPr>
          <w:p>
            <w:pPr>
              <w:spacing w:line="240" w:lineRule="auto"/>
              <w:jc w:val="center"/>
              <w:rPr>
                <w:rFonts w:ascii="宋体" w:hAnsi="宋体"/>
                <w:sz w:val="24"/>
              </w:rPr>
            </w:pPr>
          </w:p>
        </w:tc>
        <w:tc>
          <w:tcPr>
            <w:tcW w:w="2038" w:type="dxa"/>
          </w:tcPr>
          <w:p>
            <w:pPr>
              <w:spacing w:line="24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242" w:type="dxa"/>
            <w:vAlign w:val="center"/>
          </w:tcPr>
          <w:p>
            <w:pPr>
              <w:spacing w:line="240" w:lineRule="auto"/>
              <w:jc w:val="center"/>
              <w:rPr>
                <w:rFonts w:ascii="宋体" w:hAnsi="宋体"/>
                <w:sz w:val="24"/>
              </w:rPr>
            </w:pPr>
            <w:r>
              <w:rPr>
                <w:rFonts w:hint="eastAsia" w:ascii="宋体" w:hAnsi="宋体"/>
                <w:sz w:val="24"/>
              </w:rPr>
              <w:t>3</w:t>
            </w:r>
          </w:p>
        </w:tc>
        <w:tc>
          <w:tcPr>
            <w:tcW w:w="2398" w:type="dxa"/>
            <w:vAlign w:val="center"/>
          </w:tcPr>
          <w:p>
            <w:pPr>
              <w:spacing w:line="240" w:lineRule="auto"/>
              <w:rPr>
                <w:rFonts w:ascii="宋体" w:hAnsi="宋体"/>
                <w:sz w:val="24"/>
              </w:rPr>
            </w:pPr>
          </w:p>
        </w:tc>
        <w:tc>
          <w:tcPr>
            <w:tcW w:w="1371" w:type="dxa"/>
            <w:vAlign w:val="center"/>
          </w:tcPr>
          <w:p>
            <w:pPr>
              <w:spacing w:line="240" w:lineRule="auto"/>
              <w:jc w:val="center"/>
              <w:rPr>
                <w:rFonts w:ascii="宋体" w:hAnsi="宋体"/>
                <w:sz w:val="24"/>
              </w:rPr>
            </w:pPr>
          </w:p>
        </w:tc>
        <w:tc>
          <w:tcPr>
            <w:tcW w:w="1655" w:type="dxa"/>
          </w:tcPr>
          <w:p>
            <w:pPr>
              <w:spacing w:line="240" w:lineRule="auto"/>
              <w:jc w:val="center"/>
              <w:rPr>
                <w:rFonts w:ascii="宋体" w:hAnsi="宋体"/>
                <w:sz w:val="24"/>
              </w:rPr>
            </w:pPr>
          </w:p>
        </w:tc>
        <w:tc>
          <w:tcPr>
            <w:tcW w:w="1971" w:type="dxa"/>
          </w:tcPr>
          <w:p>
            <w:pPr>
              <w:spacing w:line="240" w:lineRule="auto"/>
              <w:jc w:val="center"/>
              <w:rPr>
                <w:rFonts w:ascii="宋体" w:hAnsi="宋体"/>
                <w:sz w:val="24"/>
              </w:rPr>
            </w:pPr>
          </w:p>
        </w:tc>
        <w:tc>
          <w:tcPr>
            <w:tcW w:w="3555" w:type="dxa"/>
            <w:vAlign w:val="center"/>
          </w:tcPr>
          <w:p>
            <w:pPr>
              <w:spacing w:line="240" w:lineRule="auto"/>
              <w:jc w:val="center"/>
              <w:rPr>
                <w:rFonts w:ascii="宋体" w:hAnsi="宋体"/>
                <w:sz w:val="24"/>
              </w:rPr>
            </w:pPr>
          </w:p>
        </w:tc>
        <w:tc>
          <w:tcPr>
            <w:tcW w:w="2038" w:type="dxa"/>
          </w:tcPr>
          <w:p>
            <w:pPr>
              <w:spacing w:line="24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242" w:type="dxa"/>
            <w:vAlign w:val="center"/>
          </w:tcPr>
          <w:p>
            <w:pPr>
              <w:spacing w:line="240" w:lineRule="auto"/>
              <w:jc w:val="center"/>
              <w:rPr>
                <w:rFonts w:ascii="宋体" w:hAnsi="宋体"/>
                <w:sz w:val="24"/>
              </w:rPr>
            </w:pPr>
            <w:r>
              <w:rPr>
                <w:rFonts w:ascii="宋体" w:hAnsi="宋体"/>
                <w:sz w:val="24"/>
              </w:rPr>
              <w:t>……</w:t>
            </w:r>
          </w:p>
        </w:tc>
        <w:tc>
          <w:tcPr>
            <w:tcW w:w="2398" w:type="dxa"/>
            <w:vAlign w:val="center"/>
          </w:tcPr>
          <w:p>
            <w:pPr>
              <w:spacing w:line="240" w:lineRule="auto"/>
              <w:rPr>
                <w:rFonts w:ascii="宋体" w:hAnsi="宋体"/>
                <w:sz w:val="24"/>
              </w:rPr>
            </w:pPr>
            <w:r>
              <w:rPr>
                <w:rFonts w:ascii="宋体" w:hAnsi="宋体"/>
                <w:sz w:val="24"/>
              </w:rPr>
              <w:t>………</w:t>
            </w:r>
          </w:p>
        </w:tc>
        <w:tc>
          <w:tcPr>
            <w:tcW w:w="1371" w:type="dxa"/>
            <w:vAlign w:val="center"/>
          </w:tcPr>
          <w:p>
            <w:pPr>
              <w:spacing w:line="240" w:lineRule="auto"/>
              <w:jc w:val="center"/>
              <w:rPr>
                <w:rFonts w:ascii="宋体" w:hAnsi="宋体"/>
                <w:sz w:val="24"/>
              </w:rPr>
            </w:pPr>
          </w:p>
        </w:tc>
        <w:tc>
          <w:tcPr>
            <w:tcW w:w="1655" w:type="dxa"/>
          </w:tcPr>
          <w:p>
            <w:pPr>
              <w:spacing w:line="240" w:lineRule="auto"/>
              <w:jc w:val="center"/>
              <w:rPr>
                <w:rFonts w:ascii="宋体" w:hAnsi="宋体"/>
                <w:sz w:val="24"/>
              </w:rPr>
            </w:pPr>
          </w:p>
        </w:tc>
        <w:tc>
          <w:tcPr>
            <w:tcW w:w="1971" w:type="dxa"/>
          </w:tcPr>
          <w:p>
            <w:pPr>
              <w:spacing w:line="240" w:lineRule="auto"/>
              <w:jc w:val="center"/>
              <w:rPr>
                <w:rFonts w:ascii="宋体" w:hAnsi="宋体"/>
                <w:sz w:val="24"/>
              </w:rPr>
            </w:pPr>
          </w:p>
        </w:tc>
        <w:tc>
          <w:tcPr>
            <w:tcW w:w="3555" w:type="dxa"/>
            <w:vAlign w:val="center"/>
          </w:tcPr>
          <w:p>
            <w:pPr>
              <w:spacing w:line="240" w:lineRule="auto"/>
              <w:jc w:val="center"/>
              <w:rPr>
                <w:rFonts w:ascii="宋体" w:hAnsi="宋体"/>
                <w:sz w:val="24"/>
              </w:rPr>
            </w:pPr>
          </w:p>
        </w:tc>
        <w:tc>
          <w:tcPr>
            <w:tcW w:w="2038" w:type="dxa"/>
          </w:tcPr>
          <w:p>
            <w:pPr>
              <w:spacing w:line="24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8637" w:type="dxa"/>
            <w:gridSpan w:val="5"/>
            <w:vAlign w:val="center"/>
          </w:tcPr>
          <w:p>
            <w:pPr>
              <w:spacing w:line="240" w:lineRule="auto"/>
              <w:jc w:val="center"/>
              <w:rPr>
                <w:rFonts w:ascii="宋体" w:hAnsi="宋体"/>
                <w:b/>
                <w:sz w:val="24"/>
              </w:rPr>
            </w:pPr>
            <w:r>
              <w:rPr>
                <w:rFonts w:hint="eastAsia" w:ascii="宋体" w:hAnsi="宋体"/>
                <w:b/>
                <w:sz w:val="24"/>
              </w:rPr>
              <w:t>最终报价（大写：</w:t>
            </w:r>
            <w:r>
              <w:rPr>
                <w:rFonts w:hint="eastAsia" w:ascii="宋体" w:hAnsi="宋体"/>
                <w:b/>
                <w:sz w:val="24"/>
                <w:u w:val="single"/>
              </w:rPr>
              <w:t xml:space="preserve"> </w:t>
            </w:r>
            <w:r>
              <w:rPr>
                <w:rFonts w:ascii="宋体" w:hAnsi="宋体"/>
                <w:b/>
                <w:sz w:val="24"/>
                <w:u w:val="single"/>
              </w:rPr>
              <w:t xml:space="preserve">                       </w:t>
            </w:r>
            <w:r>
              <w:rPr>
                <w:rFonts w:hint="eastAsia" w:ascii="宋体" w:hAnsi="宋体"/>
                <w:b/>
                <w:sz w:val="24"/>
              </w:rPr>
              <w:t>）</w:t>
            </w:r>
          </w:p>
        </w:tc>
        <w:tc>
          <w:tcPr>
            <w:tcW w:w="5593" w:type="dxa"/>
            <w:gridSpan w:val="2"/>
            <w:vAlign w:val="center"/>
          </w:tcPr>
          <w:p>
            <w:pPr>
              <w:spacing w:line="240" w:lineRule="auto"/>
              <w:jc w:val="left"/>
              <w:rPr>
                <w:rFonts w:ascii="宋体" w:hAnsi="宋体"/>
                <w:b/>
                <w:sz w:val="24"/>
                <w:u w:val="single"/>
              </w:rPr>
            </w:pPr>
            <w:r>
              <w:rPr>
                <w:rFonts w:hint="eastAsia" w:ascii="宋体" w:hAnsi="宋体"/>
                <w:b/>
                <w:sz w:val="24"/>
              </w:rPr>
              <w:t>小写：</w:t>
            </w:r>
            <w:r>
              <w:rPr>
                <w:rFonts w:hint="eastAsia" w:ascii="宋体" w:hAnsi="宋体"/>
                <w:b/>
                <w:sz w:val="24"/>
                <w:u w:val="single"/>
              </w:rPr>
              <w:t xml:space="preserve"> </w:t>
            </w:r>
            <w:r>
              <w:rPr>
                <w:rFonts w:ascii="宋体" w:hAnsi="宋体"/>
                <w:b/>
                <w:sz w:val="24"/>
                <w:u w:val="single"/>
              </w:rPr>
              <w:t xml:space="preserve">                       </w:t>
            </w:r>
          </w:p>
        </w:tc>
      </w:tr>
    </w:tbl>
    <w:p>
      <w:pPr>
        <w:rPr>
          <w:rFonts w:ascii="宋体" w:hAnsi="宋体"/>
          <w:sz w:val="24"/>
        </w:rPr>
      </w:pPr>
    </w:p>
    <w:p>
      <w:pPr>
        <w:snapToGrid w:val="0"/>
        <w:ind w:firstLine="960" w:firstLineChars="400"/>
        <w:rPr>
          <w:rFonts w:ascii="宋体" w:hAnsi="宋体"/>
          <w:sz w:val="24"/>
          <w:u w:val="single"/>
        </w:rPr>
      </w:pPr>
      <w:r>
        <w:rPr>
          <w:rFonts w:hint="eastAsia" w:ascii="宋体" w:hAnsi="宋体"/>
          <w:sz w:val="24"/>
        </w:rPr>
        <w:t>意向供应商名称：</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（盖单位公章）</w:t>
      </w:r>
    </w:p>
    <w:p>
      <w:pPr>
        <w:snapToGrid w:val="0"/>
        <w:ind w:firstLine="960" w:firstLineChars="400"/>
        <w:rPr>
          <w:rFonts w:ascii="宋体" w:hAnsi="宋体"/>
          <w:sz w:val="24"/>
          <w:u w:val="single"/>
        </w:rPr>
      </w:pPr>
      <w:r>
        <w:rPr>
          <w:rFonts w:hint="eastAsia" w:ascii="宋体" w:hAnsi="宋体"/>
          <w:sz w:val="24"/>
        </w:rPr>
        <w:t>法定代表人（单位负责人）或其授权的代理人：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（签字或盖章）</w:t>
      </w:r>
    </w:p>
    <w:p>
      <w:pPr>
        <w:snapToGrid w:val="0"/>
        <w:ind w:firstLine="960" w:firstLineChars="400"/>
        <w:rPr>
          <w:rFonts w:ascii="宋体" w:hAnsi="宋体"/>
          <w:sz w:val="32"/>
          <w:szCs w:val="32"/>
        </w:rPr>
        <w:sectPr>
          <w:pgSz w:w="16838" w:h="11906" w:orient="landscape"/>
          <w:pgMar w:top="1701" w:right="1701" w:bottom="1418" w:left="1134" w:header="1091" w:footer="624" w:gutter="0"/>
          <w:pgNumType w:fmt="decimal"/>
          <w:cols w:space="425" w:num="1"/>
          <w:docGrid w:linePitch="312" w:charSpace="0"/>
        </w:sectPr>
      </w:pPr>
      <w:r>
        <w:rPr>
          <w:rFonts w:hint="eastAsia" w:ascii="宋体" w:hAnsi="宋体"/>
          <w:sz w:val="24"/>
        </w:rPr>
        <w:t xml:space="preserve">日 </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ascii="宋体" w:hAnsi="宋体"/>
          <w:sz w:val="24"/>
          <w:u w:val="single"/>
        </w:rPr>
        <w:t xml:space="preserve">                                                    </w:t>
      </w:r>
      <w:r>
        <w:rPr>
          <w:rFonts w:ascii="宋体" w:hAnsi="宋体"/>
          <w:sz w:val="32"/>
          <w:szCs w:val="32"/>
        </w:rPr>
        <w:tab/>
      </w:r>
    </w:p>
    <w:p>
      <w:pPr>
        <w:spacing w:before="120" w:after="120"/>
        <w:jc w:val="center"/>
        <w:outlineLvl w:val="0"/>
        <w:rPr>
          <w:rFonts w:hint="eastAsia" w:ascii="宋体" w:hAnsi="宋体" w:eastAsia="宋体" w:cs="宋体"/>
          <w:i w:val="0"/>
          <w:iCs w:val="0"/>
          <w:color w:val="000000"/>
          <w:kern w:val="0"/>
          <w:sz w:val="24"/>
          <w:szCs w:val="24"/>
          <w:u w:val="none"/>
          <w:lang w:val="en-US" w:eastAsia="zh-CN" w:bidi="ar"/>
        </w:rPr>
      </w:pPr>
      <w:bookmarkStart w:id="116" w:name="_Toc79761675"/>
      <w:r>
        <w:rPr>
          <w:rFonts w:hint="eastAsia" w:ascii="宋体" w:hAnsi="宋体"/>
          <w:b/>
          <w:sz w:val="32"/>
          <w:szCs w:val="32"/>
        </w:rPr>
        <w:t xml:space="preserve">第四章 </w:t>
      </w:r>
      <w:r>
        <w:rPr>
          <w:rFonts w:ascii="宋体" w:hAnsi="宋体"/>
          <w:b/>
          <w:sz w:val="32"/>
          <w:szCs w:val="32"/>
        </w:rPr>
        <w:t xml:space="preserve"> </w:t>
      </w:r>
      <w:r>
        <w:rPr>
          <w:rFonts w:hint="eastAsia" w:ascii="宋体" w:hAnsi="宋体"/>
          <w:b/>
          <w:sz w:val="32"/>
          <w:szCs w:val="32"/>
        </w:rPr>
        <w:t>采购需求</w:t>
      </w:r>
      <w:bookmarkEnd w:id="96"/>
      <w:bookmarkEnd w:id="97"/>
      <w:bookmarkEnd w:id="98"/>
      <w:bookmarkEnd w:id="99"/>
      <w:bookmarkEnd w:id="100"/>
      <w:bookmarkEnd w:id="116"/>
      <w:bookmarkStart w:id="117" w:name="_Toc41591635"/>
      <w:bookmarkStart w:id="118" w:name="_Toc38003977"/>
      <w:bookmarkStart w:id="119" w:name="_Toc12008"/>
    </w:p>
    <w:bookmarkEnd w:id="117"/>
    <w:p>
      <w:pPr>
        <w:jc w:val="center"/>
        <w:rPr>
          <w:rFonts w:hint="eastAsia" w:ascii="宋体" w:hAnsi="宋体" w:eastAsia="宋体" w:cs="宋体"/>
          <w:b/>
          <w:color w:val="auto"/>
          <w:sz w:val="24"/>
          <w:szCs w:val="24"/>
          <w:lang w:eastAsia="zh-CN"/>
        </w:rPr>
      </w:pPr>
      <w:bookmarkStart w:id="120" w:name="_Toc232685419"/>
      <w:bookmarkStart w:id="121" w:name="_Toc201565769"/>
      <w:bookmarkStart w:id="122" w:name="_Toc233359822"/>
      <w:bookmarkStart w:id="123" w:name="_Toc211570258"/>
      <w:bookmarkStart w:id="124" w:name="_Toc79761677"/>
      <w:bookmarkStart w:id="125" w:name="_Toc41591640"/>
    </w:p>
    <w:p>
      <w:pPr>
        <w:pStyle w:val="3"/>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b w:val="0"/>
          <w:bCs w:val="0"/>
          <w:color w:val="auto"/>
          <w:sz w:val="24"/>
          <w:szCs w:val="24"/>
        </w:rPr>
      </w:pPr>
      <w:r>
        <w:rPr>
          <w:rFonts w:hint="eastAsia" w:ascii="宋体" w:hAnsi="宋体"/>
          <w:b w:val="0"/>
          <w:bCs w:val="0"/>
          <w:color w:val="auto"/>
          <w:sz w:val="24"/>
          <w:szCs w:val="24"/>
        </w:rPr>
        <w:t>供应商提供的0#柴油质量必须是国六标准。</w:t>
      </w:r>
    </w:p>
    <w:p>
      <w:pPr>
        <w:pStyle w:val="3"/>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b w:val="0"/>
          <w:bCs w:val="0"/>
          <w:color w:val="auto"/>
          <w:sz w:val="24"/>
          <w:szCs w:val="24"/>
        </w:rPr>
      </w:pPr>
      <w:r>
        <w:rPr>
          <w:rFonts w:hint="eastAsia" w:ascii="宋体" w:hAnsi="宋体"/>
          <w:b w:val="0"/>
          <w:bCs w:val="0"/>
          <w:color w:val="auto"/>
          <w:sz w:val="24"/>
          <w:szCs w:val="24"/>
          <w:lang w:eastAsia="zh-CN"/>
        </w:rPr>
        <w:t>项目成交后，成交供应商</w:t>
      </w:r>
      <w:r>
        <w:rPr>
          <w:rFonts w:hint="eastAsia" w:ascii="宋体" w:hAnsi="宋体"/>
          <w:b w:val="0"/>
          <w:bCs w:val="0"/>
          <w:color w:val="auto"/>
          <w:sz w:val="24"/>
          <w:szCs w:val="24"/>
        </w:rPr>
        <w:t>如未按照规定时间内</w:t>
      </w:r>
      <w:r>
        <w:rPr>
          <w:rFonts w:hint="eastAsia" w:ascii="宋体" w:hAnsi="宋体"/>
          <w:b w:val="0"/>
          <w:bCs w:val="0"/>
          <w:color w:val="auto"/>
          <w:sz w:val="24"/>
          <w:szCs w:val="24"/>
          <w:lang w:eastAsia="zh-CN"/>
        </w:rPr>
        <w:t>与采购人</w:t>
      </w:r>
      <w:r>
        <w:rPr>
          <w:rFonts w:hint="eastAsia" w:ascii="宋体" w:hAnsi="宋体"/>
          <w:b w:val="0"/>
          <w:bCs w:val="0"/>
          <w:color w:val="auto"/>
          <w:sz w:val="24"/>
          <w:szCs w:val="24"/>
        </w:rPr>
        <w:t>签订合同视为主动放弃此项目，不退还</w:t>
      </w:r>
      <w:r>
        <w:rPr>
          <w:rFonts w:hint="eastAsia" w:ascii="宋体" w:hAnsi="宋体"/>
          <w:b w:val="0"/>
          <w:bCs w:val="0"/>
          <w:color w:val="auto"/>
          <w:sz w:val="24"/>
          <w:szCs w:val="24"/>
          <w:lang w:eastAsia="zh-CN"/>
        </w:rPr>
        <w:t>采购保证金</w:t>
      </w:r>
      <w:r>
        <w:rPr>
          <w:rFonts w:hint="eastAsia" w:ascii="宋体" w:hAnsi="宋体"/>
          <w:b w:val="0"/>
          <w:bCs w:val="0"/>
          <w:color w:val="auto"/>
          <w:sz w:val="24"/>
          <w:szCs w:val="24"/>
        </w:rPr>
        <w:t>。</w:t>
      </w:r>
    </w:p>
    <w:p>
      <w:pPr>
        <w:pStyle w:val="3"/>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b w:val="0"/>
          <w:bCs w:val="0"/>
          <w:color w:val="auto"/>
          <w:sz w:val="24"/>
          <w:szCs w:val="24"/>
        </w:rPr>
      </w:pPr>
      <w:r>
        <w:rPr>
          <w:rFonts w:hint="eastAsia" w:ascii="宋体" w:hAnsi="宋体"/>
          <w:b w:val="0"/>
          <w:bCs w:val="0"/>
          <w:color w:val="auto"/>
          <w:sz w:val="24"/>
          <w:szCs w:val="24"/>
          <w:lang w:eastAsia="zh-CN"/>
        </w:rPr>
        <w:t>项目成交后，供应商应完全按照采购人要求进行配送柴油。</w:t>
      </w:r>
    </w:p>
    <w:p>
      <w:pPr>
        <w:pStyle w:val="3"/>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b w:val="0"/>
          <w:bCs w:val="0"/>
          <w:color w:val="auto"/>
          <w:sz w:val="24"/>
          <w:szCs w:val="24"/>
        </w:rPr>
      </w:pPr>
      <w:r>
        <w:rPr>
          <w:rFonts w:hint="eastAsia" w:ascii="宋体" w:hAnsi="宋体"/>
          <w:b w:val="0"/>
          <w:bCs w:val="0"/>
          <w:color w:val="auto"/>
          <w:sz w:val="24"/>
          <w:szCs w:val="24"/>
          <w:lang w:eastAsia="zh-CN"/>
        </w:rPr>
        <w:t>成交供应商</w:t>
      </w:r>
      <w:r>
        <w:rPr>
          <w:rFonts w:hint="eastAsia" w:ascii="宋体" w:hAnsi="宋体"/>
          <w:b w:val="0"/>
          <w:bCs w:val="0"/>
          <w:color w:val="auto"/>
          <w:sz w:val="24"/>
          <w:szCs w:val="24"/>
        </w:rPr>
        <w:t>需给采购</w:t>
      </w:r>
      <w:r>
        <w:rPr>
          <w:rFonts w:hint="eastAsia" w:ascii="宋体" w:hAnsi="宋体"/>
          <w:b w:val="0"/>
          <w:bCs w:val="0"/>
          <w:color w:val="auto"/>
          <w:sz w:val="24"/>
          <w:szCs w:val="24"/>
          <w:lang w:eastAsia="zh-CN"/>
        </w:rPr>
        <w:t>人支</w:t>
      </w:r>
      <w:r>
        <w:rPr>
          <w:rFonts w:hint="eastAsia" w:ascii="宋体" w:hAnsi="宋体"/>
          <w:b w:val="0"/>
          <w:bCs w:val="0"/>
          <w:color w:val="auto"/>
          <w:sz w:val="24"/>
          <w:szCs w:val="24"/>
        </w:rPr>
        <w:t>付</w:t>
      </w:r>
      <w:r>
        <w:rPr>
          <w:rFonts w:hint="eastAsia" w:ascii="宋体" w:hAnsi="宋体"/>
          <w:b w:val="0"/>
          <w:bCs w:val="0"/>
          <w:color w:val="auto"/>
          <w:sz w:val="24"/>
          <w:szCs w:val="24"/>
          <w:lang w:eastAsia="zh-CN"/>
        </w:rPr>
        <w:t>履约</w:t>
      </w:r>
      <w:r>
        <w:rPr>
          <w:rFonts w:hint="eastAsia" w:ascii="宋体" w:hAnsi="宋体"/>
          <w:b w:val="0"/>
          <w:bCs w:val="0"/>
          <w:color w:val="auto"/>
          <w:sz w:val="24"/>
          <w:szCs w:val="24"/>
        </w:rPr>
        <w:t>保证金</w:t>
      </w:r>
      <w:r>
        <w:rPr>
          <w:rFonts w:hint="eastAsia" w:ascii="宋体" w:hAnsi="宋体"/>
          <w:b w:val="0"/>
          <w:bCs w:val="0"/>
          <w:color w:val="auto"/>
          <w:sz w:val="24"/>
          <w:szCs w:val="24"/>
          <w:lang w:eastAsia="zh-CN"/>
        </w:rPr>
        <w:t>（</w:t>
      </w:r>
      <w:r>
        <w:rPr>
          <w:rFonts w:hint="eastAsia" w:ascii="宋体" w:hAnsi="宋体"/>
          <w:b w:val="0"/>
          <w:bCs w:val="0"/>
          <w:color w:val="auto"/>
          <w:sz w:val="24"/>
          <w:szCs w:val="24"/>
          <w:lang w:val="en-US" w:eastAsia="zh-CN"/>
        </w:rPr>
        <w:t>贰万元</w:t>
      </w:r>
      <w:r>
        <w:rPr>
          <w:rFonts w:hint="eastAsia" w:ascii="宋体" w:hAnsi="宋体"/>
          <w:b w:val="0"/>
          <w:bCs w:val="0"/>
          <w:color w:val="auto"/>
          <w:sz w:val="24"/>
          <w:szCs w:val="24"/>
          <w:lang w:eastAsia="zh-CN"/>
        </w:rPr>
        <w:t>）</w:t>
      </w:r>
      <w:r>
        <w:rPr>
          <w:rFonts w:hint="eastAsia" w:ascii="宋体" w:hAnsi="宋体"/>
          <w:b w:val="0"/>
          <w:bCs w:val="0"/>
          <w:color w:val="auto"/>
          <w:sz w:val="24"/>
          <w:szCs w:val="24"/>
        </w:rPr>
        <w:t>，直至合同结束后，</w:t>
      </w:r>
      <w:r>
        <w:rPr>
          <w:rFonts w:hint="eastAsia" w:ascii="宋体" w:hAnsi="宋体"/>
          <w:b w:val="0"/>
          <w:bCs w:val="0"/>
          <w:color w:val="auto"/>
          <w:sz w:val="24"/>
          <w:szCs w:val="24"/>
          <w:lang w:eastAsia="zh-CN"/>
        </w:rPr>
        <w:t>无违约等异常行为，</w:t>
      </w:r>
      <w:r>
        <w:rPr>
          <w:rFonts w:hint="eastAsia" w:ascii="宋体" w:hAnsi="宋体"/>
          <w:b w:val="0"/>
          <w:bCs w:val="0"/>
          <w:color w:val="auto"/>
          <w:sz w:val="24"/>
          <w:szCs w:val="24"/>
        </w:rPr>
        <w:t>采购</w:t>
      </w:r>
      <w:r>
        <w:rPr>
          <w:rFonts w:hint="eastAsia" w:ascii="宋体" w:hAnsi="宋体"/>
          <w:b w:val="0"/>
          <w:bCs w:val="0"/>
          <w:color w:val="auto"/>
          <w:sz w:val="24"/>
          <w:szCs w:val="24"/>
          <w:lang w:eastAsia="zh-CN"/>
        </w:rPr>
        <w:t>人全额</w:t>
      </w:r>
      <w:r>
        <w:rPr>
          <w:rFonts w:hint="eastAsia" w:ascii="宋体" w:hAnsi="宋体"/>
          <w:b w:val="0"/>
          <w:bCs w:val="0"/>
          <w:color w:val="auto"/>
          <w:sz w:val="24"/>
          <w:szCs w:val="24"/>
        </w:rPr>
        <w:t xml:space="preserve">退还此金额。    </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b w:val="0"/>
          <w:bCs w:val="0"/>
          <w:color w:val="auto"/>
          <w:sz w:val="24"/>
          <w:szCs w:val="24"/>
        </w:rPr>
      </w:pPr>
      <w:r>
        <w:rPr>
          <w:rFonts w:hint="eastAsia" w:ascii="宋体" w:hAnsi="宋体"/>
          <w:b w:val="0"/>
          <w:bCs w:val="0"/>
          <w:color w:val="auto"/>
          <w:sz w:val="24"/>
          <w:szCs w:val="24"/>
          <w:lang w:val="en-US" w:eastAsia="zh-CN"/>
        </w:rPr>
        <w:t>5、</w:t>
      </w:r>
      <w:r>
        <w:rPr>
          <w:rFonts w:hint="eastAsia" w:ascii="宋体" w:hAnsi="宋体"/>
          <w:b w:val="0"/>
          <w:bCs w:val="0"/>
          <w:color w:val="auto"/>
          <w:sz w:val="24"/>
          <w:szCs w:val="24"/>
        </w:rPr>
        <w:t>供货商每次提供柴油都需要出具第三方纸质检测报告，如检测的柴油出现质量问题给采购方造成经济损失，供货商负责全部经济赔偿。</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b w:val="0"/>
          <w:bCs w:val="0"/>
          <w:color w:val="auto"/>
          <w:sz w:val="24"/>
          <w:szCs w:val="24"/>
        </w:rPr>
      </w:pPr>
      <w:r>
        <w:rPr>
          <w:rFonts w:hint="eastAsia" w:ascii="宋体" w:hAnsi="宋体"/>
          <w:b w:val="0"/>
          <w:bCs w:val="0"/>
          <w:color w:val="auto"/>
          <w:sz w:val="24"/>
          <w:szCs w:val="24"/>
          <w:lang w:val="en-US" w:eastAsia="zh-CN"/>
        </w:rPr>
        <w:t>6、</w:t>
      </w:r>
      <w:r>
        <w:rPr>
          <w:rFonts w:hint="eastAsia" w:ascii="宋体" w:hAnsi="宋体"/>
          <w:b w:val="0"/>
          <w:bCs w:val="0"/>
          <w:color w:val="auto"/>
          <w:sz w:val="24"/>
          <w:szCs w:val="24"/>
        </w:rPr>
        <w:t>供应商须保证柴油的质量不能对车间设备、车队车辆造成损坏，如经第三方检验检测机构出具的报告是因油质造成的损坏，须由供应商负责承担全部损失，供货方负责全部赔偿，</w:t>
      </w:r>
      <w:r>
        <w:rPr>
          <w:rFonts w:hint="eastAsia" w:ascii="宋体" w:hAnsi="宋体"/>
          <w:b w:val="0"/>
          <w:bCs w:val="0"/>
          <w:color w:val="auto"/>
          <w:sz w:val="24"/>
          <w:szCs w:val="24"/>
          <w:lang w:eastAsia="zh-CN"/>
        </w:rPr>
        <w:t>并扣除全部履约保证金</w:t>
      </w:r>
      <w:r>
        <w:rPr>
          <w:rFonts w:hint="eastAsia" w:ascii="宋体" w:hAnsi="宋体"/>
          <w:b w:val="0"/>
          <w:bCs w:val="0"/>
          <w:color w:val="auto"/>
          <w:sz w:val="24"/>
          <w:szCs w:val="24"/>
        </w:rPr>
        <w:t>。</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b w:val="0"/>
          <w:bCs w:val="0"/>
          <w:color w:val="auto"/>
          <w:sz w:val="24"/>
          <w:szCs w:val="24"/>
        </w:rPr>
      </w:pPr>
      <w:r>
        <w:rPr>
          <w:rFonts w:hint="eastAsia" w:ascii="宋体" w:hAnsi="宋体"/>
          <w:b w:val="0"/>
          <w:bCs w:val="0"/>
          <w:color w:val="auto"/>
          <w:sz w:val="24"/>
          <w:szCs w:val="24"/>
          <w:lang w:val="en-US" w:eastAsia="zh-CN"/>
        </w:rPr>
        <w:t>7、</w:t>
      </w:r>
      <w:r>
        <w:rPr>
          <w:rFonts w:hint="eastAsia" w:ascii="宋体" w:hAnsi="宋体"/>
          <w:b w:val="0"/>
          <w:bCs w:val="0"/>
          <w:color w:val="auto"/>
          <w:sz w:val="24"/>
          <w:szCs w:val="24"/>
          <w:lang w:eastAsia="zh-CN"/>
        </w:rPr>
        <w:t>供应商</w:t>
      </w:r>
      <w:r>
        <w:rPr>
          <w:rFonts w:hint="eastAsia" w:ascii="宋体" w:hAnsi="宋体"/>
          <w:b w:val="0"/>
          <w:bCs w:val="0"/>
          <w:color w:val="auto"/>
          <w:sz w:val="24"/>
          <w:szCs w:val="24"/>
        </w:rPr>
        <w:t>须有场地储存未提货柴油，</w:t>
      </w:r>
      <w:r>
        <w:rPr>
          <w:rFonts w:hint="eastAsia" w:ascii="宋体" w:hAnsi="宋体"/>
          <w:b w:val="0"/>
          <w:bCs w:val="0"/>
          <w:color w:val="auto"/>
          <w:sz w:val="24"/>
          <w:szCs w:val="24"/>
          <w:lang w:eastAsia="zh-CN"/>
        </w:rPr>
        <w:t>采购人</w:t>
      </w:r>
      <w:r>
        <w:rPr>
          <w:rFonts w:hint="eastAsia" w:ascii="宋体" w:hAnsi="宋体"/>
          <w:b w:val="0"/>
          <w:bCs w:val="0"/>
          <w:color w:val="auto"/>
          <w:sz w:val="24"/>
          <w:szCs w:val="24"/>
        </w:rPr>
        <w:t>需要供应商提供送货服务并负责卸至采购</w:t>
      </w:r>
      <w:r>
        <w:rPr>
          <w:rFonts w:hint="eastAsia" w:ascii="宋体" w:hAnsi="宋体"/>
          <w:b w:val="0"/>
          <w:bCs w:val="0"/>
          <w:color w:val="auto"/>
          <w:sz w:val="24"/>
          <w:szCs w:val="24"/>
          <w:lang w:eastAsia="zh-CN"/>
        </w:rPr>
        <w:t>人</w:t>
      </w:r>
      <w:r>
        <w:rPr>
          <w:rFonts w:hint="eastAsia" w:ascii="宋体" w:hAnsi="宋体"/>
          <w:b w:val="0"/>
          <w:bCs w:val="0"/>
          <w:color w:val="auto"/>
          <w:sz w:val="24"/>
          <w:szCs w:val="24"/>
        </w:rPr>
        <w:t>指定地点，供货方需免费提供加油油罐车及加油枪等设备。</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b w:val="0"/>
          <w:bCs w:val="0"/>
          <w:color w:val="auto"/>
          <w:sz w:val="24"/>
          <w:szCs w:val="24"/>
        </w:rPr>
      </w:pPr>
      <w:r>
        <w:rPr>
          <w:rFonts w:hint="eastAsia" w:ascii="宋体" w:hAnsi="宋体"/>
          <w:b w:val="0"/>
          <w:bCs w:val="0"/>
          <w:color w:val="auto"/>
          <w:sz w:val="24"/>
          <w:szCs w:val="24"/>
          <w:lang w:val="en-US" w:eastAsia="zh-CN"/>
        </w:rPr>
        <w:t>8、</w:t>
      </w:r>
      <w:r>
        <w:rPr>
          <w:rFonts w:hint="eastAsia" w:ascii="宋体" w:hAnsi="宋体"/>
          <w:b w:val="0"/>
          <w:bCs w:val="0"/>
          <w:color w:val="auto"/>
          <w:sz w:val="24"/>
          <w:szCs w:val="24"/>
        </w:rPr>
        <w:t>2022年度按照采购</w:t>
      </w:r>
      <w:r>
        <w:rPr>
          <w:rFonts w:hint="eastAsia" w:ascii="宋体" w:hAnsi="宋体"/>
          <w:b w:val="0"/>
          <w:bCs w:val="0"/>
          <w:color w:val="auto"/>
          <w:sz w:val="24"/>
          <w:szCs w:val="24"/>
          <w:lang w:eastAsia="zh-CN"/>
        </w:rPr>
        <w:t>人</w:t>
      </w:r>
      <w:r>
        <w:rPr>
          <w:rFonts w:hint="eastAsia" w:ascii="宋体" w:hAnsi="宋体"/>
          <w:b w:val="0"/>
          <w:bCs w:val="0"/>
          <w:color w:val="auto"/>
          <w:sz w:val="24"/>
          <w:szCs w:val="24"/>
        </w:rPr>
        <w:t>通知</w:t>
      </w:r>
      <w:r>
        <w:rPr>
          <w:rFonts w:hint="eastAsia" w:ascii="宋体" w:hAnsi="宋体"/>
          <w:b w:val="0"/>
          <w:bCs w:val="0"/>
          <w:color w:val="auto"/>
          <w:sz w:val="24"/>
          <w:szCs w:val="24"/>
          <w:lang w:eastAsia="zh-CN"/>
        </w:rPr>
        <w:t>送</w:t>
      </w:r>
      <w:r>
        <w:rPr>
          <w:rFonts w:hint="eastAsia" w:ascii="宋体" w:hAnsi="宋体"/>
          <w:b w:val="0"/>
          <w:bCs w:val="0"/>
          <w:color w:val="auto"/>
          <w:sz w:val="24"/>
          <w:szCs w:val="24"/>
        </w:rPr>
        <w:t>货（</w:t>
      </w:r>
      <w:r>
        <w:rPr>
          <w:rFonts w:hint="eastAsia" w:ascii="宋体" w:hAnsi="宋体"/>
          <w:b w:val="0"/>
          <w:bCs w:val="0"/>
          <w:color w:val="auto"/>
          <w:sz w:val="24"/>
          <w:szCs w:val="24"/>
          <w:lang w:eastAsia="zh-CN"/>
        </w:rPr>
        <w:t>供应商</w:t>
      </w:r>
      <w:r>
        <w:rPr>
          <w:rFonts w:hint="eastAsia" w:ascii="宋体" w:hAnsi="宋体"/>
          <w:b w:val="0"/>
          <w:bCs w:val="0"/>
          <w:color w:val="auto"/>
          <w:sz w:val="24"/>
          <w:szCs w:val="24"/>
        </w:rPr>
        <w:t>需按采购</w:t>
      </w:r>
      <w:r>
        <w:rPr>
          <w:rFonts w:hint="eastAsia" w:ascii="宋体" w:hAnsi="宋体"/>
          <w:b w:val="0"/>
          <w:bCs w:val="0"/>
          <w:color w:val="auto"/>
          <w:sz w:val="24"/>
          <w:szCs w:val="24"/>
          <w:lang w:eastAsia="zh-CN"/>
        </w:rPr>
        <w:t>人</w:t>
      </w:r>
      <w:r>
        <w:rPr>
          <w:rFonts w:hint="eastAsia" w:ascii="宋体" w:hAnsi="宋体"/>
          <w:b w:val="0"/>
          <w:bCs w:val="0"/>
          <w:color w:val="auto"/>
          <w:sz w:val="24"/>
          <w:szCs w:val="24"/>
        </w:rPr>
        <w:t>要求的送货时间送柴油，如每次送油时间迟到，采购方在</w:t>
      </w:r>
      <w:r>
        <w:rPr>
          <w:rFonts w:hint="eastAsia" w:ascii="宋体" w:hAnsi="宋体"/>
          <w:b w:val="0"/>
          <w:bCs w:val="0"/>
          <w:color w:val="auto"/>
          <w:sz w:val="24"/>
          <w:szCs w:val="24"/>
          <w:lang w:eastAsia="zh-CN"/>
        </w:rPr>
        <w:t>履约保证金</w:t>
      </w:r>
      <w:r>
        <w:rPr>
          <w:rFonts w:hint="eastAsia" w:ascii="宋体" w:hAnsi="宋体"/>
          <w:b w:val="0"/>
          <w:bCs w:val="0"/>
          <w:color w:val="auto"/>
          <w:sz w:val="24"/>
          <w:szCs w:val="24"/>
        </w:rPr>
        <w:t>里扣</w:t>
      </w:r>
      <w:r>
        <w:rPr>
          <w:rFonts w:hint="eastAsia" w:ascii="宋体" w:hAnsi="宋体"/>
          <w:b w:val="0"/>
          <w:bCs w:val="0"/>
          <w:color w:val="auto"/>
          <w:sz w:val="24"/>
          <w:szCs w:val="24"/>
          <w:lang w:val="en-US" w:eastAsia="zh-CN"/>
        </w:rPr>
        <w:t>壹万</w:t>
      </w:r>
      <w:r>
        <w:rPr>
          <w:rFonts w:hint="eastAsia" w:ascii="宋体" w:hAnsi="宋体"/>
          <w:b w:val="0"/>
          <w:bCs w:val="0"/>
          <w:color w:val="auto"/>
          <w:sz w:val="24"/>
          <w:szCs w:val="24"/>
        </w:rPr>
        <w:t>元）。</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b w:val="0"/>
          <w:bCs w:val="0"/>
          <w:color w:val="auto"/>
          <w:sz w:val="24"/>
          <w:szCs w:val="24"/>
          <w:lang w:val="en-US" w:eastAsia="zh-CN"/>
        </w:rPr>
      </w:pPr>
      <w:r>
        <w:rPr>
          <w:rFonts w:hint="eastAsia" w:ascii="宋体" w:hAnsi="宋体"/>
          <w:b w:val="0"/>
          <w:bCs w:val="0"/>
          <w:color w:val="auto"/>
          <w:sz w:val="24"/>
          <w:szCs w:val="24"/>
          <w:lang w:val="en-US" w:eastAsia="zh-CN"/>
        </w:rPr>
        <w:t>9、</w:t>
      </w:r>
      <w:r>
        <w:rPr>
          <w:rFonts w:hint="eastAsia" w:ascii="宋体" w:hAnsi="宋体"/>
          <w:b w:val="0"/>
          <w:bCs w:val="0"/>
          <w:color w:val="auto"/>
          <w:sz w:val="24"/>
          <w:szCs w:val="24"/>
        </w:rPr>
        <w:t>如遇不可抗拒因素或特殊情况，可经双方确认后协商解决。</w:t>
      </w:r>
    </w:p>
    <w:p>
      <w:pPr>
        <w:pStyle w:val="2"/>
        <w:rPr>
          <w:rFonts w:hint="eastAsia" w:ascii="宋体" w:hAnsi="宋体"/>
          <w:b/>
          <w:bCs/>
          <w:sz w:val="24"/>
          <w:szCs w:val="24"/>
        </w:rPr>
      </w:pPr>
    </w:p>
    <w:p>
      <w:pPr>
        <w:pStyle w:val="2"/>
        <w:rPr>
          <w:rFonts w:hint="eastAsia" w:ascii="宋体" w:hAnsi="宋体"/>
          <w:b/>
          <w:sz w:val="32"/>
          <w:szCs w:val="32"/>
        </w:rPr>
      </w:pPr>
      <w:r>
        <w:rPr>
          <w:rFonts w:hint="eastAsia" w:ascii="宋体" w:hAnsi="宋体"/>
          <w:b/>
          <w:bCs/>
          <w:sz w:val="24"/>
          <w:szCs w:val="24"/>
        </w:rPr>
        <w:t>注：意向供应商须完全响应采购需求中各项条款，任何一项偏离，都将导致证明材料审核不合格，不得进入网络报价环节。</w:t>
      </w:r>
    </w:p>
    <w:p>
      <w:pPr>
        <w:spacing w:before="120" w:after="120"/>
        <w:ind w:firstLine="2570" w:firstLineChars="800"/>
        <w:jc w:val="both"/>
        <w:outlineLvl w:val="0"/>
        <w:rPr>
          <w:rFonts w:hint="eastAsia" w:ascii="宋体" w:hAnsi="宋体"/>
          <w:b/>
          <w:sz w:val="32"/>
          <w:szCs w:val="32"/>
        </w:rPr>
      </w:pPr>
    </w:p>
    <w:p>
      <w:pPr>
        <w:pStyle w:val="27"/>
        <w:rPr>
          <w:rFonts w:hint="eastAsia"/>
        </w:rPr>
      </w:pPr>
    </w:p>
    <w:p>
      <w:pPr>
        <w:spacing w:before="120" w:after="120"/>
        <w:ind w:firstLine="2570" w:firstLineChars="800"/>
        <w:jc w:val="both"/>
        <w:outlineLvl w:val="0"/>
        <w:rPr>
          <w:rFonts w:hint="eastAsia" w:ascii="宋体" w:hAnsi="宋体"/>
          <w:b/>
          <w:sz w:val="32"/>
          <w:szCs w:val="32"/>
        </w:rPr>
      </w:pPr>
    </w:p>
    <w:p>
      <w:pPr>
        <w:spacing w:before="120" w:after="120"/>
        <w:jc w:val="both"/>
        <w:outlineLvl w:val="0"/>
        <w:rPr>
          <w:rFonts w:hint="eastAsia" w:ascii="宋体" w:hAnsi="宋体"/>
          <w:b/>
          <w:sz w:val="32"/>
          <w:szCs w:val="32"/>
        </w:rPr>
      </w:pPr>
    </w:p>
    <w:p>
      <w:pPr>
        <w:pStyle w:val="27"/>
        <w:rPr>
          <w:rFonts w:hint="eastAsia" w:ascii="宋体" w:hAnsi="宋体"/>
          <w:b/>
          <w:sz w:val="32"/>
          <w:szCs w:val="32"/>
        </w:rPr>
      </w:pPr>
    </w:p>
    <w:p>
      <w:pPr>
        <w:spacing w:before="120" w:after="120"/>
        <w:jc w:val="center"/>
        <w:outlineLvl w:val="0"/>
        <w:rPr>
          <w:rFonts w:hint="eastAsia" w:ascii="宋体" w:hAnsi="宋体" w:eastAsia="宋体"/>
          <w:b/>
          <w:sz w:val="32"/>
          <w:szCs w:val="32"/>
          <w:lang w:eastAsia="zh-CN"/>
        </w:rPr>
        <w:sectPr>
          <w:pgSz w:w="11906" w:h="16838"/>
          <w:pgMar w:top="1701" w:right="1418" w:bottom="1418" w:left="1701" w:header="1091" w:footer="753" w:gutter="0"/>
          <w:pgNumType w:fmt="decimal"/>
          <w:cols w:space="425" w:num="1"/>
          <w:docGrid w:linePitch="312" w:charSpace="0"/>
        </w:sectPr>
      </w:pPr>
      <w:r>
        <w:rPr>
          <w:rFonts w:hint="eastAsia" w:ascii="宋体" w:hAnsi="宋体"/>
          <w:b/>
          <w:sz w:val="32"/>
          <w:szCs w:val="32"/>
        </w:rPr>
        <w:t xml:space="preserve">第五章  </w:t>
      </w:r>
      <w:bookmarkEnd w:id="120"/>
      <w:bookmarkEnd w:id="121"/>
      <w:bookmarkEnd w:id="122"/>
      <w:bookmarkEnd w:id="123"/>
      <w:r>
        <w:rPr>
          <w:rFonts w:hint="eastAsia" w:ascii="宋体" w:hAnsi="宋体"/>
          <w:b/>
          <w:sz w:val="32"/>
          <w:szCs w:val="32"/>
        </w:rPr>
        <w:t>证明材料</w:t>
      </w:r>
      <w:bookmarkEnd w:id="124"/>
      <w:bookmarkEnd w:id="125"/>
      <w:r>
        <w:rPr>
          <w:rFonts w:hint="eastAsia" w:ascii="宋体" w:hAnsi="宋体"/>
          <w:b/>
          <w:sz w:val="32"/>
          <w:szCs w:val="32"/>
          <w:lang w:eastAsia="zh-CN"/>
        </w:rPr>
        <w:t>格式</w:t>
      </w:r>
    </w:p>
    <w:p>
      <w:pPr>
        <w:widowControl/>
        <w:jc w:val="center"/>
        <w:rPr>
          <w:rFonts w:hint="eastAsia" w:ascii="宋体" w:hAnsi="宋体" w:cs="宋体"/>
          <w:b/>
          <w:color w:val="auto"/>
          <w:sz w:val="50"/>
          <w:szCs w:val="50"/>
          <w:lang w:eastAsia="zh-CN"/>
        </w:rPr>
      </w:pPr>
      <w:bookmarkStart w:id="126" w:name="_Toc530423941"/>
      <w:bookmarkStart w:id="127" w:name="_Toc185069134"/>
      <w:bookmarkStart w:id="128" w:name="_Toc201565772"/>
      <w:bookmarkStart w:id="129" w:name="_Toc530744929"/>
      <w:bookmarkStart w:id="130" w:name="_Toc233359825"/>
      <w:bookmarkStart w:id="131" w:name="_Toc232685422"/>
      <w:bookmarkStart w:id="132" w:name="_Toc185037707"/>
      <w:bookmarkStart w:id="133" w:name="_Toc211570261"/>
      <w:bookmarkStart w:id="134" w:name="_Toc186363250"/>
      <w:r>
        <w:rPr>
          <w:rFonts w:hint="eastAsia" w:ascii="宋体" w:hAnsi="宋体" w:cs="宋体"/>
          <w:b/>
          <w:color w:val="auto"/>
          <w:sz w:val="50"/>
          <w:szCs w:val="50"/>
          <w:lang w:eastAsia="zh-CN"/>
        </w:rPr>
        <w:t>齐齐哈尔市齐龙医疗废物集中处置</w:t>
      </w:r>
    </w:p>
    <w:p>
      <w:pPr>
        <w:widowControl/>
        <w:jc w:val="center"/>
        <w:rPr>
          <w:rFonts w:hint="eastAsia" w:ascii="宋体" w:hAnsi="宋体" w:cs="宋体"/>
          <w:b/>
          <w:sz w:val="84"/>
          <w:szCs w:val="84"/>
        </w:rPr>
      </w:pPr>
      <w:r>
        <w:rPr>
          <w:rFonts w:hint="eastAsia" w:ascii="宋体" w:hAnsi="宋体" w:cs="宋体"/>
          <w:b/>
          <w:color w:val="auto"/>
          <w:sz w:val="50"/>
          <w:szCs w:val="50"/>
          <w:lang w:eastAsia="zh-CN"/>
        </w:rPr>
        <w:t>有限公司柴油采购项目</w:t>
      </w:r>
    </w:p>
    <w:p>
      <w:pPr>
        <w:widowControl/>
        <w:jc w:val="center"/>
        <w:rPr>
          <w:rFonts w:ascii="宋体" w:hAnsi="宋体" w:cs="宋体"/>
          <w:b/>
          <w:sz w:val="84"/>
          <w:szCs w:val="84"/>
        </w:rPr>
      </w:pPr>
      <w:r>
        <w:rPr>
          <w:rFonts w:hint="eastAsia" w:ascii="宋体" w:hAnsi="宋体" w:cs="宋体"/>
          <w:b/>
          <w:sz w:val="84"/>
          <w:szCs w:val="84"/>
        </w:rPr>
        <w:t>证明材料文件</w:t>
      </w:r>
    </w:p>
    <w:p>
      <w:pPr>
        <w:widowControl/>
        <w:jc w:val="center"/>
        <w:rPr>
          <w:rFonts w:hint="eastAsia" w:ascii="宋体" w:hAnsi="宋体" w:eastAsia="宋体" w:cs="宋体"/>
          <w:sz w:val="36"/>
          <w:szCs w:val="36"/>
          <w:lang w:val="en-US" w:eastAsia="zh-CN"/>
        </w:rPr>
      </w:pPr>
      <w:r>
        <w:rPr>
          <w:rFonts w:hint="eastAsia" w:ascii="宋体" w:hAnsi="宋体" w:cs="宋体"/>
          <w:b/>
          <w:sz w:val="30"/>
          <w:szCs w:val="30"/>
        </w:rPr>
        <w:t>项目编号:</w:t>
      </w:r>
      <w:r>
        <w:rPr>
          <w:rFonts w:hint="eastAsia" w:ascii="宋体" w:hAnsi="宋体" w:cs="宋体"/>
          <w:b/>
          <w:sz w:val="32"/>
          <w:szCs w:val="32"/>
        </w:rPr>
        <w:t xml:space="preserve"> </w:t>
      </w:r>
      <w:r>
        <w:rPr>
          <w:rFonts w:hint="eastAsia" w:ascii="宋体" w:hAnsi="宋体" w:cs="宋体"/>
          <w:b/>
          <w:sz w:val="32"/>
          <w:szCs w:val="32"/>
          <w:lang w:eastAsia="zh-CN"/>
        </w:rPr>
        <w:t xml:space="preserve">0222HW2022XXXX    </w:t>
      </w:r>
    </w:p>
    <w:p>
      <w:pPr>
        <w:widowControl/>
        <w:ind w:left="1324" w:leftChars="200" w:hanging="904" w:hangingChars="300"/>
        <w:rPr>
          <w:rFonts w:ascii="宋体" w:hAnsi="宋体"/>
          <w:b/>
          <w:sz w:val="30"/>
          <w:szCs w:val="30"/>
        </w:rPr>
      </w:pPr>
    </w:p>
    <w:p>
      <w:pPr>
        <w:pStyle w:val="2"/>
      </w:pPr>
    </w:p>
    <w:p>
      <w:pPr>
        <w:pStyle w:val="2"/>
      </w:pPr>
    </w:p>
    <w:p>
      <w:pPr>
        <w:pStyle w:val="2"/>
      </w:pPr>
    </w:p>
    <w:p>
      <w:pPr>
        <w:pStyle w:val="2"/>
      </w:pPr>
    </w:p>
    <w:p>
      <w:pPr>
        <w:pStyle w:val="2"/>
        <w:rPr>
          <w:rFonts w:ascii="宋体" w:hAnsi="宋体"/>
        </w:rPr>
      </w:pPr>
    </w:p>
    <w:p>
      <w:pPr>
        <w:widowControl/>
        <w:ind w:firstLine="361" w:firstLineChars="150"/>
        <w:rPr>
          <w:rFonts w:ascii="宋体" w:hAnsi="宋体"/>
          <w:b/>
          <w:sz w:val="24"/>
        </w:rPr>
      </w:pPr>
      <w:r>
        <w:rPr>
          <w:rFonts w:hint="eastAsia" w:ascii="宋体" w:hAnsi="宋体"/>
          <w:b/>
          <w:sz w:val="24"/>
        </w:rPr>
        <w:t>意向供应商名称：</w:t>
      </w:r>
      <w:r>
        <w:rPr>
          <w:rFonts w:hint="eastAsia" w:ascii="宋体" w:hAnsi="宋体"/>
          <w:b/>
          <w:sz w:val="24"/>
          <w:u w:val="single"/>
        </w:rPr>
        <w:t xml:space="preserve"> </w:t>
      </w:r>
      <w:r>
        <w:rPr>
          <w:rFonts w:ascii="宋体" w:hAnsi="宋体"/>
          <w:b/>
          <w:sz w:val="24"/>
          <w:u w:val="single"/>
        </w:rPr>
        <w:t xml:space="preserve">                                </w:t>
      </w:r>
      <w:r>
        <w:rPr>
          <w:rFonts w:hint="eastAsia" w:ascii="宋体" w:hAnsi="宋体"/>
          <w:b/>
          <w:sz w:val="24"/>
          <w:u w:val="single"/>
        </w:rPr>
        <w:t>（盖单位公章）</w:t>
      </w:r>
    </w:p>
    <w:p>
      <w:pPr>
        <w:widowControl/>
        <w:ind w:firstLine="361" w:firstLineChars="150"/>
        <w:rPr>
          <w:rFonts w:ascii="宋体" w:hAnsi="宋体"/>
          <w:b/>
          <w:sz w:val="24"/>
        </w:rPr>
      </w:pPr>
      <w:r>
        <w:rPr>
          <w:rFonts w:hint="eastAsia" w:ascii="宋体" w:hAnsi="宋体"/>
          <w:b/>
          <w:sz w:val="24"/>
        </w:rPr>
        <w:t>法定代表人（单位负责人）或其授权的代理人：</w:t>
      </w:r>
      <w:r>
        <w:rPr>
          <w:rFonts w:hint="eastAsia" w:ascii="宋体" w:hAnsi="宋体"/>
          <w:b/>
          <w:sz w:val="24"/>
          <w:u w:val="single"/>
        </w:rPr>
        <w:t xml:space="preserve"> </w:t>
      </w:r>
      <w:r>
        <w:rPr>
          <w:rFonts w:ascii="宋体" w:hAnsi="宋体"/>
          <w:b/>
          <w:sz w:val="24"/>
          <w:u w:val="single"/>
        </w:rPr>
        <w:t xml:space="preserve">      </w:t>
      </w:r>
      <w:r>
        <w:rPr>
          <w:rFonts w:hint="eastAsia" w:ascii="宋体" w:hAnsi="宋体"/>
          <w:b/>
          <w:sz w:val="24"/>
          <w:u w:val="single"/>
        </w:rPr>
        <w:t>（签字或盖章）</w:t>
      </w:r>
    </w:p>
    <w:p>
      <w:pPr>
        <w:widowControl/>
        <w:ind w:firstLine="361" w:firstLineChars="150"/>
        <w:rPr>
          <w:rFonts w:ascii="宋体" w:hAnsi="宋体"/>
          <w:b/>
          <w:sz w:val="24"/>
          <w:u w:val="single"/>
        </w:rPr>
      </w:pPr>
      <w:r>
        <w:rPr>
          <w:rFonts w:hint="eastAsia" w:ascii="宋体" w:hAnsi="宋体"/>
          <w:b/>
          <w:sz w:val="24"/>
        </w:rPr>
        <w:t>联系方式：</w:t>
      </w:r>
      <w:r>
        <w:rPr>
          <w:rFonts w:ascii="宋体" w:hAnsi="宋体"/>
          <w:b/>
          <w:sz w:val="24"/>
          <w:u w:val="single"/>
        </w:rPr>
        <w:t xml:space="preserve">                                                     </w:t>
      </w:r>
    </w:p>
    <w:p>
      <w:pPr>
        <w:widowControl/>
        <w:ind w:firstLine="361" w:firstLineChars="150"/>
        <w:rPr>
          <w:rFonts w:ascii="宋体" w:hAnsi="宋体"/>
          <w:b/>
          <w:sz w:val="24"/>
        </w:rPr>
      </w:pPr>
      <w:r>
        <w:rPr>
          <w:rFonts w:hint="eastAsia" w:ascii="宋体" w:hAnsi="宋体"/>
          <w:b/>
          <w:sz w:val="24"/>
        </w:rPr>
        <w:t>提交日期：</w:t>
      </w:r>
      <w:r>
        <w:rPr>
          <w:rFonts w:ascii="宋体" w:hAnsi="宋体"/>
          <w:b/>
          <w:sz w:val="24"/>
          <w:u w:val="single"/>
        </w:rPr>
        <w:t xml:space="preserve">                                                     </w:t>
      </w:r>
    </w:p>
    <w:p>
      <w:pPr>
        <w:widowControl/>
        <w:spacing w:line="240" w:lineRule="auto"/>
        <w:jc w:val="left"/>
        <w:rPr>
          <w:rFonts w:ascii="宋体" w:hAnsi="宋体"/>
          <w:sz w:val="30"/>
          <w:szCs w:val="30"/>
        </w:rPr>
      </w:pPr>
      <w:r>
        <w:rPr>
          <w:rFonts w:ascii="宋体" w:hAnsi="宋体"/>
          <w:sz w:val="24"/>
        </w:rPr>
        <w:br w:type="page"/>
      </w:r>
    </w:p>
    <w:p>
      <w:pPr>
        <w:widowControl/>
        <w:jc w:val="center"/>
        <w:rPr>
          <w:rFonts w:ascii="宋体" w:hAnsi="宋体"/>
          <w:b/>
          <w:sz w:val="30"/>
          <w:szCs w:val="30"/>
        </w:rPr>
      </w:pPr>
      <w:r>
        <w:rPr>
          <w:rFonts w:hint="eastAsia" w:ascii="宋体" w:hAnsi="宋体"/>
          <w:b/>
          <w:sz w:val="30"/>
          <w:szCs w:val="30"/>
        </w:rPr>
        <w:t xml:space="preserve">目 </w:t>
      </w:r>
      <w:r>
        <w:rPr>
          <w:rFonts w:ascii="宋体" w:hAnsi="宋体"/>
          <w:b/>
          <w:sz w:val="30"/>
          <w:szCs w:val="30"/>
        </w:rPr>
        <w:t xml:space="preserve"> </w:t>
      </w:r>
      <w:r>
        <w:rPr>
          <w:rFonts w:hint="eastAsia" w:ascii="宋体" w:hAnsi="宋体"/>
          <w:b/>
          <w:sz w:val="30"/>
          <w:szCs w:val="30"/>
        </w:rPr>
        <w:t>录</w:t>
      </w:r>
    </w:p>
    <w:p>
      <w:pPr>
        <w:widowControl/>
        <w:ind w:firstLine="361" w:firstLineChars="150"/>
        <w:jc w:val="center"/>
        <w:rPr>
          <w:rFonts w:ascii="宋体" w:hAnsi="宋体"/>
          <w:b/>
          <w:sz w:val="24"/>
        </w:rPr>
      </w:pPr>
      <w:r>
        <w:rPr>
          <w:rFonts w:hint="eastAsia" w:ascii="宋体" w:hAnsi="宋体"/>
          <w:b/>
          <w:sz w:val="24"/>
        </w:rPr>
        <w:t xml:space="preserve"> </w:t>
      </w:r>
      <w:r>
        <w:rPr>
          <w:rFonts w:ascii="宋体" w:hAnsi="宋体"/>
          <w:b/>
          <w:sz w:val="24"/>
        </w:rPr>
        <w:t xml:space="preserve">                                                           </w:t>
      </w:r>
      <w:r>
        <w:rPr>
          <w:rFonts w:hint="eastAsia" w:ascii="宋体" w:hAnsi="宋体"/>
          <w:b/>
          <w:sz w:val="24"/>
        </w:rPr>
        <w:t xml:space="preserve">页 </w:t>
      </w:r>
      <w:r>
        <w:rPr>
          <w:rFonts w:ascii="宋体" w:hAnsi="宋体"/>
          <w:b/>
          <w:sz w:val="24"/>
        </w:rPr>
        <w:t xml:space="preserve"> </w:t>
      </w:r>
      <w:r>
        <w:rPr>
          <w:rFonts w:hint="eastAsia" w:ascii="宋体" w:hAnsi="宋体"/>
          <w:b/>
          <w:sz w:val="24"/>
        </w:rPr>
        <w:t>码</w:t>
      </w:r>
    </w:p>
    <w:p>
      <w:pPr>
        <w:snapToGrid w:val="0"/>
        <w:ind w:firstLine="480" w:firstLineChars="200"/>
        <w:rPr>
          <w:rFonts w:ascii="宋体" w:hAnsi="宋体"/>
          <w:sz w:val="24"/>
        </w:rPr>
      </w:pPr>
      <w:r>
        <w:rPr>
          <w:rFonts w:hint="eastAsia" w:ascii="宋体" w:hAnsi="宋体"/>
          <w:sz w:val="24"/>
        </w:rPr>
        <w:t>一、响应函</w:t>
      </w:r>
    </w:p>
    <w:p>
      <w:pPr>
        <w:snapToGrid w:val="0"/>
        <w:ind w:firstLine="480" w:firstLineChars="200"/>
        <w:rPr>
          <w:rFonts w:ascii="宋体" w:hAnsi="宋体"/>
          <w:sz w:val="24"/>
        </w:rPr>
      </w:pPr>
      <w:r>
        <w:rPr>
          <w:rFonts w:hint="eastAsia" w:ascii="宋体" w:hAnsi="宋体"/>
          <w:sz w:val="24"/>
        </w:rPr>
        <w:t>二、法定代表人（单位负责人）身份证明</w:t>
      </w:r>
    </w:p>
    <w:p>
      <w:pPr>
        <w:snapToGrid w:val="0"/>
        <w:ind w:firstLine="480" w:firstLineChars="200"/>
        <w:rPr>
          <w:rFonts w:ascii="宋体" w:hAnsi="宋体"/>
          <w:sz w:val="24"/>
        </w:rPr>
      </w:pPr>
      <w:r>
        <w:rPr>
          <w:rFonts w:hint="eastAsia" w:ascii="宋体" w:hAnsi="宋体"/>
          <w:sz w:val="24"/>
        </w:rPr>
        <w:t>三、授权委托书</w:t>
      </w:r>
    </w:p>
    <w:p>
      <w:pPr>
        <w:snapToGrid w:val="0"/>
        <w:ind w:firstLine="480" w:firstLineChars="200"/>
        <w:rPr>
          <w:rFonts w:ascii="宋体" w:hAnsi="宋体"/>
          <w:sz w:val="24"/>
        </w:rPr>
      </w:pPr>
      <w:r>
        <w:rPr>
          <w:rFonts w:hint="eastAsia" w:ascii="宋体" w:hAnsi="宋体"/>
          <w:sz w:val="24"/>
        </w:rPr>
        <w:t>四、资格审查资料</w:t>
      </w:r>
    </w:p>
    <w:p>
      <w:pPr>
        <w:snapToGrid w:val="0"/>
        <w:ind w:firstLine="480" w:firstLineChars="200"/>
        <w:rPr>
          <w:rFonts w:ascii="宋体" w:hAnsi="宋体"/>
          <w:sz w:val="24"/>
        </w:rPr>
      </w:pPr>
      <w:r>
        <w:rPr>
          <w:rFonts w:hint="eastAsia" w:ascii="宋体" w:hAnsi="宋体"/>
          <w:sz w:val="24"/>
        </w:rPr>
        <w:t>五、其他资料</w:t>
      </w:r>
    </w:p>
    <w:p>
      <w:pPr>
        <w:pStyle w:val="2"/>
        <w:rPr>
          <w:rFonts w:ascii="宋体" w:hAnsi="宋体"/>
        </w:rPr>
      </w:pPr>
    </w:p>
    <w:p>
      <w:pPr>
        <w:pStyle w:val="2"/>
        <w:rPr>
          <w:rFonts w:ascii="宋体" w:hAnsi="宋体"/>
        </w:rPr>
      </w:pPr>
    </w:p>
    <w:p>
      <w:pPr>
        <w:widowControl/>
        <w:ind w:firstLine="472" w:firstLineChars="196"/>
        <w:jc w:val="left"/>
        <w:rPr>
          <w:rFonts w:ascii="宋体" w:hAnsi="宋体"/>
          <w:b/>
          <w:sz w:val="24"/>
        </w:rPr>
      </w:pPr>
      <w:r>
        <w:rPr>
          <w:rFonts w:ascii="宋体" w:hAnsi="宋体"/>
          <w:b/>
          <w:sz w:val="24"/>
        </w:rPr>
        <w:br w:type="page"/>
      </w:r>
    </w:p>
    <w:p>
      <w:pPr>
        <w:spacing w:before="120" w:after="120"/>
        <w:jc w:val="center"/>
        <w:outlineLvl w:val="0"/>
        <w:rPr>
          <w:rFonts w:ascii="宋体" w:hAnsi="宋体"/>
          <w:b/>
          <w:sz w:val="32"/>
          <w:szCs w:val="32"/>
        </w:rPr>
      </w:pPr>
      <w:bookmarkStart w:id="135" w:name="_Toc16247385"/>
      <w:bookmarkStart w:id="136" w:name="_Toc16265839"/>
      <w:bookmarkStart w:id="137" w:name="_Toc63273588"/>
      <w:bookmarkStart w:id="138" w:name="_Toc6076"/>
      <w:bookmarkStart w:id="139" w:name="_Toc26041"/>
      <w:bookmarkStart w:id="140" w:name="_Toc41591641"/>
      <w:bookmarkStart w:id="141" w:name="_Toc35020373"/>
      <w:bookmarkStart w:id="142" w:name="_Toc44225750"/>
      <w:bookmarkStart w:id="143" w:name="_Toc79761678"/>
      <w:bookmarkStart w:id="144" w:name="_Toc63587088"/>
      <w:r>
        <w:rPr>
          <w:rFonts w:hint="eastAsia" w:ascii="宋体" w:hAnsi="宋体"/>
          <w:b/>
          <w:sz w:val="32"/>
          <w:szCs w:val="32"/>
        </w:rPr>
        <w:t>一、</w:t>
      </w:r>
      <w:bookmarkEnd w:id="135"/>
      <w:bookmarkEnd w:id="136"/>
      <w:bookmarkEnd w:id="137"/>
      <w:bookmarkEnd w:id="138"/>
      <w:bookmarkEnd w:id="139"/>
      <w:bookmarkEnd w:id="140"/>
      <w:bookmarkEnd w:id="141"/>
      <w:bookmarkEnd w:id="142"/>
      <w:r>
        <w:rPr>
          <w:rFonts w:hint="eastAsia" w:ascii="宋体" w:hAnsi="宋体"/>
          <w:b/>
          <w:sz w:val="32"/>
          <w:szCs w:val="32"/>
        </w:rPr>
        <w:t>响 应 函</w:t>
      </w:r>
      <w:bookmarkEnd w:id="143"/>
      <w:bookmarkEnd w:id="144"/>
    </w:p>
    <w:p>
      <w:pPr>
        <w:snapToGrid w:val="0"/>
        <w:spacing w:line="300" w:lineRule="auto"/>
        <w:jc w:val="center"/>
        <w:outlineLvl w:val="1"/>
        <w:rPr>
          <w:rFonts w:ascii="宋体" w:hAnsi="宋体"/>
          <w:b/>
          <w:color w:val="auto"/>
          <w:sz w:val="32"/>
          <w:szCs w:val="32"/>
        </w:rPr>
      </w:pPr>
    </w:p>
    <w:p>
      <w:pPr>
        <w:snapToGrid w:val="0"/>
        <w:rPr>
          <w:rFonts w:ascii="宋体" w:hAnsi="宋体"/>
          <w:color w:val="auto"/>
          <w:sz w:val="24"/>
        </w:rPr>
      </w:pPr>
      <w:r>
        <w:rPr>
          <w:rFonts w:hint="eastAsia" w:ascii="宋体" w:hAnsi="宋体"/>
          <w:color w:val="auto"/>
          <w:sz w:val="24"/>
          <w:lang w:eastAsia="zh-CN"/>
        </w:rPr>
        <w:t>齐齐哈尔市齐龙医疗废物集中处置有限公司</w:t>
      </w:r>
      <w:r>
        <w:rPr>
          <w:rFonts w:hint="eastAsia" w:ascii="宋体" w:hAnsi="宋体"/>
          <w:color w:val="auto"/>
          <w:sz w:val="24"/>
        </w:rPr>
        <w:t>：</w:t>
      </w:r>
    </w:p>
    <w:p>
      <w:pPr>
        <w:snapToGrid w:val="0"/>
        <w:ind w:firstLine="435"/>
        <w:rPr>
          <w:rFonts w:ascii="宋体" w:hAnsi="宋体"/>
          <w:sz w:val="24"/>
          <w:u w:val="single"/>
        </w:rPr>
      </w:pPr>
      <w:r>
        <w:rPr>
          <w:rFonts w:hint="eastAsia" w:ascii="宋体" w:hAnsi="宋体"/>
          <w:color w:val="auto"/>
          <w:sz w:val="24"/>
        </w:rPr>
        <w:t>贵方在黑龙江阳光采购服务平台发</w:t>
      </w:r>
      <w:r>
        <w:rPr>
          <w:rFonts w:hint="eastAsia" w:ascii="宋体" w:hAnsi="宋体"/>
          <w:sz w:val="24"/>
        </w:rPr>
        <w:t>布的</w:t>
      </w:r>
      <w:r>
        <w:rPr>
          <w:rFonts w:hint="eastAsia" w:ascii="宋体" w:hAnsi="宋体"/>
          <w:sz w:val="24"/>
          <w:u w:val="single"/>
        </w:rPr>
        <w:t xml:space="preserve">                 （项目名称、项目编号）</w:t>
      </w:r>
      <w:r>
        <w:rPr>
          <w:rFonts w:hint="eastAsia" w:ascii="宋体" w:hAnsi="宋体"/>
          <w:sz w:val="24"/>
        </w:rPr>
        <w:t>的采购公告及采购文件我方已获悉，并自愿参加此次采购活动。我方代理人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（印刷体姓名、职务）</w:t>
      </w:r>
      <w:r>
        <w:rPr>
          <w:rFonts w:hint="eastAsia" w:ascii="宋体" w:hAnsi="宋体"/>
          <w:sz w:val="24"/>
        </w:rPr>
        <w:t>经正式授权代表</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（意向供应商名称）</w:t>
      </w:r>
      <w:r>
        <w:rPr>
          <w:rFonts w:hint="eastAsia" w:ascii="宋体" w:hAnsi="宋体"/>
          <w:sz w:val="24"/>
        </w:rPr>
        <w:t>参与此次采购活动。我方已仔细阅读采购文件，按照我方在电子竞价系统报出的最终报价提供</w:t>
      </w:r>
      <w:r>
        <w:rPr>
          <w:rFonts w:hint="eastAsia" w:ascii="宋体" w:hAnsi="宋体"/>
          <w:sz w:val="24"/>
          <w:u w:val="single"/>
        </w:rPr>
        <w:t xml:space="preserve">                  （项目名称、项目编号），</w:t>
      </w:r>
      <w:r>
        <w:rPr>
          <w:rFonts w:hint="eastAsia" w:ascii="宋体" w:hAnsi="宋体"/>
          <w:sz w:val="24"/>
        </w:rPr>
        <w:t>并按合同约定履行义务。</w:t>
      </w:r>
    </w:p>
    <w:p>
      <w:pPr>
        <w:snapToGrid w:val="0"/>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我方的资格申请文件包括下列内容：</w:t>
      </w:r>
    </w:p>
    <w:p>
      <w:pPr>
        <w:snapToGrid w:val="0"/>
        <w:ind w:firstLine="480" w:firstLineChars="200"/>
        <w:rPr>
          <w:rFonts w:ascii="宋体" w:hAnsi="宋体"/>
          <w:sz w:val="24"/>
        </w:rPr>
      </w:pPr>
      <w:r>
        <w:rPr>
          <w:rFonts w:hint="eastAsia" w:ascii="宋体" w:hAnsi="宋体"/>
          <w:sz w:val="24"/>
        </w:rPr>
        <w:t>（1）响应函；</w:t>
      </w:r>
    </w:p>
    <w:p>
      <w:pPr>
        <w:snapToGrid w:val="0"/>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）法定代表人（单位负责人）身份证明；</w:t>
      </w:r>
    </w:p>
    <w:p>
      <w:pPr>
        <w:snapToGrid w:val="0"/>
        <w:ind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）授权委托书；</w:t>
      </w:r>
    </w:p>
    <w:p>
      <w:pPr>
        <w:snapToGrid w:val="0"/>
        <w:ind w:firstLine="480" w:firstLineChars="20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）资格审查资料；</w:t>
      </w:r>
    </w:p>
    <w:p>
      <w:pPr>
        <w:snapToGrid w:val="0"/>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）其他资料。</w:t>
      </w:r>
    </w:p>
    <w:p>
      <w:pPr>
        <w:snapToGrid w:val="0"/>
        <w:ind w:firstLine="480" w:firstLineChars="200"/>
        <w:rPr>
          <w:rFonts w:ascii="宋体" w:hAnsi="宋体"/>
          <w:sz w:val="24"/>
        </w:rPr>
      </w:pPr>
      <w:r>
        <w:rPr>
          <w:rFonts w:ascii="宋体" w:hAnsi="宋体"/>
          <w:sz w:val="24"/>
        </w:rPr>
        <w:t>…………………….</w:t>
      </w:r>
    </w:p>
    <w:p>
      <w:pPr>
        <w:snapToGrid w:val="0"/>
        <w:spacing w:before="240" w:beforeLines="100"/>
        <w:ind w:firstLine="480" w:firstLineChars="200"/>
        <w:rPr>
          <w:rFonts w:ascii="宋体" w:hAnsi="宋体"/>
          <w:sz w:val="24"/>
        </w:rPr>
      </w:pPr>
      <w:r>
        <w:rPr>
          <w:rFonts w:ascii="宋体" w:hAnsi="宋体"/>
          <w:sz w:val="24"/>
        </w:rPr>
        <w:t>2.</w:t>
      </w:r>
      <w:r>
        <w:rPr>
          <w:rFonts w:hint="eastAsia" w:ascii="宋体" w:hAnsi="宋体"/>
          <w:sz w:val="24"/>
        </w:rPr>
        <w:t>我方承诺所供标的及服务完全响应采购文件的全部要求，如有偏差，我方承担由此引发的全部责任。</w:t>
      </w:r>
    </w:p>
    <w:p>
      <w:pPr>
        <w:snapToGrid w:val="0"/>
        <w:spacing w:before="240" w:beforeLines="100"/>
        <w:ind w:firstLine="480" w:firstLineChars="200"/>
        <w:rPr>
          <w:rFonts w:ascii="宋体" w:hAnsi="宋体"/>
          <w:sz w:val="24"/>
        </w:rPr>
      </w:pPr>
      <w:r>
        <w:rPr>
          <w:rFonts w:ascii="宋体" w:hAnsi="宋体"/>
          <w:sz w:val="24"/>
        </w:rPr>
        <w:t>3</w:t>
      </w:r>
      <w:r>
        <w:rPr>
          <w:rFonts w:hint="eastAsia" w:ascii="宋体" w:hAnsi="宋体"/>
          <w:sz w:val="24"/>
        </w:rPr>
        <w:t>.我方承诺在采购文件规定的报价有效期内不撤销报价。</w:t>
      </w:r>
    </w:p>
    <w:p>
      <w:pPr>
        <w:snapToGrid w:val="0"/>
        <w:spacing w:before="240" w:beforeLines="100"/>
        <w:ind w:firstLine="480" w:firstLineChars="200"/>
        <w:rPr>
          <w:rFonts w:ascii="宋体" w:hAnsi="宋体"/>
          <w:sz w:val="24"/>
        </w:rPr>
      </w:pPr>
      <w:r>
        <w:rPr>
          <w:rFonts w:ascii="宋体" w:hAnsi="宋体"/>
          <w:sz w:val="24"/>
        </w:rPr>
        <w:t>4.</w:t>
      </w:r>
      <w:r>
        <w:rPr>
          <w:rFonts w:hint="eastAsia" w:ascii="宋体" w:hAnsi="宋体"/>
          <w:sz w:val="24"/>
        </w:rPr>
        <w:t>如我方成交，我方承诺：</w:t>
      </w:r>
    </w:p>
    <w:p>
      <w:pPr>
        <w:snapToGrid w:val="0"/>
        <w:ind w:firstLine="480" w:firstLineChars="200"/>
        <w:rPr>
          <w:rFonts w:ascii="宋体" w:hAnsi="宋体"/>
          <w:sz w:val="24"/>
        </w:rPr>
      </w:pPr>
      <w:r>
        <w:rPr>
          <w:rFonts w:hint="eastAsia" w:ascii="宋体" w:hAnsi="宋体"/>
          <w:sz w:val="24"/>
        </w:rPr>
        <w:t>（1）我方完全响应采购人及采购文件的全部要求，不存在任何负偏差；</w:t>
      </w:r>
    </w:p>
    <w:p>
      <w:pPr>
        <w:snapToGrid w:val="0"/>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）在收到成交通知书后，在采购文件规定的期限内与贵方签订合同，并响应贵方合同条款；</w:t>
      </w:r>
    </w:p>
    <w:p>
      <w:pPr>
        <w:snapToGrid w:val="0"/>
        <w:ind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）在签订合同时不向贵方提出附加条件；</w:t>
      </w:r>
    </w:p>
    <w:p>
      <w:pPr>
        <w:snapToGrid w:val="0"/>
        <w:ind w:firstLine="480" w:firstLineChars="20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）按照采购文件要求递交履约保证金；</w:t>
      </w:r>
    </w:p>
    <w:p>
      <w:pPr>
        <w:snapToGrid w:val="0"/>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）在合同约定的期限内完成合同规定的全部义务。</w:t>
      </w:r>
    </w:p>
    <w:p>
      <w:pPr>
        <w:snapToGrid w:val="0"/>
        <w:spacing w:before="240" w:beforeLines="100"/>
        <w:ind w:firstLine="480" w:firstLineChars="200"/>
        <w:rPr>
          <w:rFonts w:ascii="宋体" w:hAnsi="宋体"/>
          <w:sz w:val="24"/>
        </w:rPr>
      </w:pPr>
      <w:r>
        <w:rPr>
          <w:rFonts w:ascii="宋体" w:hAnsi="宋体"/>
          <w:sz w:val="24"/>
        </w:rPr>
        <w:t>5.</w:t>
      </w:r>
      <w:r>
        <w:rPr>
          <w:rFonts w:hint="eastAsia" w:ascii="宋体" w:hAnsi="宋体"/>
          <w:sz w:val="24"/>
        </w:rPr>
        <w:t>我方在此声明，所递交的证明材料及有关资料内容完整、真实、准确。</w:t>
      </w:r>
    </w:p>
    <w:p>
      <w:pPr>
        <w:snapToGrid w:val="0"/>
        <w:ind w:firstLine="480" w:firstLineChars="200"/>
        <w:rPr>
          <w:rFonts w:ascii="宋体" w:hAnsi="宋体"/>
          <w:sz w:val="24"/>
        </w:rPr>
      </w:pPr>
      <w:r>
        <w:rPr>
          <w:rFonts w:ascii="宋体" w:hAnsi="宋体"/>
          <w:sz w:val="24"/>
        </w:rPr>
        <w:t>6.</w:t>
      </w:r>
      <w:r>
        <w:rPr>
          <w:rFonts w:hint="eastAsia" w:ascii="宋体" w:hAnsi="宋体"/>
          <w:sz w:val="24"/>
        </w:rPr>
        <w:t>其他补充说明：</w:t>
      </w:r>
      <w:r>
        <w:rPr>
          <w:rFonts w:ascii="宋体" w:hAnsi="宋体"/>
          <w:sz w:val="24"/>
        </w:rPr>
        <w:t xml:space="preserve"> </w:t>
      </w:r>
    </w:p>
    <w:p>
      <w:pPr>
        <w:snapToGrid w:val="0"/>
        <w:ind w:firstLine="480" w:firstLineChars="200"/>
        <w:rPr>
          <w:rFonts w:ascii="宋体" w:hAnsi="宋体"/>
          <w:sz w:val="24"/>
        </w:rPr>
      </w:pPr>
    </w:p>
    <w:p>
      <w:pPr>
        <w:pStyle w:val="2"/>
        <w:rPr>
          <w:rFonts w:ascii="宋体" w:hAnsi="宋体"/>
        </w:rPr>
      </w:pPr>
    </w:p>
    <w:p>
      <w:pPr>
        <w:pStyle w:val="2"/>
        <w:rPr>
          <w:rFonts w:ascii="宋体" w:hAnsi="宋体"/>
        </w:rPr>
      </w:pPr>
    </w:p>
    <w:p>
      <w:pPr>
        <w:snapToGrid w:val="0"/>
        <w:ind w:firstLine="1200" w:firstLineChars="500"/>
        <w:rPr>
          <w:rFonts w:ascii="宋体" w:hAnsi="宋体"/>
          <w:sz w:val="24"/>
          <w:u w:val="single"/>
        </w:rPr>
      </w:pPr>
      <w:r>
        <w:rPr>
          <w:rFonts w:hint="eastAsia" w:ascii="宋体" w:hAnsi="宋体"/>
          <w:sz w:val="24"/>
        </w:rPr>
        <w:t>意向供应商名称：</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（盖单位公章）</w:t>
      </w:r>
    </w:p>
    <w:p>
      <w:pPr>
        <w:snapToGrid w:val="0"/>
        <w:ind w:firstLine="1200" w:firstLineChars="500"/>
        <w:rPr>
          <w:rFonts w:ascii="宋体" w:hAnsi="宋体"/>
          <w:sz w:val="24"/>
          <w:u w:val="single"/>
        </w:rPr>
      </w:pPr>
      <w:r>
        <w:rPr>
          <w:rFonts w:hint="eastAsia" w:ascii="宋体" w:hAnsi="宋体"/>
          <w:sz w:val="24"/>
        </w:rPr>
        <w:t>法定代表人（单位负责人）或其授权的代理人：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（签字或盖章）</w:t>
      </w:r>
    </w:p>
    <w:p>
      <w:pPr>
        <w:snapToGrid w:val="0"/>
        <w:ind w:firstLine="1200" w:firstLineChars="500"/>
        <w:rPr>
          <w:rFonts w:ascii="宋体" w:hAnsi="宋体"/>
          <w:sz w:val="24"/>
          <w:u w:val="single"/>
        </w:rPr>
      </w:pPr>
      <w:r>
        <w:rPr>
          <w:rFonts w:hint="eastAsia" w:ascii="宋体" w:hAnsi="宋体"/>
          <w:sz w:val="24"/>
        </w:rPr>
        <w:t xml:space="preserve">地 </w:t>
      </w:r>
      <w:r>
        <w:rPr>
          <w:rFonts w:ascii="宋体" w:hAnsi="宋体"/>
          <w:sz w:val="24"/>
        </w:rPr>
        <w:t xml:space="preserve">   </w:t>
      </w:r>
      <w:r>
        <w:rPr>
          <w:rFonts w:hint="eastAsia" w:ascii="宋体" w:hAnsi="宋体"/>
          <w:sz w:val="24"/>
        </w:rPr>
        <w:t>址：</w:t>
      </w:r>
      <w:r>
        <w:rPr>
          <w:rFonts w:hint="eastAsia" w:ascii="宋体" w:hAnsi="宋体"/>
          <w:sz w:val="24"/>
          <w:u w:val="single"/>
        </w:rPr>
        <w:t xml:space="preserve"> </w:t>
      </w:r>
      <w:r>
        <w:rPr>
          <w:rFonts w:ascii="宋体" w:hAnsi="宋体"/>
          <w:sz w:val="24"/>
          <w:u w:val="single"/>
        </w:rPr>
        <w:t xml:space="preserve">                                                    </w:t>
      </w:r>
    </w:p>
    <w:p>
      <w:pPr>
        <w:snapToGrid w:val="0"/>
        <w:ind w:firstLine="1200" w:firstLineChars="500"/>
        <w:rPr>
          <w:rFonts w:ascii="宋体" w:hAnsi="宋体"/>
          <w:sz w:val="24"/>
          <w:u w:val="single"/>
        </w:rPr>
      </w:pPr>
      <w:r>
        <w:rPr>
          <w:rFonts w:hint="eastAsia" w:ascii="宋体" w:hAnsi="宋体"/>
          <w:sz w:val="24"/>
        </w:rPr>
        <w:t>电子邮箱：</w:t>
      </w:r>
      <w:r>
        <w:rPr>
          <w:rFonts w:hint="eastAsia" w:ascii="宋体" w:hAnsi="宋体"/>
          <w:sz w:val="24"/>
          <w:u w:val="single"/>
        </w:rPr>
        <w:t xml:space="preserve"> </w:t>
      </w:r>
      <w:r>
        <w:rPr>
          <w:rFonts w:ascii="宋体" w:hAnsi="宋体"/>
          <w:sz w:val="24"/>
          <w:u w:val="single"/>
        </w:rPr>
        <w:t xml:space="preserve">                                                    </w:t>
      </w:r>
    </w:p>
    <w:p>
      <w:pPr>
        <w:snapToGrid w:val="0"/>
        <w:ind w:firstLine="1200" w:firstLineChars="500"/>
        <w:rPr>
          <w:rFonts w:ascii="宋体" w:hAnsi="宋体"/>
          <w:sz w:val="24"/>
          <w:u w:val="single"/>
        </w:rPr>
      </w:pPr>
      <w:r>
        <w:rPr>
          <w:rFonts w:hint="eastAsia" w:ascii="宋体" w:hAnsi="宋体"/>
          <w:sz w:val="24"/>
        </w:rPr>
        <w:t>联系方式：</w:t>
      </w:r>
      <w:r>
        <w:rPr>
          <w:rFonts w:hint="eastAsia" w:ascii="宋体" w:hAnsi="宋体"/>
          <w:sz w:val="24"/>
          <w:u w:val="single"/>
        </w:rPr>
        <w:t xml:space="preserve"> </w:t>
      </w:r>
      <w:r>
        <w:rPr>
          <w:rFonts w:ascii="宋体" w:hAnsi="宋体"/>
          <w:sz w:val="24"/>
          <w:u w:val="single"/>
        </w:rPr>
        <w:t xml:space="preserve">                                                    </w:t>
      </w:r>
    </w:p>
    <w:p>
      <w:pPr>
        <w:snapToGrid w:val="0"/>
        <w:ind w:firstLine="1200" w:firstLineChars="500"/>
        <w:rPr>
          <w:rFonts w:ascii="宋体" w:hAnsi="宋体"/>
        </w:rPr>
      </w:pPr>
      <w:r>
        <w:rPr>
          <w:rFonts w:hint="eastAsia" w:ascii="宋体" w:hAnsi="宋体"/>
          <w:sz w:val="24"/>
        </w:rPr>
        <w:t xml:space="preserve">日 </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ascii="宋体" w:hAnsi="宋体"/>
          <w:sz w:val="24"/>
          <w:u w:val="single"/>
        </w:rPr>
        <w:t xml:space="preserve">                                                    </w:t>
      </w:r>
    </w:p>
    <w:p>
      <w:pPr>
        <w:widowControl/>
        <w:spacing w:line="240" w:lineRule="auto"/>
        <w:rPr>
          <w:rFonts w:ascii="宋体" w:hAnsi="宋体"/>
          <w:b/>
          <w:sz w:val="30"/>
          <w:szCs w:val="30"/>
        </w:rPr>
        <w:sectPr>
          <w:pgSz w:w="11906" w:h="16838"/>
          <w:pgMar w:top="1701" w:right="1418" w:bottom="1418" w:left="1701" w:header="1091" w:footer="752" w:gutter="0"/>
          <w:pgNumType w:fmt="decimal"/>
          <w:cols w:space="425" w:num="1"/>
          <w:docGrid w:linePitch="312" w:charSpace="0"/>
        </w:sectPr>
      </w:pPr>
      <w:bookmarkStart w:id="145" w:name="_Toc16247386"/>
    </w:p>
    <w:p>
      <w:pPr>
        <w:widowControl/>
        <w:spacing w:line="240" w:lineRule="auto"/>
        <w:jc w:val="center"/>
        <w:rPr>
          <w:rFonts w:ascii="宋体" w:hAnsi="宋体"/>
          <w:b/>
          <w:sz w:val="30"/>
          <w:szCs w:val="30"/>
        </w:rPr>
      </w:pPr>
      <w:r>
        <w:rPr>
          <w:rFonts w:hint="eastAsia" w:ascii="宋体" w:hAnsi="宋体"/>
          <w:b/>
          <w:sz w:val="30"/>
          <w:szCs w:val="30"/>
        </w:rPr>
        <w:t>二、法定代表人（单位负责人）身份证明</w:t>
      </w:r>
    </w:p>
    <w:p>
      <w:pPr>
        <w:jc w:val="center"/>
        <w:rPr>
          <w:rFonts w:ascii="宋体" w:hAnsi="宋体"/>
          <w:sz w:val="30"/>
          <w:szCs w:val="30"/>
        </w:rPr>
      </w:pPr>
    </w:p>
    <w:p>
      <w:pPr>
        <w:widowControl/>
        <w:textAlignment w:val="baseline"/>
        <w:rPr>
          <w:rFonts w:ascii="宋体" w:hAnsi="宋体"/>
          <w:sz w:val="24"/>
          <w:u w:val="single"/>
        </w:rPr>
      </w:pPr>
      <w:r>
        <w:rPr>
          <w:rFonts w:hint="eastAsia" w:ascii="宋体" w:hAnsi="宋体"/>
          <w:sz w:val="24"/>
        </w:rPr>
        <w:t>意向供应商：</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pPr>
        <w:widowControl/>
        <w:textAlignment w:val="baseline"/>
        <w:rPr>
          <w:rFonts w:ascii="宋体" w:hAnsi="宋体"/>
          <w:sz w:val="24"/>
          <w:u w:val="single"/>
        </w:rPr>
      </w:pPr>
      <w:r>
        <w:rPr>
          <w:rFonts w:hint="eastAsia" w:ascii="宋体" w:hAnsi="宋体"/>
          <w:sz w:val="24"/>
        </w:rPr>
        <w:t>单 位 性 质：</w:t>
      </w:r>
      <w:r>
        <w:rPr>
          <w:rFonts w:hint="eastAsia" w:ascii="宋体" w:hAnsi="宋体"/>
          <w:sz w:val="24"/>
          <w:u w:val="single"/>
        </w:rPr>
        <w:t xml:space="preserve">                                              </w:t>
      </w:r>
    </w:p>
    <w:p>
      <w:pPr>
        <w:widowControl/>
        <w:textAlignment w:val="baseline"/>
        <w:rPr>
          <w:rFonts w:ascii="宋体" w:hAnsi="宋体"/>
          <w:sz w:val="24"/>
          <w:u w:val="single"/>
        </w:rPr>
      </w:pPr>
      <w:r>
        <w:rPr>
          <w:rFonts w:hint="eastAsia" w:ascii="宋体" w:hAnsi="宋体"/>
          <w:sz w:val="24"/>
        </w:rPr>
        <w:t>地       址：</w:t>
      </w:r>
      <w:r>
        <w:rPr>
          <w:rFonts w:hint="eastAsia" w:ascii="宋体" w:hAnsi="宋体"/>
          <w:sz w:val="24"/>
          <w:u w:val="single"/>
        </w:rPr>
        <w:t xml:space="preserve">                                              </w:t>
      </w:r>
    </w:p>
    <w:p>
      <w:pPr>
        <w:widowControl/>
        <w:textAlignment w:val="baseline"/>
        <w:rPr>
          <w:rFonts w:ascii="宋体" w:hAnsi="宋体"/>
          <w:sz w:val="24"/>
        </w:rPr>
      </w:pPr>
      <w:r>
        <w:rPr>
          <w:rFonts w:hint="eastAsia" w:ascii="宋体" w:hAnsi="宋体"/>
          <w:sz w:val="24"/>
        </w:rPr>
        <w:t>成 立 时 间：</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widowControl/>
        <w:textAlignment w:val="baseline"/>
        <w:rPr>
          <w:rFonts w:ascii="宋体" w:hAnsi="宋体"/>
          <w:sz w:val="24"/>
          <w:u w:val="single"/>
        </w:rPr>
      </w:pPr>
      <w:r>
        <w:rPr>
          <w:rFonts w:hint="eastAsia" w:ascii="宋体" w:hAnsi="宋体"/>
          <w:sz w:val="24"/>
        </w:rPr>
        <w:t>经 营 期 限：</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pPr>
        <w:widowControl/>
        <w:textAlignment w:val="baseline"/>
        <w:rPr>
          <w:rFonts w:ascii="宋体" w:hAnsi="宋体"/>
          <w:sz w:val="24"/>
          <w:u w:val="single"/>
        </w:rPr>
      </w:pPr>
      <w:r>
        <w:rPr>
          <w:rFonts w:hint="eastAsia" w:ascii="宋体" w:hAnsi="宋体"/>
          <w:sz w:val="24"/>
        </w:rPr>
        <w:t>姓       名：</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 xml:space="preserve">  年龄：</w:t>
      </w:r>
      <w:r>
        <w:rPr>
          <w:rFonts w:hint="eastAsia" w:ascii="宋体" w:hAnsi="宋体"/>
          <w:sz w:val="24"/>
          <w:u w:val="single"/>
        </w:rPr>
        <w:t xml:space="preserve">           </w:t>
      </w:r>
    </w:p>
    <w:p>
      <w:pPr>
        <w:widowControl/>
        <w:textAlignment w:val="baseline"/>
        <w:rPr>
          <w:rFonts w:ascii="宋体" w:hAnsi="宋体"/>
          <w:sz w:val="24"/>
        </w:rPr>
      </w:pPr>
      <w:r>
        <w:rPr>
          <w:rFonts w:hint="eastAsia" w:ascii="宋体" w:hAnsi="宋体"/>
          <w:sz w:val="24"/>
        </w:rPr>
        <w:t xml:space="preserve">职 </w:t>
      </w:r>
      <w:r>
        <w:rPr>
          <w:rFonts w:ascii="宋体" w:hAnsi="宋体"/>
          <w:sz w:val="24"/>
        </w:rPr>
        <w:t xml:space="preserve">      </w:t>
      </w:r>
      <w:r>
        <w:rPr>
          <w:rFonts w:hint="eastAsia" w:ascii="宋体" w:hAnsi="宋体"/>
          <w:sz w:val="24"/>
        </w:rPr>
        <w:t>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 xml:space="preserve">                     </w:t>
      </w:r>
      <w:r>
        <w:rPr>
          <w:rFonts w:hint="eastAsia" w:ascii="宋体" w:hAnsi="宋体"/>
          <w:sz w:val="24"/>
        </w:rPr>
        <w:t>（意向供应商名称）的法定代表人。</w:t>
      </w:r>
    </w:p>
    <w:p>
      <w:pPr>
        <w:widowControl/>
        <w:textAlignment w:val="baseline"/>
        <w:rPr>
          <w:rFonts w:ascii="宋体" w:hAnsi="宋体"/>
          <w:sz w:val="24"/>
        </w:rPr>
      </w:pPr>
      <w:r>
        <w:rPr>
          <w:rFonts w:hint="eastAsia" w:ascii="宋体" w:hAnsi="宋体"/>
          <w:sz w:val="24"/>
        </w:rPr>
        <w:t>特此证明</w:t>
      </w:r>
    </w:p>
    <w:p>
      <w:pPr>
        <w:widowControl/>
        <w:textAlignment w:val="baseline"/>
        <w:rPr>
          <w:rFonts w:ascii="宋体" w:hAnsi="宋体"/>
          <w:sz w:val="24"/>
        </w:rPr>
      </w:pPr>
    </w:p>
    <w:p>
      <w:pPr>
        <w:widowControl/>
        <w:textAlignment w:val="baseline"/>
        <w:rPr>
          <w:rFonts w:ascii="宋体" w:hAnsi="宋体"/>
          <w:sz w:val="24"/>
        </w:rPr>
      </w:pPr>
      <w:r>
        <w:rPr>
          <w:rFonts w:hint="eastAsia" w:ascii="宋体" w:hAnsi="宋体"/>
          <w:sz w:val="24"/>
        </w:rPr>
        <w:t>意向供应商名称：</w:t>
      </w:r>
      <w:r>
        <w:rPr>
          <w:rFonts w:hint="eastAsia" w:ascii="宋体" w:hAnsi="宋体"/>
          <w:sz w:val="24"/>
          <w:u w:val="single"/>
        </w:rPr>
        <w:t xml:space="preserve">                          </w:t>
      </w:r>
      <w:r>
        <w:rPr>
          <w:rFonts w:hint="eastAsia" w:ascii="宋体" w:hAnsi="宋体"/>
          <w:sz w:val="24"/>
        </w:rPr>
        <w:t>（盖单位公章）</w:t>
      </w:r>
    </w:p>
    <w:p>
      <w:pPr>
        <w:widowControl/>
        <w:textAlignment w:val="baseline"/>
        <w:rPr>
          <w:rFonts w:ascii="宋体" w:hAnsi="宋体"/>
          <w:sz w:val="24"/>
        </w:rPr>
      </w:pPr>
    </w:p>
    <w:tbl>
      <w:tblPr>
        <w:tblStyle w:val="28"/>
        <w:tblpPr w:leftFromText="180" w:rightFromText="180" w:vertAnchor="text" w:horzAnchor="page" w:tblpX="1774" w:tblpY="3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8" w:hRule="atLeast"/>
        </w:trPr>
        <w:tc>
          <w:tcPr>
            <w:tcW w:w="8272" w:type="dxa"/>
            <w:tcBorders>
              <w:top w:val="single" w:color="auto" w:sz="4" w:space="0"/>
              <w:left w:val="single" w:color="auto" w:sz="4" w:space="0"/>
              <w:bottom w:val="single" w:color="auto" w:sz="4" w:space="0"/>
              <w:right w:val="single" w:color="auto" w:sz="4" w:space="0"/>
            </w:tcBorders>
            <w:vAlign w:val="center"/>
          </w:tcPr>
          <w:p>
            <w:pPr>
              <w:spacing w:line="312" w:lineRule="auto"/>
              <w:jc w:val="center"/>
              <w:rPr>
                <w:rFonts w:ascii="宋体" w:hAnsi="宋体" w:cs="Lucida Sans Unicode"/>
                <w:sz w:val="24"/>
                <w:szCs w:val="20"/>
              </w:rPr>
            </w:pPr>
            <w:r>
              <w:rPr>
                <w:rFonts w:hint="eastAsia" w:ascii="宋体" w:hAnsi="宋体" w:cs="Lucida Sans Unicode"/>
                <w:b/>
                <w:bCs/>
                <w:sz w:val="24"/>
              </w:rPr>
              <w:t>※此处请粘贴法定代表人（单位负责人）身份证复印件※</w:t>
            </w:r>
          </w:p>
        </w:tc>
      </w:tr>
    </w:tbl>
    <w:p>
      <w:pPr>
        <w:spacing w:line="312" w:lineRule="auto"/>
        <w:jc w:val="center"/>
        <w:rPr>
          <w:rFonts w:ascii="宋体" w:hAnsi="宋体" w:cs="Lucida Sans Unicode"/>
          <w:sz w:val="24"/>
          <w:szCs w:val="20"/>
        </w:rPr>
      </w:pPr>
    </w:p>
    <w:p>
      <w:pPr>
        <w:rPr>
          <w:rFonts w:ascii="宋体" w:hAnsi="宋体"/>
          <w:sz w:val="30"/>
          <w:szCs w:val="30"/>
        </w:rPr>
        <w:sectPr>
          <w:pgSz w:w="11906" w:h="16838"/>
          <w:pgMar w:top="1701" w:right="1418" w:bottom="1135" w:left="1701" w:header="1091" w:footer="629" w:gutter="0"/>
          <w:pgNumType w:fmt="decimal"/>
          <w:cols w:space="425" w:num="1"/>
          <w:docGrid w:linePitch="312" w:charSpace="0"/>
        </w:sectPr>
      </w:pPr>
      <w:r>
        <w:rPr>
          <w:rFonts w:hint="eastAsia" w:ascii="宋体" w:hAnsi="宋体" w:cs="Lucida Sans Unicode"/>
          <w:sz w:val="24"/>
        </w:rPr>
        <w:br w:type="page"/>
      </w:r>
    </w:p>
    <w:p>
      <w:pPr>
        <w:widowControl/>
        <w:spacing w:after="240" w:afterLines="100" w:line="240" w:lineRule="auto"/>
        <w:jc w:val="center"/>
        <w:rPr>
          <w:rFonts w:ascii="宋体" w:hAnsi="宋体"/>
          <w:b/>
          <w:sz w:val="30"/>
          <w:szCs w:val="30"/>
        </w:rPr>
      </w:pPr>
      <w:r>
        <w:rPr>
          <w:rFonts w:hint="eastAsia" w:ascii="宋体" w:hAnsi="宋体"/>
          <w:b/>
          <w:sz w:val="30"/>
          <w:szCs w:val="30"/>
        </w:rPr>
        <w:t>三、</w:t>
      </w:r>
      <w:bookmarkEnd w:id="126"/>
      <w:bookmarkEnd w:id="127"/>
      <w:bookmarkEnd w:id="128"/>
      <w:bookmarkEnd w:id="129"/>
      <w:bookmarkEnd w:id="130"/>
      <w:bookmarkEnd w:id="131"/>
      <w:bookmarkEnd w:id="132"/>
      <w:bookmarkEnd w:id="133"/>
      <w:bookmarkEnd w:id="134"/>
      <w:bookmarkEnd w:id="145"/>
      <w:r>
        <w:rPr>
          <w:rFonts w:hint="eastAsia" w:ascii="宋体" w:hAnsi="宋体"/>
          <w:b/>
          <w:sz w:val="30"/>
          <w:szCs w:val="30"/>
        </w:rPr>
        <w:t>授权委托书</w:t>
      </w:r>
    </w:p>
    <w:p>
      <w:pPr>
        <w:pStyle w:val="2"/>
        <w:jc w:val="center"/>
        <w:rPr>
          <w:rFonts w:ascii="宋体" w:hAnsi="宋体"/>
        </w:rPr>
      </w:pPr>
      <w:r>
        <w:rPr>
          <w:rFonts w:hint="eastAsia" w:ascii="宋体" w:hAnsi="宋体"/>
        </w:rPr>
        <w:t>（适用于有委托代理人的情况）</w:t>
      </w:r>
    </w:p>
    <w:p>
      <w:pPr>
        <w:snapToGrid w:val="0"/>
        <w:spacing w:line="300" w:lineRule="auto"/>
        <w:rPr>
          <w:rFonts w:ascii="宋体" w:hAnsi="宋体"/>
          <w:color w:val="auto"/>
          <w:szCs w:val="21"/>
        </w:rPr>
      </w:pPr>
    </w:p>
    <w:p>
      <w:pPr>
        <w:rPr>
          <w:rFonts w:ascii="宋体" w:hAnsi="宋体"/>
          <w:color w:val="auto"/>
          <w:sz w:val="24"/>
        </w:rPr>
      </w:pPr>
      <w:r>
        <w:rPr>
          <w:rFonts w:hint="eastAsia" w:ascii="宋体" w:hAnsi="宋体"/>
          <w:color w:val="auto"/>
          <w:sz w:val="24"/>
          <w:lang w:eastAsia="zh-CN"/>
        </w:rPr>
        <w:t>齐齐哈尔市齐龙医疗废物集中处置有限公司</w:t>
      </w:r>
      <w:r>
        <w:rPr>
          <w:rFonts w:hint="eastAsia" w:ascii="宋体" w:hAnsi="宋体"/>
          <w:color w:val="auto"/>
          <w:sz w:val="24"/>
        </w:rPr>
        <w:t>：</w:t>
      </w:r>
    </w:p>
    <w:p>
      <w:pPr>
        <w:ind w:firstLine="540"/>
        <w:rPr>
          <w:rFonts w:ascii="宋体" w:hAnsi="宋体"/>
          <w:sz w:val="24"/>
        </w:rPr>
      </w:pPr>
      <w:r>
        <w:rPr>
          <w:rFonts w:hint="eastAsia" w:ascii="宋体" w:hAnsi="宋体"/>
          <w:sz w:val="24"/>
        </w:rPr>
        <w:t>本授权委托书声明：本人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（姓名）</w:t>
      </w:r>
      <w:r>
        <w:rPr>
          <w:rFonts w:hint="eastAsia" w:ascii="宋体" w:hAnsi="宋体"/>
          <w:sz w:val="24"/>
        </w:rPr>
        <w:t>系</w:t>
      </w:r>
      <w:r>
        <w:rPr>
          <w:rFonts w:ascii="宋体" w:hAnsi="宋体"/>
          <w:sz w:val="24"/>
          <w:u w:val="single"/>
        </w:rPr>
        <w:t xml:space="preserve">        </w:t>
      </w:r>
      <w:r>
        <w:rPr>
          <w:rFonts w:hint="eastAsia" w:ascii="宋体" w:hAnsi="宋体"/>
          <w:sz w:val="24"/>
          <w:u w:val="single"/>
        </w:rPr>
        <w:t>（意向供应商）</w:t>
      </w:r>
      <w:r>
        <w:rPr>
          <w:rFonts w:hint="eastAsia" w:ascii="宋体" w:hAnsi="宋体"/>
          <w:sz w:val="24"/>
        </w:rPr>
        <w:t>的法定代表人（单位负责人）。现授权委托</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（姓名）</w:t>
      </w:r>
      <w:r>
        <w:rPr>
          <w:rFonts w:hint="eastAsia" w:ascii="宋体" w:hAnsi="宋体"/>
          <w:sz w:val="24"/>
        </w:rPr>
        <w:t>为我方代理人，以</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（意向供应商）</w:t>
      </w:r>
      <w:r>
        <w:rPr>
          <w:rFonts w:hint="eastAsia" w:ascii="宋体" w:hAnsi="宋体"/>
          <w:sz w:val="24"/>
        </w:rPr>
        <w:t>的名义签署、澄清确认、递交、撤回、修改</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（项目名称、项目编号）</w:t>
      </w:r>
      <w:r>
        <w:rPr>
          <w:rFonts w:hint="eastAsia" w:ascii="宋体" w:hAnsi="宋体"/>
          <w:sz w:val="24"/>
        </w:rPr>
        <w:t>的资格申请文件、签订合同和处理有关事宜，其法律后果由我方承担。</w:t>
      </w:r>
    </w:p>
    <w:p>
      <w:pPr>
        <w:ind w:firstLine="540"/>
        <w:rPr>
          <w:rFonts w:ascii="宋体" w:hAnsi="宋体"/>
          <w:sz w:val="24"/>
        </w:rPr>
      </w:pPr>
      <w:r>
        <w:rPr>
          <w:rFonts w:hint="eastAsia" w:ascii="宋体" w:hAnsi="宋体"/>
          <w:sz w:val="24"/>
        </w:rPr>
        <w:t>代理人在采购活动中所签署的一切文件和处理与之有关的一切事务，我均予以承认。</w:t>
      </w:r>
    </w:p>
    <w:p>
      <w:pPr>
        <w:ind w:firstLine="540"/>
        <w:rPr>
          <w:rFonts w:ascii="宋体" w:hAnsi="宋体"/>
          <w:sz w:val="24"/>
        </w:rPr>
      </w:pPr>
      <w:r>
        <w:rPr>
          <w:rFonts w:hint="eastAsia" w:ascii="宋体" w:hAnsi="宋体"/>
          <w:sz w:val="24"/>
        </w:rPr>
        <w:t>委托期限：自本委托书签署之日起至</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（项目名称、项目编号）</w:t>
      </w:r>
      <w:r>
        <w:rPr>
          <w:rFonts w:hint="eastAsia" w:ascii="宋体" w:hAnsi="宋体"/>
          <w:sz w:val="24"/>
        </w:rPr>
        <w:t>签订采购合同之日止。</w:t>
      </w:r>
    </w:p>
    <w:p>
      <w:pPr>
        <w:ind w:firstLine="540"/>
        <w:rPr>
          <w:rFonts w:ascii="宋体" w:hAnsi="宋体"/>
          <w:sz w:val="24"/>
        </w:rPr>
      </w:pPr>
      <w:r>
        <w:rPr>
          <w:rFonts w:hint="eastAsia" w:ascii="宋体" w:hAnsi="宋体"/>
          <w:sz w:val="24"/>
        </w:rPr>
        <w:t>代理人无转委托权。</w:t>
      </w:r>
    </w:p>
    <w:p>
      <w:pPr>
        <w:ind w:firstLine="540"/>
        <w:rPr>
          <w:rFonts w:ascii="宋体" w:hAnsi="宋体"/>
          <w:sz w:val="24"/>
        </w:rPr>
      </w:pPr>
    </w:p>
    <w:p>
      <w:pPr>
        <w:rPr>
          <w:rFonts w:ascii="宋体" w:hAnsi="宋体"/>
          <w:sz w:val="24"/>
        </w:rPr>
      </w:pPr>
    </w:p>
    <w:p>
      <w:pPr>
        <w:rPr>
          <w:rFonts w:ascii="宋体" w:hAnsi="宋体"/>
          <w:sz w:val="24"/>
        </w:rPr>
      </w:pPr>
      <w:r>
        <w:rPr>
          <w:rFonts w:hint="eastAsia" w:ascii="宋体" w:hAnsi="宋体"/>
          <w:sz w:val="24"/>
        </w:rPr>
        <w:t>附：委托代理人身份证复印件。</w:t>
      </w:r>
    </w:p>
    <w:p>
      <w:pPr>
        <w:snapToGrid w:val="0"/>
        <w:rPr>
          <w:rFonts w:ascii="宋体" w:hAnsi="宋体"/>
          <w:sz w:val="24"/>
        </w:rPr>
      </w:pPr>
    </w:p>
    <w:p>
      <w:pPr>
        <w:pStyle w:val="2"/>
        <w:rPr>
          <w:rFonts w:ascii="宋体" w:hAnsi="宋体"/>
          <w:sz w:val="24"/>
          <w:u w:val="single"/>
        </w:rPr>
      </w:pPr>
      <w:r>
        <w:rPr>
          <w:rFonts w:hint="eastAsia" w:ascii="宋体" w:hAnsi="宋体"/>
          <w:sz w:val="24"/>
        </w:rPr>
        <w:t>意向供应商名称：</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（盖单位公章）</w:t>
      </w:r>
    </w:p>
    <w:p>
      <w:pPr>
        <w:pStyle w:val="2"/>
        <w:rPr>
          <w:rFonts w:ascii="宋体" w:hAnsi="宋体"/>
          <w:sz w:val="24"/>
          <w:u w:val="single"/>
        </w:rPr>
      </w:pPr>
      <w:r>
        <w:rPr>
          <w:rFonts w:hint="eastAsia" w:ascii="宋体" w:hAnsi="宋体"/>
          <w:sz w:val="24"/>
        </w:rPr>
        <w:t>法定代表人（单位负责人）：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（签字）</w:t>
      </w:r>
    </w:p>
    <w:p>
      <w:pPr>
        <w:pStyle w:val="2"/>
        <w:rPr>
          <w:rFonts w:ascii="宋体" w:hAnsi="宋体"/>
          <w:sz w:val="24"/>
          <w:u w:val="single"/>
        </w:rPr>
      </w:pPr>
      <w:r>
        <w:rPr>
          <w:rFonts w:hint="eastAsia" w:ascii="宋体" w:hAnsi="宋体"/>
          <w:sz w:val="24"/>
        </w:rPr>
        <w:t>身份证号码：</w:t>
      </w:r>
      <w:r>
        <w:rPr>
          <w:rFonts w:hint="eastAsia" w:ascii="宋体" w:hAnsi="宋体"/>
          <w:sz w:val="24"/>
          <w:u w:val="single"/>
        </w:rPr>
        <w:t xml:space="preserve"> </w:t>
      </w:r>
      <w:r>
        <w:rPr>
          <w:rFonts w:ascii="宋体" w:hAnsi="宋体"/>
          <w:sz w:val="24"/>
          <w:u w:val="single"/>
        </w:rPr>
        <w:t xml:space="preserve">                                          </w:t>
      </w:r>
    </w:p>
    <w:p>
      <w:pPr>
        <w:pStyle w:val="2"/>
        <w:rPr>
          <w:rFonts w:ascii="宋体" w:hAnsi="宋体"/>
          <w:sz w:val="24"/>
          <w:u w:val="single"/>
        </w:rPr>
      </w:pPr>
      <w:r>
        <w:rPr>
          <w:rFonts w:hint="eastAsia" w:ascii="宋体" w:hAnsi="宋体"/>
          <w:sz w:val="24"/>
        </w:rPr>
        <w:t>委托代理人：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（签字）</w:t>
      </w:r>
    </w:p>
    <w:p>
      <w:pPr>
        <w:pStyle w:val="2"/>
        <w:rPr>
          <w:rFonts w:ascii="宋体" w:hAnsi="宋体"/>
          <w:sz w:val="24"/>
          <w:u w:val="single"/>
        </w:rPr>
      </w:pPr>
      <w:r>
        <w:rPr>
          <w:rFonts w:hint="eastAsia" w:ascii="宋体" w:hAnsi="宋体"/>
          <w:sz w:val="24"/>
        </w:rPr>
        <w:t>身份证号码：</w:t>
      </w:r>
      <w:r>
        <w:rPr>
          <w:rFonts w:hint="eastAsia" w:ascii="宋体" w:hAnsi="宋体"/>
          <w:sz w:val="24"/>
          <w:u w:val="single"/>
        </w:rPr>
        <w:t xml:space="preserve"> </w:t>
      </w:r>
      <w:r>
        <w:rPr>
          <w:rFonts w:ascii="宋体" w:hAnsi="宋体"/>
          <w:sz w:val="24"/>
          <w:u w:val="single"/>
        </w:rPr>
        <w:t xml:space="preserve">                                          </w:t>
      </w:r>
    </w:p>
    <w:p>
      <w:pPr>
        <w:snapToGrid w:val="0"/>
        <w:rPr>
          <w:rFonts w:ascii="宋体" w:hAnsi="宋体"/>
          <w:sz w:val="24"/>
        </w:rPr>
      </w:pPr>
    </w:p>
    <w:p>
      <w:pPr>
        <w:snapToGrid w:val="0"/>
        <w:rPr>
          <w:rFonts w:ascii="宋体" w:hAnsi="宋体"/>
          <w:sz w:val="24"/>
        </w:rPr>
      </w:pPr>
      <w:r>
        <w:rPr>
          <w:rFonts w:hint="eastAsia" w:ascii="宋体" w:hAnsi="宋体"/>
          <w:sz w:val="24"/>
        </w:rPr>
        <w:t>授权委托日期：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日</w:t>
      </w:r>
    </w:p>
    <w:p>
      <w:pPr>
        <w:snapToGrid w:val="0"/>
        <w:rPr>
          <w:rFonts w:ascii="宋体" w:hAnsi="宋体"/>
          <w:sz w:val="24"/>
        </w:rPr>
      </w:pPr>
    </w:p>
    <w:p>
      <w:pPr>
        <w:spacing w:before="120" w:after="120"/>
        <w:outlineLvl w:val="0"/>
        <w:rPr>
          <w:rFonts w:ascii="宋体" w:hAnsi="宋体"/>
          <w:sz w:val="24"/>
        </w:rPr>
        <w:sectPr>
          <w:pgSz w:w="11906" w:h="16838"/>
          <w:pgMar w:top="1701" w:right="1418" w:bottom="1135" w:left="1701" w:header="1091" w:footer="629" w:gutter="0"/>
          <w:pgNumType w:fmt="decimal"/>
          <w:cols w:space="425" w:num="1"/>
          <w:docGrid w:linePitch="312" w:charSpace="0"/>
        </w:sectPr>
      </w:pPr>
      <w:r>
        <w:rPr>
          <w:rFonts w:ascii="宋体" w:hAnsi="宋体"/>
          <w:sz w:val="24"/>
        </w:rPr>
        <w:t xml:space="preserve"> </w:t>
      </w:r>
    </w:p>
    <w:p>
      <w:pPr>
        <w:snapToGrid w:val="0"/>
        <w:jc w:val="center"/>
        <w:rPr>
          <w:rFonts w:ascii="宋体" w:hAnsi="宋体"/>
          <w:b/>
          <w:sz w:val="30"/>
          <w:szCs w:val="30"/>
        </w:rPr>
      </w:pPr>
      <w:r>
        <w:rPr>
          <w:rFonts w:hint="eastAsia" w:ascii="宋体" w:hAnsi="宋体"/>
          <w:b/>
          <w:sz w:val="30"/>
          <w:szCs w:val="30"/>
        </w:rPr>
        <w:t>四、资格审查资料</w:t>
      </w:r>
    </w:p>
    <w:p>
      <w:pPr>
        <w:topLinePunct/>
        <w:ind w:firstLine="480" w:firstLineChars="200"/>
        <w:rPr>
          <w:rFonts w:ascii="宋体" w:hAnsi="宋体"/>
          <w:sz w:val="24"/>
        </w:rPr>
      </w:pPr>
    </w:p>
    <w:p>
      <w:pPr>
        <w:topLinePunct/>
        <w:ind w:firstLine="480" w:firstLineChars="200"/>
        <w:rPr>
          <w:rFonts w:ascii="宋体" w:hAnsi="宋体"/>
          <w:sz w:val="24"/>
        </w:rPr>
      </w:pPr>
      <w:r>
        <w:rPr>
          <w:rFonts w:hint="eastAsia" w:ascii="宋体" w:hAnsi="宋体"/>
          <w:sz w:val="24"/>
        </w:rPr>
        <w:t>意向供应商须根据采购公告“3</w:t>
      </w:r>
      <w:r>
        <w:rPr>
          <w:rFonts w:ascii="宋体" w:hAnsi="宋体"/>
          <w:sz w:val="24"/>
        </w:rPr>
        <w:t xml:space="preserve"> </w:t>
      </w:r>
      <w:r>
        <w:rPr>
          <w:rFonts w:hint="eastAsia" w:ascii="宋体" w:hAnsi="宋体"/>
          <w:sz w:val="24"/>
        </w:rPr>
        <w:t>意向供应商资格要求”，提供资格证明及相关资质证明材料。</w:t>
      </w:r>
    </w:p>
    <w:p>
      <w:pPr>
        <w:snapToGrid w:val="0"/>
        <w:rPr>
          <w:rFonts w:ascii="宋体" w:hAnsi="宋体"/>
          <w:b/>
          <w:sz w:val="24"/>
        </w:rPr>
      </w:pPr>
    </w:p>
    <w:p>
      <w:pPr>
        <w:snapToGrid w:val="0"/>
        <w:ind w:firstLine="480" w:firstLineChars="200"/>
        <w:rPr>
          <w:sz w:val="24"/>
          <w:highlight w:val="none"/>
        </w:rPr>
      </w:pPr>
      <w:r>
        <w:rPr>
          <w:rFonts w:hint="eastAsia"/>
          <w:sz w:val="24"/>
          <w:highlight w:val="none"/>
        </w:rPr>
        <w:t>意向供应商应依法设立且满足以下要求：</w:t>
      </w:r>
    </w:p>
    <w:p>
      <w:pPr>
        <w:pageBreakBefore w:val="0"/>
        <w:widowControl/>
        <w:kinsoku/>
        <w:overflowPunct/>
        <w:topLinePunct w:val="0"/>
        <w:autoSpaceDE/>
        <w:autoSpaceDN/>
        <w:bidi w:val="0"/>
        <w:ind w:right="0" w:firstLine="480" w:firstLineChars="200"/>
        <w:rPr>
          <w:rFonts w:hint="eastAsia" w:ascii="宋体" w:hAnsi="宋体"/>
          <w:kern w:val="0"/>
          <w:sz w:val="24"/>
        </w:rPr>
      </w:pPr>
      <w:r>
        <w:rPr>
          <w:rFonts w:hint="eastAsia"/>
          <w:sz w:val="24"/>
        </w:rPr>
        <w:t>（1）</w:t>
      </w:r>
      <w:r>
        <w:rPr>
          <w:rFonts w:hint="eastAsia" w:ascii="宋体" w:hAnsi="宋体"/>
          <w:kern w:val="0"/>
          <w:sz w:val="24"/>
        </w:rPr>
        <w:t>具备有效的统一社会信用代码的营业执照（提供原件复印件并加盖公章）。</w:t>
      </w:r>
    </w:p>
    <w:p>
      <w:pPr>
        <w:pStyle w:val="27"/>
        <w:rPr>
          <w:rFonts w:hint="eastAsia"/>
        </w:rPr>
      </w:pPr>
      <w:r>
        <w:rPr>
          <w:rFonts w:hint="eastAsia"/>
          <w:sz w:val="24"/>
        </w:rPr>
        <w:t>（</w:t>
      </w:r>
      <w:r>
        <w:rPr>
          <w:rFonts w:hint="eastAsia"/>
          <w:sz w:val="24"/>
          <w:lang w:val="en-US" w:eastAsia="zh-CN"/>
        </w:rPr>
        <w:t>2</w:t>
      </w:r>
      <w:r>
        <w:rPr>
          <w:rFonts w:hint="eastAsia"/>
          <w:sz w:val="24"/>
        </w:rPr>
        <w:t>）</w:t>
      </w:r>
      <w:bookmarkStart w:id="147" w:name="_GoBack"/>
      <w:bookmarkEnd w:id="147"/>
      <w:r>
        <w:rPr>
          <w:rFonts w:hint="eastAsia" w:ascii="宋体" w:hAnsi="宋体" w:eastAsia="宋体" w:cs="Times New Roman"/>
          <w:color w:val="auto"/>
          <w:kern w:val="0"/>
          <w:sz w:val="24"/>
          <w:szCs w:val="24"/>
          <w:lang w:val="en-US" w:eastAsia="zh-CN" w:bidi="ar-SA"/>
        </w:rPr>
        <w:t>须承诺所供的产品符合采购文件要求（</w:t>
      </w:r>
      <w:r>
        <w:rPr>
          <w:rFonts w:hint="eastAsia" w:ascii="宋体" w:hAnsi="宋体" w:cs="Times New Roman"/>
          <w:color w:val="auto"/>
          <w:kern w:val="0"/>
          <w:sz w:val="24"/>
          <w:szCs w:val="24"/>
          <w:lang w:val="en-US" w:eastAsia="zh-CN" w:bidi="ar-SA"/>
        </w:rPr>
        <w:t>提供承诺书并加盖公章</w:t>
      </w:r>
      <w:r>
        <w:rPr>
          <w:rFonts w:hint="eastAsia" w:ascii="宋体" w:hAnsi="宋体" w:eastAsia="宋体" w:cs="Times New Roman"/>
          <w:color w:val="auto"/>
          <w:kern w:val="0"/>
          <w:sz w:val="24"/>
          <w:szCs w:val="24"/>
          <w:lang w:val="en-US" w:eastAsia="zh-CN" w:bidi="ar-SA"/>
        </w:rPr>
        <w:t>）。</w:t>
      </w:r>
    </w:p>
    <w:p>
      <w:pPr>
        <w:pageBreakBefore w:val="0"/>
        <w:widowControl/>
        <w:kinsoku/>
        <w:overflowPunct/>
        <w:topLinePunct w:val="0"/>
        <w:autoSpaceDE/>
        <w:autoSpaceDN/>
        <w:bidi w:val="0"/>
        <w:ind w:right="0" w:firstLine="480" w:firstLineChars="200"/>
        <w:rPr>
          <w:rFonts w:eastAsia="微软雅黑"/>
          <w:kern w:val="0"/>
          <w:szCs w:val="21"/>
        </w:rPr>
      </w:pPr>
      <w:r>
        <w:rPr>
          <w:rFonts w:hint="eastAsia"/>
          <w:sz w:val="24"/>
        </w:rPr>
        <w:t>（</w:t>
      </w:r>
      <w:r>
        <w:rPr>
          <w:rFonts w:hint="eastAsia"/>
          <w:sz w:val="24"/>
          <w:lang w:val="en-US" w:eastAsia="zh-CN"/>
        </w:rPr>
        <w:t>3</w:t>
      </w:r>
      <w:r>
        <w:rPr>
          <w:rFonts w:hint="eastAsia"/>
          <w:sz w:val="24"/>
        </w:rPr>
        <w:t>）</w:t>
      </w:r>
      <w:r>
        <w:rPr>
          <w:rFonts w:hint="eastAsia" w:ascii="宋体" w:hAnsi="宋体"/>
          <w:kern w:val="0"/>
          <w:sz w:val="24"/>
        </w:rPr>
        <w:t>与采购人存在利害关系可能影响采购公正性的法人，不得参加本项目。</w:t>
      </w:r>
    </w:p>
    <w:p>
      <w:pPr>
        <w:pageBreakBefore w:val="0"/>
        <w:widowControl/>
        <w:kinsoku/>
        <w:overflowPunct/>
        <w:topLinePunct w:val="0"/>
        <w:autoSpaceDE/>
        <w:autoSpaceDN/>
        <w:bidi w:val="0"/>
        <w:ind w:right="0" w:firstLine="480" w:firstLineChars="200"/>
        <w:rPr>
          <w:rFonts w:hint="eastAsia" w:ascii="宋体" w:hAnsi="宋体"/>
          <w:kern w:val="0"/>
          <w:sz w:val="24"/>
        </w:rPr>
      </w:pPr>
      <w:r>
        <w:rPr>
          <w:rFonts w:hint="eastAsia"/>
          <w:sz w:val="24"/>
        </w:rPr>
        <w:t>（</w:t>
      </w:r>
      <w:r>
        <w:rPr>
          <w:rFonts w:hint="eastAsia"/>
          <w:sz w:val="24"/>
          <w:lang w:val="en-US" w:eastAsia="zh-CN"/>
        </w:rPr>
        <w:t>4</w:t>
      </w:r>
      <w:r>
        <w:rPr>
          <w:rFonts w:hint="eastAsia"/>
          <w:sz w:val="24"/>
        </w:rPr>
        <w:t>）</w:t>
      </w:r>
      <w:r>
        <w:rPr>
          <w:rFonts w:hint="eastAsia" w:ascii="宋体" w:hAnsi="宋体"/>
          <w:kern w:val="0"/>
          <w:sz w:val="24"/>
        </w:rPr>
        <w:t>法定代表人为同一人或者存在控股、管理关系的不同企业（如：母、子公司等），不得同时参加本项目。</w:t>
      </w: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snapToGrid w:val="0"/>
        <w:jc w:val="center"/>
        <w:rPr>
          <w:rFonts w:hint="eastAsia" w:ascii="宋体" w:hAnsi="宋体"/>
          <w:b/>
          <w:sz w:val="30"/>
          <w:szCs w:val="30"/>
        </w:rPr>
      </w:pPr>
    </w:p>
    <w:p>
      <w:pPr>
        <w:pStyle w:val="2"/>
        <w:rPr>
          <w:rFonts w:hint="eastAsia" w:ascii="宋体" w:hAnsi="宋体"/>
          <w:b/>
          <w:sz w:val="30"/>
          <w:szCs w:val="30"/>
        </w:rPr>
      </w:pPr>
    </w:p>
    <w:p>
      <w:pPr>
        <w:keepNext w:val="0"/>
        <w:keepLines w:val="0"/>
        <w:pageBreakBefore w:val="0"/>
        <w:widowControl w:val="0"/>
        <w:kinsoku/>
        <w:wordWrap/>
        <w:overflowPunct/>
        <w:topLinePunct w:val="0"/>
        <w:autoSpaceDE/>
        <w:autoSpaceDN/>
        <w:bidi w:val="0"/>
        <w:adjustRightInd/>
        <w:snapToGrid/>
        <w:spacing w:before="120" w:after="120"/>
        <w:jc w:val="both"/>
        <w:textAlignment w:val="auto"/>
        <w:outlineLvl w:val="9"/>
        <w:rPr>
          <w:rFonts w:hint="eastAsia" w:ascii="黑体" w:eastAsia="黑体"/>
          <w:color w:val="000000"/>
          <w:sz w:val="32"/>
          <w:szCs w:val="32"/>
        </w:rPr>
      </w:pPr>
    </w:p>
    <w:p>
      <w:pPr>
        <w:rPr>
          <w:rFonts w:ascii="宋体" w:hAnsi="宋体"/>
        </w:rPr>
        <w:sectPr>
          <w:pgSz w:w="11906" w:h="16838"/>
          <w:pgMar w:top="1701" w:right="1418" w:bottom="1135" w:left="1701" w:header="1091" w:footer="629" w:gutter="0"/>
          <w:cols w:space="425" w:num="1"/>
          <w:docGrid w:linePitch="312" w:charSpace="0"/>
        </w:sectPr>
      </w:pPr>
    </w:p>
    <w:p>
      <w:pPr>
        <w:spacing w:before="120" w:beforeLines="50" w:after="240" w:afterLines="100" w:line="440" w:lineRule="exact"/>
        <w:jc w:val="center"/>
        <w:rPr>
          <w:rFonts w:ascii="宋体" w:hAnsi="宋体"/>
          <w:szCs w:val="23"/>
        </w:rPr>
      </w:pPr>
      <w:r>
        <w:rPr>
          <w:rFonts w:hint="eastAsia" w:ascii="宋体" w:hAnsi="宋体"/>
          <w:b/>
          <w:sz w:val="30"/>
          <w:szCs w:val="30"/>
        </w:rPr>
        <w:t>信誉承诺书</w:t>
      </w:r>
    </w:p>
    <w:p>
      <w:pPr>
        <w:rPr>
          <w:rFonts w:ascii="宋体" w:hAnsi="宋体"/>
          <w:sz w:val="24"/>
        </w:rPr>
      </w:pPr>
      <w:r>
        <w:rPr>
          <w:rFonts w:hint="eastAsia" w:ascii="宋体" w:hAnsi="宋体"/>
          <w:sz w:val="24"/>
        </w:rPr>
        <w:t>（采购人名称）：</w:t>
      </w:r>
    </w:p>
    <w:p>
      <w:pPr>
        <w:ind w:firstLine="480" w:firstLineChars="200"/>
        <w:jc w:val="left"/>
        <w:rPr>
          <w:rFonts w:ascii="宋体" w:hAnsi="宋体"/>
          <w:sz w:val="24"/>
        </w:rPr>
      </w:pPr>
      <w:r>
        <w:rPr>
          <w:rFonts w:hint="eastAsia" w:ascii="宋体" w:hAnsi="宋体"/>
          <w:sz w:val="24"/>
        </w:rPr>
        <w:t>我单位承诺：</w:t>
      </w:r>
    </w:p>
    <w:p>
      <w:pPr>
        <w:ind w:firstLine="480" w:firstLineChars="200"/>
        <w:jc w:val="left"/>
        <w:rPr>
          <w:rFonts w:ascii="宋体" w:hAnsi="宋体"/>
          <w:sz w:val="24"/>
        </w:rPr>
      </w:pPr>
      <w:r>
        <w:rPr>
          <w:rFonts w:hint="eastAsia" w:ascii="宋体" w:hAnsi="宋体"/>
          <w:sz w:val="24"/>
        </w:rPr>
        <w:t>1.本单位、法定代表人近三年在"中国裁判文书网"（http://wenshu.court.gov.cn）无行贿犯罪记录。</w:t>
      </w:r>
    </w:p>
    <w:p>
      <w:pPr>
        <w:ind w:firstLine="480" w:firstLineChars="200"/>
        <w:jc w:val="left"/>
        <w:rPr>
          <w:rFonts w:ascii="宋体" w:hAnsi="宋体"/>
          <w:sz w:val="24"/>
        </w:rPr>
      </w:pPr>
      <w:r>
        <w:rPr>
          <w:rFonts w:hint="eastAsia" w:ascii="宋体" w:hAnsi="宋体"/>
          <w:sz w:val="24"/>
        </w:rPr>
        <w:t>2.本单位、法定代表人未被最高人民法院在"中国执行信息公开网"（http://zxgk.court.gov.cn/）列入失信被执行人名单。</w:t>
      </w:r>
    </w:p>
    <w:p>
      <w:pPr>
        <w:ind w:firstLine="480" w:firstLineChars="200"/>
        <w:rPr>
          <w:rFonts w:ascii="宋体" w:hAnsi="宋体"/>
          <w:b/>
          <w:kern w:val="0"/>
          <w:sz w:val="24"/>
        </w:rPr>
      </w:pPr>
      <w:r>
        <w:rPr>
          <w:rFonts w:hint="eastAsia" w:ascii="宋体" w:hAnsi="宋体"/>
          <w:sz w:val="24"/>
        </w:rPr>
        <w:t>3</w:t>
      </w:r>
      <w:r>
        <w:rPr>
          <w:rFonts w:ascii="宋体" w:hAnsi="宋体"/>
          <w:sz w:val="24"/>
        </w:rPr>
        <w:t>.</w:t>
      </w:r>
      <w:r>
        <w:rPr>
          <w:rFonts w:hint="eastAsia" w:ascii="宋体" w:hAnsi="宋体"/>
          <w:sz w:val="24"/>
        </w:rPr>
        <w:t>本单位在国家企业信用信息公示系统（http://www.gsxt.gov.cn/）中未被列入企业严重违法失信企业名单及企业经营异常名录</w:t>
      </w:r>
      <w:r>
        <w:rPr>
          <w:rFonts w:hint="eastAsia" w:ascii="宋体" w:hAnsi="宋体"/>
          <w:b/>
          <w:kern w:val="0"/>
          <w:sz w:val="24"/>
        </w:rPr>
        <w:t>。</w:t>
      </w:r>
    </w:p>
    <w:p>
      <w:pPr>
        <w:ind w:firstLine="480" w:firstLineChars="200"/>
        <w:jc w:val="left"/>
        <w:rPr>
          <w:rFonts w:ascii="宋体" w:hAnsi="宋体"/>
          <w:sz w:val="24"/>
        </w:rPr>
      </w:pPr>
      <w:r>
        <w:rPr>
          <w:rFonts w:hint="eastAsia" w:ascii="宋体" w:hAnsi="宋体"/>
          <w:sz w:val="24"/>
        </w:rPr>
        <w:t>本单位所提供材料真实、合法、有效。如有隐瞒有关情况或者提供虚假材料，本单位自愿接受有关部门依法做出的处理决定，并承担法律责任。</w:t>
      </w:r>
    </w:p>
    <w:p>
      <w:pPr>
        <w:pStyle w:val="153"/>
        <w:rPr>
          <w:rFonts w:ascii="宋体" w:hAnsi="宋体"/>
          <w:sz w:val="24"/>
        </w:rPr>
      </w:pPr>
    </w:p>
    <w:p>
      <w:pPr>
        <w:wordWrap w:val="0"/>
        <w:spacing w:line="440" w:lineRule="exact"/>
        <w:jc w:val="right"/>
        <w:rPr>
          <w:rFonts w:ascii="宋体" w:hAnsi="宋体"/>
          <w:sz w:val="24"/>
        </w:rPr>
      </w:pPr>
    </w:p>
    <w:p>
      <w:pPr>
        <w:spacing w:line="440" w:lineRule="exact"/>
        <w:jc w:val="right"/>
        <w:rPr>
          <w:rFonts w:ascii="宋体" w:hAnsi="宋体"/>
          <w:sz w:val="24"/>
        </w:rPr>
      </w:pPr>
    </w:p>
    <w:p>
      <w:pPr>
        <w:spacing w:line="440" w:lineRule="exact"/>
        <w:jc w:val="right"/>
        <w:rPr>
          <w:rFonts w:ascii="宋体" w:hAnsi="宋体"/>
          <w:sz w:val="24"/>
        </w:rPr>
      </w:pPr>
      <w:r>
        <w:rPr>
          <w:rFonts w:hint="eastAsia" w:ascii="宋体" w:hAnsi="宋体"/>
          <w:sz w:val="24"/>
        </w:rPr>
        <w:t>意向供应商：（盖单位章）</w:t>
      </w:r>
    </w:p>
    <w:p>
      <w:pPr>
        <w:spacing w:line="440" w:lineRule="exact"/>
        <w:jc w:val="right"/>
        <w:rPr>
          <w:rFonts w:ascii="宋体" w:hAnsi="宋体"/>
          <w:sz w:val="24"/>
        </w:rPr>
      </w:pPr>
    </w:p>
    <w:p>
      <w:pPr>
        <w:spacing w:line="440" w:lineRule="exact"/>
        <w:jc w:val="right"/>
        <w:rPr>
          <w:rFonts w:ascii="宋体" w:hAnsi="宋体"/>
          <w:sz w:val="24"/>
        </w:rPr>
      </w:pPr>
      <w:r>
        <w:rPr>
          <w:rFonts w:hint="eastAsia" w:ascii="宋体" w:hAnsi="宋体"/>
          <w:sz w:val="24"/>
        </w:rPr>
        <w:t>法定代表人或其委托代理人：（签字或盖章）</w:t>
      </w:r>
    </w:p>
    <w:p>
      <w:pPr>
        <w:spacing w:line="440" w:lineRule="exact"/>
        <w:jc w:val="right"/>
        <w:rPr>
          <w:rFonts w:ascii="宋体" w:hAnsi="宋体"/>
          <w:sz w:val="24"/>
        </w:rPr>
      </w:pPr>
    </w:p>
    <w:p>
      <w:pPr>
        <w:pStyle w:val="2"/>
        <w:jc w:val="right"/>
        <w:rPr>
          <w:rFonts w:ascii="宋体" w:hAnsi="宋体"/>
          <w:sz w:val="24"/>
        </w:rPr>
      </w:pPr>
      <w:r>
        <w:rPr>
          <w:rFonts w:hint="eastAsia" w:ascii="宋体" w:hAnsi="宋体"/>
          <w:sz w:val="24"/>
        </w:rPr>
        <w:t>年   月   日</w:t>
      </w:r>
    </w:p>
    <w:p>
      <w:pPr>
        <w:pStyle w:val="16"/>
        <w:ind w:left="5250"/>
        <w:rPr>
          <w:rFonts w:ascii="宋体" w:hAnsi="宋体"/>
          <w:szCs w:val="21"/>
        </w:rPr>
      </w:pPr>
    </w:p>
    <w:p>
      <w:pPr>
        <w:rPr>
          <w:rFonts w:ascii="宋体" w:hAnsi="宋体"/>
          <w:szCs w:val="21"/>
        </w:rPr>
      </w:pPr>
    </w:p>
    <w:p>
      <w:pPr>
        <w:pStyle w:val="2"/>
        <w:rPr>
          <w:rFonts w:ascii="宋体" w:hAnsi="宋体"/>
          <w:szCs w:val="21"/>
        </w:rPr>
      </w:pPr>
    </w:p>
    <w:p>
      <w:pPr>
        <w:pStyle w:val="16"/>
        <w:ind w:left="5250"/>
        <w:rPr>
          <w:rFonts w:ascii="宋体" w:hAnsi="宋体"/>
          <w:szCs w:val="21"/>
        </w:rPr>
      </w:pPr>
    </w:p>
    <w:p>
      <w:pPr>
        <w:rPr>
          <w:rFonts w:ascii="宋体" w:hAnsi="宋体"/>
          <w:szCs w:val="21"/>
        </w:rPr>
      </w:pPr>
    </w:p>
    <w:p>
      <w:pPr>
        <w:pStyle w:val="2"/>
      </w:pPr>
    </w:p>
    <w:p>
      <w:pPr>
        <w:pStyle w:val="2"/>
      </w:pPr>
    </w:p>
    <w:p>
      <w:pPr>
        <w:rPr>
          <w:rFonts w:ascii="宋体" w:hAnsi="宋体"/>
          <w:szCs w:val="21"/>
        </w:rPr>
      </w:pPr>
    </w:p>
    <w:p>
      <w:pPr>
        <w:pStyle w:val="2"/>
        <w:rPr>
          <w:rFonts w:ascii="宋体" w:hAnsi="宋体"/>
          <w:szCs w:val="21"/>
        </w:rPr>
      </w:pPr>
    </w:p>
    <w:p>
      <w:pPr>
        <w:pStyle w:val="16"/>
        <w:ind w:left="5250"/>
        <w:rPr>
          <w:rFonts w:ascii="宋体" w:hAnsi="宋体"/>
          <w:szCs w:val="21"/>
        </w:rPr>
      </w:pPr>
    </w:p>
    <w:p>
      <w:pPr>
        <w:rPr>
          <w:rFonts w:ascii="宋体" w:hAnsi="宋体"/>
          <w:szCs w:val="21"/>
        </w:rPr>
      </w:pPr>
    </w:p>
    <w:p>
      <w:pPr>
        <w:spacing w:before="120" w:beforeLines="50" w:after="240" w:afterLines="100" w:line="440" w:lineRule="exact"/>
        <w:jc w:val="center"/>
        <w:rPr>
          <w:rFonts w:ascii="宋体" w:hAnsi="宋体"/>
          <w:szCs w:val="23"/>
        </w:rPr>
      </w:pPr>
      <w:r>
        <w:rPr>
          <w:rFonts w:hint="eastAsia" w:ascii="宋体" w:hAnsi="宋体"/>
          <w:b/>
          <w:sz w:val="30"/>
          <w:szCs w:val="30"/>
        </w:rPr>
        <w:t>承诺书</w:t>
      </w:r>
    </w:p>
    <w:p>
      <w:pPr>
        <w:rPr>
          <w:rFonts w:ascii="宋体" w:hAnsi="宋体"/>
          <w:sz w:val="24"/>
        </w:rPr>
      </w:pPr>
      <w:r>
        <w:rPr>
          <w:rFonts w:hint="eastAsia" w:ascii="宋体" w:hAnsi="宋体"/>
          <w:sz w:val="24"/>
          <w:u w:val="single"/>
        </w:rPr>
        <w:t xml:space="preserve">             </w:t>
      </w:r>
      <w:r>
        <w:rPr>
          <w:rFonts w:hint="eastAsia" w:ascii="宋体" w:hAnsi="宋体"/>
          <w:sz w:val="24"/>
        </w:rPr>
        <w:t>（采购人名称）：</w:t>
      </w:r>
    </w:p>
    <w:p>
      <w:pPr>
        <w:ind w:firstLine="480" w:firstLineChars="200"/>
        <w:jc w:val="left"/>
        <w:rPr>
          <w:rFonts w:ascii="宋体" w:hAnsi="宋体"/>
          <w:sz w:val="24"/>
        </w:rPr>
      </w:pPr>
      <w:r>
        <w:rPr>
          <w:rFonts w:hint="eastAsia" w:ascii="宋体" w:hAnsi="宋体"/>
          <w:sz w:val="24"/>
        </w:rPr>
        <w:t>我单位承诺：</w:t>
      </w:r>
    </w:p>
    <w:p>
      <w:pPr>
        <w:ind w:firstLine="480" w:firstLineChars="200"/>
        <w:jc w:val="left"/>
        <w:rPr>
          <w:rFonts w:ascii="宋体" w:hAnsi="宋体"/>
          <w:sz w:val="24"/>
        </w:rPr>
      </w:pPr>
      <w:r>
        <w:rPr>
          <w:rFonts w:hint="eastAsia" w:ascii="宋体" w:hAnsi="宋体"/>
          <w:sz w:val="24"/>
        </w:rPr>
        <w:t>1.本单位非</w:t>
      </w:r>
      <w:r>
        <w:rPr>
          <w:rFonts w:hint="eastAsia" w:ascii="宋体" w:hAnsi="宋体" w:cs="仿宋"/>
          <w:sz w:val="24"/>
        </w:rPr>
        <w:t>与采购人存在利害关系可能影响采购公正性的法人</w:t>
      </w:r>
      <w:r>
        <w:rPr>
          <w:rFonts w:hint="eastAsia" w:ascii="宋体" w:hAnsi="宋体"/>
          <w:sz w:val="24"/>
        </w:rPr>
        <w:t>。</w:t>
      </w:r>
    </w:p>
    <w:p>
      <w:pPr>
        <w:ind w:firstLine="480" w:firstLineChars="200"/>
        <w:rPr>
          <w:rFonts w:ascii="宋体" w:hAnsi="宋体"/>
          <w:b/>
          <w:kern w:val="0"/>
          <w:sz w:val="24"/>
        </w:rPr>
      </w:pPr>
      <w:r>
        <w:rPr>
          <w:rFonts w:hint="eastAsia" w:ascii="宋体" w:hAnsi="宋体"/>
          <w:sz w:val="24"/>
        </w:rPr>
        <w:t>2.无与本单位</w:t>
      </w:r>
      <w:r>
        <w:rPr>
          <w:rFonts w:hint="eastAsia" w:ascii="宋体" w:hAnsi="宋体" w:cs="仿宋"/>
          <w:sz w:val="24"/>
        </w:rPr>
        <w:t>法定代表人（单位负责人）为同一人或者存在控股、管理关系的不同企业（如：母、子公司等），共同参加本项目。</w:t>
      </w:r>
    </w:p>
    <w:p>
      <w:pPr>
        <w:ind w:firstLine="480" w:firstLineChars="200"/>
        <w:jc w:val="left"/>
        <w:rPr>
          <w:rFonts w:ascii="宋体" w:hAnsi="宋体"/>
          <w:sz w:val="24"/>
        </w:rPr>
      </w:pPr>
      <w:r>
        <w:rPr>
          <w:rFonts w:hint="eastAsia" w:ascii="宋体" w:hAnsi="宋体"/>
          <w:sz w:val="24"/>
        </w:rPr>
        <w:t>本单位所提供材料真实、合法、有效。如有隐瞒有关情况或者提供虚假材料，本单位自愿接受有关部门依法做出的处理决定，并承担法律责任。</w:t>
      </w:r>
    </w:p>
    <w:p>
      <w:pPr>
        <w:pStyle w:val="153"/>
        <w:rPr>
          <w:rFonts w:ascii="宋体" w:hAnsi="宋体"/>
          <w:sz w:val="24"/>
        </w:rPr>
      </w:pPr>
    </w:p>
    <w:p>
      <w:pPr>
        <w:wordWrap w:val="0"/>
        <w:spacing w:line="440" w:lineRule="exact"/>
        <w:jc w:val="right"/>
        <w:rPr>
          <w:rFonts w:ascii="宋体" w:hAnsi="宋体"/>
          <w:sz w:val="24"/>
        </w:rPr>
      </w:pPr>
    </w:p>
    <w:p>
      <w:pPr>
        <w:spacing w:line="440" w:lineRule="exact"/>
        <w:jc w:val="right"/>
        <w:rPr>
          <w:rFonts w:ascii="宋体" w:hAnsi="宋体"/>
          <w:sz w:val="24"/>
        </w:rPr>
      </w:pPr>
    </w:p>
    <w:p>
      <w:pPr>
        <w:spacing w:line="440" w:lineRule="exact"/>
        <w:jc w:val="right"/>
        <w:rPr>
          <w:rFonts w:ascii="宋体" w:hAnsi="宋体"/>
          <w:sz w:val="24"/>
        </w:rPr>
      </w:pPr>
      <w:r>
        <w:rPr>
          <w:rFonts w:hint="eastAsia" w:ascii="宋体" w:hAnsi="宋体"/>
          <w:sz w:val="24"/>
        </w:rPr>
        <w:t>意向供应商：</w:t>
      </w:r>
      <w:r>
        <w:rPr>
          <w:rFonts w:hint="eastAsia" w:ascii="宋体" w:hAnsi="宋体"/>
          <w:sz w:val="24"/>
          <w:u w:val="single"/>
        </w:rPr>
        <w:t xml:space="preserve">                                   </w:t>
      </w:r>
      <w:r>
        <w:rPr>
          <w:rFonts w:hint="eastAsia" w:ascii="宋体" w:hAnsi="宋体"/>
          <w:sz w:val="24"/>
        </w:rPr>
        <w:t>（公章）</w:t>
      </w:r>
    </w:p>
    <w:p>
      <w:pPr>
        <w:spacing w:line="440" w:lineRule="exact"/>
        <w:jc w:val="right"/>
        <w:rPr>
          <w:rFonts w:ascii="宋体" w:hAnsi="宋体"/>
          <w:sz w:val="24"/>
        </w:rPr>
      </w:pPr>
    </w:p>
    <w:p>
      <w:pPr>
        <w:spacing w:line="440" w:lineRule="exact"/>
        <w:jc w:val="right"/>
        <w:rPr>
          <w:rFonts w:ascii="宋体" w:hAnsi="宋体"/>
          <w:sz w:val="24"/>
        </w:rPr>
      </w:pPr>
      <w:r>
        <w:rPr>
          <w:rFonts w:hint="eastAsia" w:ascii="宋体" w:hAnsi="宋体"/>
          <w:sz w:val="24"/>
        </w:rPr>
        <w:t>法定代表人或其委托代理人：</w:t>
      </w:r>
      <w:r>
        <w:rPr>
          <w:rFonts w:hint="eastAsia" w:ascii="宋体" w:hAnsi="宋体"/>
          <w:sz w:val="24"/>
          <w:u w:val="single"/>
        </w:rPr>
        <w:t xml:space="preserve">               </w:t>
      </w:r>
      <w:r>
        <w:rPr>
          <w:rFonts w:hint="eastAsia" w:ascii="宋体" w:hAnsi="宋体"/>
          <w:sz w:val="24"/>
        </w:rPr>
        <w:t>（签字或盖章）</w:t>
      </w:r>
    </w:p>
    <w:p>
      <w:pPr>
        <w:spacing w:line="440" w:lineRule="exact"/>
        <w:jc w:val="right"/>
        <w:rPr>
          <w:rFonts w:ascii="宋体" w:hAnsi="宋体"/>
          <w:sz w:val="24"/>
        </w:rPr>
      </w:pPr>
    </w:p>
    <w:p>
      <w:pPr>
        <w:snapToGrid w:val="0"/>
        <w:jc w:val="right"/>
        <w:rPr>
          <w:rFonts w:ascii="宋体" w:hAnsi="宋体"/>
          <w:b/>
          <w:sz w:val="30"/>
          <w:szCs w:val="30"/>
        </w:rPr>
        <w:sectPr>
          <w:pgSz w:w="11906" w:h="16838"/>
          <w:pgMar w:top="1440" w:right="1800" w:bottom="1440" w:left="1800" w:header="1091" w:footer="629" w:gutter="0"/>
          <w:cols w:space="425" w:num="1"/>
          <w:docGrid w:linePitch="312" w:charSpace="0"/>
        </w:sect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napToGrid w:val="0"/>
        <w:jc w:val="center"/>
        <w:rPr>
          <w:rFonts w:ascii="宋体" w:hAnsi="宋体"/>
        </w:rPr>
      </w:pPr>
      <w:r>
        <w:rPr>
          <w:rFonts w:hint="eastAsia" w:ascii="宋体" w:hAnsi="宋体"/>
          <w:b/>
          <w:sz w:val="30"/>
          <w:szCs w:val="30"/>
        </w:rPr>
        <w:t>五、其他资料</w:t>
      </w:r>
      <w:bookmarkEnd w:id="118"/>
      <w:bookmarkEnd w:id="119"/>
    </w:p>
    <w:p>
      <w:pPr>
        <w:rPr>
          <w:rFonts w:ascii="宋体" w:hAnsi="宋体"/>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before="120" w:after="120"/>
        <w:jc w:val="center"/>
        <w:textAlignment w:val="auto"/>
        <w:outlineLvl w:val="9"/>
        <w:rPr>
          <w:rFonts w:ascii="黑体" w:eastAsia="黑体"/>
          <w:color w:val="000000"/>
          <w:sz w:val="32"/>
          <w:szCs w:val="32"/>
        </w:rPr>
      </w:pPr>
      <w:r>
        <w:rPr>
          <w:rFonts w:hint="eastAsia" w:ascii="黑体" w:eastAsia="黑体"/>
          <w:color w:val="000000"/>
          <w:sz w:val="32"/>
          <w:szCs w:val="32"/>
        </w:rPr>
        <w:t>开具发票所需信息</w:t>
      </w:r>
    </w:p>
    <w:tbl>
      <w:tblPr>
        <w:tblStyle w:val="28"/>
        <w:tblW w:w="8789" w:type="dxa"/>
        <w:tblInd w:w="108" w:type="dxa"/>
        <w:tblLayout w:type="autofit"/>
        <w:tblCellMar>
          <w:top w:w="0" w:type="dxa"/>
          <w:left w:w="108" w:type="dxa"/>
          <w:bottom w:w="0" w:type="dxa"/>
          <w:right w:w="108" w:type="dxa"/>
        </w:tblCellMar>
      </w:tblPr>
      <w:tblGrid>
        <w:gridCol w:w="1080"/>
        <w:gridCol w:w="1897"/>
        <w:gridCol w:w="1559"/>
        <w:gridCol w:w="4253"/>
      </w:tblGrid>
      <w:tr>
        <w:tblPrEx>
          <w:tblCellMar>
            <w:top w:w="0" w:type="dxa"/>
            <w:left w:w="108" w:type="dxa"/>
            <w:bottom w:w="0" w:type="dxa"/>
            <w:right w:w="108" w:type="dxa"/>
          </w:tblCellMar>
        </w:tblPrEx>
        <w:trPr>
          <w:trHeight w:val="420" w:hRule="atLeast"/>
        </w:trPr>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项目编号</w:t>
            </w:r>
          </w:p>
        </w:tc>
        <w:tc>
          <w:tcPr>
            <w:tcW w:w="189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155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项目名称</w:t>
            </w:r>
          </w:p>
        </w:tc>
        <w:tc>
          <w:tcPr>
            <w:tcW w:w="425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20" w:hRule="atLeast"/>
        </w:trPr>
        <w:tc>
          <w:tcPr>
            <w:tcW w:w="108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资金用途</w:t>
            </w:r>
          </w:p>
        </w:tc>
        <w:tc>
          <w:tcPr>
            <w:tcW w:w="1897" w:type="dxa"/>
            <w:tcBorders>
              <w:top w:val="nil"/>
              <w:left w:val="nil"/>
              <w:bottom w:val="single" w:color="auto" w:sz="4" w:space="0"/>
              <w:right w:val="single" w:color="auto" w:sz="4" w:space="0"/>
            </w:tcBorders>
            <w:noWrap/>
            <w:vAlign w:val="bottom"/>
          </w:tcPr>
          <w:p>
            <w:pPr>
              <w:widowControl/>
              <w:jc w:val="center"/>
              <w:rPr>
                <w:rFonts w:ascii="等线" w:hAnsi="等线" w:eastAsia="等线" w:cs="宋体"/>
                <w:color w:val="000000"/>
                <w:kern w:val="0"/>
                <w:sz w:val="22"/>
                <w:szCs w:val="22"/>
              </w:rPr>
            </w:pPr>
            <w:r>
              <w:rPr>
                <w:rFonts w:hint="eastAsia" w:ascii="宋体" w:hAnsi="宋体" w:cs="宋体"/>
                <w:color w:val="000000"/>
                <w:kern w:val="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584200</wp:posOffset>
                  </wp:positionV>
                  <wp:extent cx="9525" cy="9525"/>
                  <wp:effectExtent l="0" t="0" r="0" b="0"/>
                  <wp:wrapNone/>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584200</wp:posOffset>
                  </wp:positionV>
                  <wp:extent cx="9525" cy="9525"/>
                  <wp:effectExtent l="0" t="0" r="0" b="0"/>
                  <wp:wrapNone/>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7"/>
                          <a:stretch>
                            <a:fillRect/>
                          </a:stretch>
                        </pic:blipFill>
                        <pic:spPr>
                          <a:xfrm>
                            <a:off x="0" y="0"/>
                            <a:ext cx="9525" cy="9525"/>
                          </a:xfrm>
                          <a:prstGeom prst="rect">
                            <a:avLst/>
                          </a:prstGeom>
                          <a:noFill/>
                          <a:ln>
                            <a:noFill/>
                          </a:ln>
                        </pic:spPr>
                      </pic:pic>
                    </a:graphicData>
                  </a:graphic>
                </wp:anchor>
              </w:drawing>
            </w:r>
            <w:r>
              <w:rPr>
                <w:rFonts w:ascii="等线" w:hAnsi="等线" w:eastAsia="等线" w:cs="宋体"/>
                <w:color w:val="000000"/>
                <w:kern w:val="0"/>
                <w:sz w:val="22"/>
                <w:szCs w:val="22"/>
              </w:rPr>
              <w:t xml:space="preserve"> </w:t>
            </w:r>
            <w:r>
              <w:rPr>
                <w:rFonts w:hint="eastAsia" w:ascii="等线" w:hAnsi="等线" w:eastAsia="等线" w:cs="宋体"/>
                <w:color w:val="000000"/>
                <w:kern w:val="0"/>
                <w:sz w:val="22"/>
                <w:szCs w:val="22"/>
              </w:rPr>
              <w:t>服务费</w:t>
            </w:r>
          </w:p>
        </w:tc>
        <w:tc>
          <w:tcPr>
            <w:tcW w:w="1559"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交易类别</w:t>
            </w:r>
          </w:p>
        </w:tc>
        <w:tc>
          <w:tcPr>
            <w:tcW w:w="4253"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E交易</w:t>
            </w:r>
          </w:p>
        </w:tc>
      </w:tr>
      <w:tr>
        <w:tblPrEx>
          <w:tblCellMar>
            <w:top w:w="0" w:type="dxa"/>
            <w:left w:w="108" w:type="dxa"/>
            <w:bottom w:w="0" w:type="dxa"/>
            <w:right w:w="108" w:type="dxa"/>
          </w:tblCellMar>
        </w:tblPrEx>
        <w:trPr>
          <w:trHeight w:val="420" w:hRule="atLeast"/>
        </w:trPr>
        <w:tc>
          <w:tcPr>
            <w:tcW w:w="1080" w:type="dxa"/>
            <w:vMerge w:val="restart"/>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1897"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单位名称</w:t>
            </w:r>
          </w:p>
        </w:tc>
        <w:tc>
          <w:tcPr>
            <w:tcW w:w="5812" w:type="dxa"/>
            <w:gridSpan w:val="2"/>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color w:val="000000"/>
              </w:rPr>
              <mc:AlternateContent>
                <mc:Choice Requires="wps">
                  <w:drawing>
                    <wp:anchor distT="0" distB="0" distL="114300" distR="114300" simplePos="0" relativeHeight="251661312" behindDoc="0" locked="0" layoutInCell="1" allowOverlap="1">
                      <wp:simplePos x="0" y="0"/>
                      <wp:positionH relativeFrom="column">
                        <wp:posOffset>1809750</wp:posOffset>
                      </wp:positionH>
                      <wp:positionV relativeFrom="paragraph">
                        <wp:posOffset>218440</wp:posOffset>
                      </wp:positionV>
                      <wp:extent cx="635" cy="0"/>
                      <wp:effectExtent l="0" t="0" r="0" b="0"/>
                      <wp:wrapNone/>
                      <wp:docPr id="13"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wrap="square" upright="1"/>
                          </wps:wsp>
                        </a:graphicData>
                      </a:graphic>
                    </wp:anchor>
                  </w:drawing>
                </mc:Choice>
                <mc:Fallback>
                  <w:pict>
                    <v:rect id="_x0000_s1026" o:spid="_x0000_s1026" o:spt="1" style="position:absolute;left:0pt;margin-left:142.5pt;margin-top:17.2pt;height:0pt;width:0.05pt;z-index:251661312;mso-width-relative:page;mso-height-relative:page;" filled="f" stroked="f" coordsize="21600,21600" o:gfxdata="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ROdpPYAAAACQEAAA8AAAAAAAAAAQAgAAAAIgAAAGRycy9kb3ducmV2LnhtbFBLAQIUABQA&#10;AAAIAIdO4kCDMR6TtwEAAHcDAAAOAAAAAAAAAAEAIAAAACcBAABkcnMvZTJvRG9jLnhtbFBLBQYA&#10;AAAABgAGAFkBAABQBQAAAAA=&#10;">
                      <v:fill on="f" focussize="0,0"/>
                      <v:stroke on="f"/>
                      <v:imagedata o:title=""/>
                      <o:lock v:ext="edit" aspectratio="t"/>
                    </v:rect>
                  </w:pict>
                </mc:Fallback>
              </mc:AlternateContent>
            </w: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20" w:hRule="atLeast"/>
        </w:trPr>
        <w:tc>
          <w:tcPr>
            <w:tcW w:w="1080"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1897"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纳税人识别号</w:t>
            </w:r>
          </w:p>
        </w:tc>
        <w:tc>
          <w:tcPr>
            <w:tcW w:w="5812" w:type="dxa"/>
            <w:gridSpan w:val="2"/>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20" w:hRule="atLeast"/>
        </w:trPr>
        <w:tc>
          <w:tcPr>
            <w:tcW w:w="1080"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1897"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地址、电话</w:t>
            </w:r>
          </w:p>
        </w:tc>
        <w:tc>
          <w:tcPr>
            <w:tcW w:w="5812"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（非必填项，如需要请填写）</w:t>
            </w:r>
          </w:p>
        </w:tc>
      </w:tr>
      <w:tr>
        <w:tblPrEx>
          <w:tblCellMar>
            <w:top w:w="0" w:type="dxa"/>
            <w:left w:w="108" w:type="dxa"/>
            <w:bottom w:w="0" w:type="dxa"/>
            <w:right w:w="108" w:type="dxa"/>
          </w:tblCellMar>
        </w:tblPrEx>
        <w:trPr>
          <w:trHeight w:val="946" w:hRule="atLeast"/>
        </w:trPr>
        <w:tc>
          <w:tcPr>
            <w:tcW w:w="1080" w:type="dxa"/>
            <w:vMerge w:val="continue"/>
            <w:tcBorders>
              <w:left w:val="single" w:color="auto" w:sz="4" w:space="0"/>
              <w:bottom w:val="nil"/>
              <w:right w:val="single" w:color="auto" w:sz="4" w:space="0"/>
            </w:tcBorders>
            <w:noWrap w:val="0"/>
            <w:vAlign w:val="center"/>
          </w:tcPr>
          <w:p>
            <w:pPr>
              <w:widowControl/>
              <w:jc w:val="left"/>
              <w:rPr>
                <w:rFonts w:ascii="宋体" w:hAnsi="宋体" w:cs="宋体"/>
                <w:color w:val="000000"/>
                <w:kern w:val="0"/>
                <w:sz w:val="20"/>
                <w:szCs w:val="20"/>
              </w:rPr>
            </w:pPr>
          </w:p>
        </w:tc>
        <w:tc>
          <w:tcPr>
            <w:tcW w:w="189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开户行、账号</w:t>
            </w:r>
          </w:p>
        </w:tc>
        <w:tc>
          <w:tcPr>
            <w:tcW w:w="581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（非必填项，如需要请填写）</w:t>
            </w:r>
          </w:p>
        </w:tc>
      </w:tr>
      <w:tr>
        <w:tblPrEx>
          <w:tblCellMar>
            <w:top w:w="0" w:type="dxa"/>
            <w:left w:w="108" w:type="dxa"/>
            <w:bottom w:w="0" w:type="dxa"/>
            <w:right w:w="108" w:type="dxa"/>
          </w:tblCellMar>
        </w:tblPrEx>
        <w:trPr>
          <w:trHeight w:val="420" w:hRule="atLeast"/>
        </w:trPr>
        <w:tc>
          <w:tcPr>
            <w:tcW w:w="1080"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1897"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联系人</w:t>
            </w:r>
          </w:p>
        </w:tc>
        <w:tc>
          <w:tcPr>
            <w:tcW w:w="5812" w:type="dxa"/>
            <w:gridSpan w:val="2"/>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20" w:hRule="atLeast"/>
        </w:trPr>
        <w:tc>
          <w:tcPr>
            <w:tcW w:w="1080"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1897"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联系方式</w:t>
            </w:r>
          </w:p>
        </w:tc>
        <w:tc>
          <w:tcPr>
            <w:tcW w:w="5812" w:type="dxa"/>
            <w:gridSpan w:val="2"/>
            <w:tcBorders>
              <w:top w:val="single" w:color="auto" w:sz="4" w:space="0"/>
              <w:left w:val="nil"/>
              <w:bottom w:val="single" w:color="auto" w:sz="4" w:space="0"/>
              <w:right w:val="single" w:color="auto" w:sz="4" w:space="0"/>
            </w:tcBorders>
            <w:noWrap w:val="0"/>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20" w:hRule="atLeast"/>
        </w:trPr>
        <w:tc>
          <w:tcPr>
            <w:tcW w:w="1080"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1897"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备注</w:t>
            </w:r>
          </w:p>
        </w:tc>
        <w:tc>
          <w:tcPr>
            <w:tcW w:w="5812" w:type="dxa"/>
            <w:gridSpan w:val="2"/>
            <w:tcBorders>
              <w:top w:val="single" w:color="auto" w:sz="4" w:space="0"/>
              <w:left w:val="nil"/>
              <w:bottom w:val="single" w:color="auto" w:sz="4" w:space="0"/>
              <w:right w:val="single" w:color="auto" w:sz="4" w:space="0"/>
            </w:tcBorders>
            <w:noWrap w:val="0"/>
            <w:vAlign w:val="center"/>
          </w:tcPr>
          <w:p>
            <w:pPr>
              <w:widowControl/>
              <w:rPr>
                <w:rFonts w:ascii="宋体" w:hAnsi="宋体" w:cs="宋体"/>
                <w:color w:val="000000"/>
                <w:kern w:val="0"/>
                <w:sz w:val="20"/>
                <w:szCs w:val="20"/>
              </w:rPr>
            </w:pPr>
            <w:r>
              <w:rPr>
                <w:rFonts w:hint="eastAsia" w:ascii="宋体" w:hAnsi="宋体" w:cs="宋体"/>
                <w:color w:val="000000"/>
                <w:kern w:val="0"/>
                <w:sz w:val="20"/>
                <w:szCs w:val="20"/>
              </w:rPr>
              <w:t>1、发票类型为增值税</w:t>
            </w:r>
            <w:r>
              <w:rPr>
                <w:rFonts w:hint="eastAsia" w:ascii="宋体" w:hAnsi="宋体" w:cs="宋体"/>
                <w:color w:val="000000"/>
                <w:kern w:val="0"/>
                <w:sz w:val="20"/>
                <w:szCs w:val="20"/>
                <w:u w:val="single"/>
              </w:rPr>
              <w:t xml:space="preserve">    </w:t>
            </w:r>
            <w:r>
              <w:rPr>
                <w:rFonts w:hint="eastAsia" w:ascii="宋体" w:hAnsi="宋体" w:cs="宋体"/>
                <w:color w:val="000000"/>
                <w:kern w:val="0"/>
                <w:sz w:val="20"/>
                <w:szCs w:val="20"/>
              </w:rPr>
              <w:t>发票。</w:t>
            </w:r>
          </w:p>
        </w:tc>
      </w:tr>
      <w:tr>
        <w:tblPrEx>
          <w:tblCellMar>
            <w:top w:w="0" w:type="dxa"/>
            <w:left w:w="108" w:type="dxa"/>
            <w:bottom w:w="0" w:type="dxa"/>
            <w:right w:w="108" w:type="dxa"/>
          </w:tblCellMar>
        </w:tblPrEx>
        <w:trPr>
          <w:trHeight w:val="420" w:hRule="atLeast"/>
        </w:trPr>
        <w:tc>
          <w:tcPr>
            <w:tcW w:w="1080"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1897"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5812" w:type="dxa"/>
            <w:gridSpan w:val="2"/>
            <w:tcBorders>
              <w:top w:val="single" w:color="auto" w:sz="4" w:space="0"/>
              <w:left w:val="nil"/>
              <w:bottom w:val="single" w:color="auto" w:sz="4" w:space="0"/>
              <w:right w:val="single" w:color="auto" w:sz="4" w:space="0"/>
            </w:tcBorders>
            <w:noWrap w:val="0"/>
            <w:vAlign w:val="center"/>
          </w:tcPr>
          <w:p>
            <w:pPr>
              <w:widowControl/>
              <w:rPr>
                <w:rFonts w:ascii="宋体" w:hAnsi="宋体" w:cs="宋体"/>
                <w:b/>
                <w:color w:val="000000"/>
                <w:kern w:val="0"/>
                <w:sz w:val="20"/>
                <w:szCs w:val="20"/>
              </w:rPr>
            </w:pPr>
            <w:r>
              <w:rPr>
                <w:rFonts w:hint="eastAsia" w:ascii="宋体" w:hAnsi="宋体" w:cs="宋体"/>
                <w:b/>
                <w:color w:val="000000"/>
                <w:kern w:val="0"/>
                <w:sz w:val="20"/>
                <w:szCs w:val="20"/>
              </w:rPr>
              <w:t>2、全部内容填完后附于投标（响应）文件最后。</w:t>
            </w:r>
          </w:p>
        </w:tc>
      </w:tr>
      <w:tr>
        <w:tblPrEx>
          <w:tblCellMar>
            <w:top w:w="0" w:type="dxa"/>
            <w:left w:w="108" w:type="dxa"/>
            <w:bottom w:w="0" w:type="dxa"/>
            <w:right w:w="108" w:type="dxa"/>
          </w:tblCellMar>
        </w:tblPrEx>
        <w:trPr>
          <w:trHeight w:val="420" w:hRule="atLeast"/>
        </w:trPr>
        <w:tc>
          <w:tcPr>
            <w:tcW w:w="1080"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邮寄信息</w:t>
            </w:r>
          </w:p>
        </w:tc>
        <w:tc>
          <w:tcPr>
            <w:tcW w:w="189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邮寄地址</w:t>
            </w:r>
          </w:p>
        </w:tc>
        <w:tc>
          <w:tcPr>
            <w:tcW w:w="5812" w:type="dxa"/>
            <w:gridSpan w:val="2"/>
            <w:tcBorders>
              <w:top w:val="single" w:color="auto" w:sz="4" w:space="0"/>
              <w:left w:val="nil"/>
              <w:bottom w:val="single" w:color="auto" w:sz="4" w:space="0"/>
              <w:right w:val="single" w:color="auto" w:sz="4" w:space="0"/>
            </w:tcBorders>
            <w:noWrap w:val="0"/>
            <w:vAlign w:val="center"/>
          </w:tcPr>
          <w:p>
            <w:pPr>
              <w:widowControl/>
              <w:rPr>
                <w:rFonts w:ascii="宋体" w:hAnsi="宋体" w:cs="宋体"/>
                <w:b/>
                <w:color w:val="000000"/>
                <w:kern w:val="0"/>
                <w:sz w:val="20"/>
                <w:szCs w:val="20"/>
              </w:rPr>
            </w:pPr>
          </w:p>
        </w:tc>
      </w:tr>
      <w:tr>
        <w:tblPrEx>
          <w:tblCellMar>
            <w:top w:w="0" w:type="dxa"/>
            <w:left w:w="108" w:type="dxa"/>
            <w:bottom w:w="0" w:type="dxa"/>
            <w:right w:w="108" w:type="dxa"/>
          </w:tblCellMar>
        </w:tblPrEx>
        <w:trPr>
          <w:trHeight w:val="420" w:hRule="atLeast"/>
        </w:trPr>
        <w:tc>
          <w:tcPr>
            <w:tcW w:w="1080"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189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联系人、联系电话</w:t>
            </w:r>
          </w:p>
        </w:tc>
        <w:tc>
          <w:tcPr>
            <w:tcW w:w="5812" w:type="dxa"/>
            <w:gridSpan w:val="2"/>
            <w:tcBorders>
              <w:top w:val="single" w:color="auto" w:sz="4" w:space="0"/>
              <w:left w:val="nil"/>
              <w:bottom w:val="single" w:color="auto" w:sz="4" w:space="0"/>
              <w:right w:val="single" w:color="auto" w:sz="4" w:space="0"/>
            </w:tcBorders>
            <w:noWrap w:val="0"/>
            <w:vAlign w:val="center"/>
          </w:tcPr>
          <w:p>
            <w:pPr>
              <w:widowControl/>
              <w:rPr>
                <w:rFonts w:ascii="宋体" w:hAnsi="宋体" w:cs="宋体"/>
                <w:b/>
                <w:color w:val="000000"/>
                <w:kern w:val="0"/>
                <w:sz w:val="20"/>
                <w:szCs w:val="20"/>
              </w:rPr>
            </w:pPr>
          </w:p>
        </w:tc>
      </w:tr>
    </w:tbl>
    <w:p>
      <w:pPr>
        <w:pStyle w:val="2"/>
        <w:rPr>
          <w:rFonts w:hint="eastAsia" w:eastAsia="宋体"/>
          <w:lang w:eastAsia="zh-CN"/>
        </w:rPr>
        <w:sectPr>
          <w:pgSz w:w="11906" w:h="16838"/>
          <w:pgMar w:top="1701" w:right="1418" w:bottom="1135" w:left="1701" w:header="1091" w:footer="629" w:gutter="0"/>
          <w:pgNumType w:fmt="decimal"/>
          <w:cols w:space="425" w:num="1"/>
          <w:docGrid w:linePitch="312" w:charSpace="0"/>
        </w:sectPr>
      </w:pPr>
    </w:p>
    <w:p>
      <w:pPr>
        <w:spacing w:before="120" w:after="120"/>
        <w:jc w:val="center"/>
        <w:outlineLvl w:val="0"/>
        <w:rPr>
          <w:rFonts w:ascii="宋体" w:hAnsi="宋体"/>
          <w:b/>
          <w:sz w:val="32"/>
          <w:szCs w:val="32"/>
        </w:rPr>
        <w:sectPr>
          <w:pgSz w:w="11906" w:h="16838"/>
          <w:pgMar w:top="1701" w:right="1418" w:bottom="1418" w:left="1701" w:header="1091" w:footer="753" w:gutter="0"/>
          <w:pgNumType w:fmt="decimal"/>
          <w:cols w:space="425" w:num="1"/>
          <w:docGrid w:linePitch="312" w:charSpace="0"/>
        </w:sectPr>
      </w:pPr>
      <w:bookmarkStart w:id="146" w:name="_Toc79761679"/>
      <w:r>
        <w:rPr>
          <w:rFonts w:hint="eastAsia" w:ascii="宋体" w:hAnsi="宋体"/>
          <w:b/>
          <w:sz w:val="32"/>
          <w:szCs w:val="32"/>
        </w:rPr>
        <w:t>第六章  供应商竞价指南</w:t>
      </w:r>
      <w:bookmarkEnd w:id="146"/>
    </w:p>
    <w:p>
      <w:pPr>
        <w:pStyle w:val="2"/>
      </w:pPr>
    </w:p>
    <w:p>
      <w:pPr>
        <w:jc w:val="center"/>
        <w:rPr>
          <w:rFonts w:ascii="宋体" w:hAnsi="宋体" w:cs="宋体"/>
          <w:b/>
          <w:sz w:val="44"/>
          <w:szCs w:val="44"/>
        </w:rPr>
      </w:pPr>
      <w:r>
        <w:rPr>
          <w:rFonts w:hint="eastAsia" w:ascii="宋体" w:hAnsi="宋体" w:cs="宋体"/>
          <w:b/>
          <w:sz w:val="44"/>
          <w:szCs w:val="44"/>
        </w:rPr>
        <w:t>供应商竞价指南</w:t>
      </w:r>
    </w:p>
    <w:p>
      <w:pPr>
        <w:rPr>
          <w:rFonts w:ascii="宋体" w:hAnsi="宋体"/>
          <w:sz w:val="24"/>
        </w:rPr>
      </w:pPr>
      <w:r>
        <w:rPr>
          <w:rFonts w:hint="eastAsia" w:ascii="宋体" w:hAnsi="宋体"/>
          <w:sz w:val="24"/>
        </w:rPr>
        <w:t>第一步：进入黑龙江阳光采购服务平台网站（www.ljygcg.com），点击“会员登录”。</w:t>
      </w:r>
    </w:p>
    <w:p>
      <w:r>
        <w:drawing>
          <wp:inline distT="0" distB="0" distL="0" distR="0">
            <wp:extent cx="5276850" cy="1828800"/>
            <wp:effectExtent l="0" t="0" r="0" b="0"/>
            <wp:docPr id="6" name="图片 6" descr="15785396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57853961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6850" cy="1828800"/>
                    </a:xfrm>
                    <a:prstGeom prst="rect">
                      <a:avLst/>
                    </a:prstGeom>
                    <a:noFill/>
                    <a:ln>
                      <a:noFill/>
                    </a:ln>
                  </pic:spPr>
                </pic:pic>
              </a:graphicData>
            </a:graphic>
          </wp:inline>
        </w:drawing>
      </w:r>
    </w:p>
    <w:p>
      <w:pPr>
        <w:rPr>
          <w:rFonts w:ascii="宋体" w:hAnsi="宋体"/>
          <w:sz w:val="24"/>
        </w:rPr>
      </w:pPr>
    </w:p>
    <w:p>
      <w:r>
        <w:rPr>
          <w:rFonts w:hint="eastAsia" w:ascii="宋体" w:hAnsi="宋体"/>
          <w:sz w:val="24"/>
        </w:rPr>
        <w:t>第二步：点击左侧“开标评标”中“最低价竞价”，找到要竞价的项目，点击“报价”</w:t>
      </w:r>
    </w:p>
    <w:p>
      <w:r>
        <w:drawing>
          <wp:inline distT="0" distB="0" distL="0" distR="0">
            <wp:extent cx="5276850" cy="2400300"/>
            <wp:effectExtent l="0" t="0" r="0" b="0"/>
            <wp:docPr id="5" name="图片 5" descr="15785356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578535638(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6850" cy="2400300"/>
                    </a:xfrm>
                    <a:prstGeom prst="rect">
                      <a:avLst/>
                    </a:prstGeom>
                    <a:noFill/>
                    <a:ln>
                      <a:noFill/>
                    </a:ln>
                  </pic:spPr>
                </pic:pic>
              </a:graphicData>
            </a:graphic>
          </wp:inline>
        </w:drawing>
      </w:r>
    </w:p>
    <w:p>
      <w:pPr>
        <w:rPr>
          <w:rFonts w:ascii="宋体" w:hAnsi="宋体"/>
          <w:sz w:val="24"/>
        </w:rPr>
      </w:pPr>
    </w:p>
    <w:p>
      <w:pPr>
        <w:rPr>
          <w:rFonts w:ascii="宋体" w:hAnsi="宋体"/>
          <w:sz w:val="24"/>
        </w:rPr>
      </w:pPr>
      <w:r>
        <w:rPr>
          <w:rFonts w:hint="eastAsia" w:ascii="宋体" w:hAnsi="宋体"/>
          <w:sz w:val="24"/>
        </w:rPr>
        <w:t>点击要竞价的项目，仔细阅读“电子竞价风险告知及接受确认书”，点击“同意”。</w:t>
      </w:r>
    </w:p>
    <w:p>
      <w:r>
        <w:drawing>
          <wp:inline distT="0" distB="0" distL="0" distR="0">
            <wp:extent cx="5276850" cy="1514475"/>
            <wp:effectExtent l="0" t="0" r="0" b="0"/>
            <wp:docPr id="11" name="图片 11" descr="15785356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57853567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276850" cy="1514475"/>
                    </a:xfrm>
                    <a:prstGeom prst="rect">
                      <a:avLst/>
                    </a:prstGeom>
                    <a:noFill/>
                    <a:ln>
                      <a:noFill/>
                    </a:ln>
                  </pic:spPr>
                </pic:pic>
              </a:graphicData>
            </a:graphic>
          </wp:inline>
        </w:drawing>
      </w:r>
    </w:p>
    <w:p>
      <w:pPr>
        <w:widowControl/>
        <w:jc w:val="left"/>
        <w:sectPr>
          <w:pgSz w:w="11906" w:h="16838"/>
          <w:pgMar w:top="993" w:right="1418" w:bottom="1418" w:left="1701" w:header="1091" w:footer="752" w:gutter="0"/>
          <w:pgNumType w:fmt="decimal"/>
          <w:cols w:space="720" w:num="1"/>
        </w:sectPr>
      </w:pPr>
    </w:p>
    <w:p>
      <w:pPr>
        <w:rPr>
          <w:rFonts w:ascii="宋体" w:hAnsi="宋体"/>
          <w:sz w:val="24"/>
        </w:rPr>
      </w:pPr>
      <w:r>
        <w:rPr>
          <w:rFonts w:hint="eastAsia" w:ascii="宋体" w:hAnsi="宋体"/>
          <w:sz w:val="24"/>
        </w:rPr>
        <w:t>第三步：输入价格，点击“发送报价”。</w:t>
      </w:r>
    </w:p>
    <w:p>
      <w:r>
        <w:drawing>
          <wp:inline distT="0" distB="0" distL="0" distR="0">
            <wp:extent cx="5274310" cy="2495550"/>
            <wp:effectExtent l="0" t="0" r="2540" b="0"/>
            <wp:docPr id="7" name="图片 7" descr="C:\Users\ADMINI~1\AppData\Local\Temp\15845014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1584501405(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274310" cy="2495550"/>
                    </a:xfrm>
                    <a:prstGeom prst="rect">
                      <a:avLst/>
                    </a:prstGeom>
                    <a:noFill/>
                    <a:ln>
                      <a:noFill/>
                    </a:ln>
                  </pic:spPr>
                </pic:pic>
              </a:graphicData>
            </a:graphic>
          </wp:inline>
        </w:drawing>
      </w:r>
    </w:p>
    <w:p>
      <w:r>
        <w:rPr>
          <w:rFonts w:hint="eastAsia"/>
        </w:rPr>
        <w:t>点击</w:t>
      </w:r>
      <w:r>
        <w:t>确定。</w:t>
      </w:r>
    </w:p>
    <w:p>
      <w:r>
        <w:drawing>
          <wp:inline distT="0" distB="0" distL="0" distR="0">
            <wp:extent cx="5274310" cy="2622550"/>
            <wp:effectExtent l="0" t="0" r="2540" b="6350"/>
            <wp:docPr id="8" name="图片 8" descr="C:\Users\ADMINI~1\AppData\Local\Temp\15845014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1584501494(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74310" cy="2622550"/>
                    </a:xfrm>
                    <a:prstGeom prst="rect">
                      <a:avLst/>
                    </a:prstGeom>
                    <a:noFill/>
                    <a:ln>
                      <a:noFill/>
                    </a:ln>
                  </pic:spPr>
                </pic:pic>
              </a:graphicData>
            </a:graphic>
          </wp:inline>
        </w:drawing>
      </w:r>
    </w:p>
    <w:p>
      <w:pPr>
        <w:rPr>
          <w:rFonts w:ascii="宋体" w:hAnsi="宋体"/>
          <w:sz w:val="24"/>
        </w:rPr>
      </w:pPr>
      <w:r>
        <w:drawing>
          <wp:inline distT="0" distB="0" distL="0" distR="0">
            <wp:extent cx="5274310" cy="2676525"/>
            <wp:effectExtent l="0" t="0" r="2540" b="9525"/>
            <wp:docPr id="9" name="图片 9" descr="C:\Users\ADMINI~1\AppData\Local\Temp\15845015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1584501536(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274310" cy="2676525"/>
                    </a:xfrm>
                    <a:prstGeom prst="rect">
                      <a:avLst/>
                    </a:prstGeom>
                    <a:noFill/>
                    <a:ln>
                      <a:noFill/>
                    </a:ln>
                  </pic:spPr>
                </pic:pic>
              </a:graphicData>
            </a:graphic>
          </wp:inline>
        </w:drawing>
      </w:r>
    </w:p>
    <w:p>
      <w:pPr>
        <w:rPr>
          <w:rFonts w:ascii="宋体" w:hAnsi="宋体"/>
          <w:sz w:val="24"/>
        </w:rPr>
      </w:pPr>
    </w:p>
    <w:p>
      <w:pPr>
        <w:rPr>
          <w:rFonts w:ascii="宋体" w:hAnsi="宋体"/>
          <w:b/>
          <w:sz w:val="24"/>
        </w:rPr>
      </w:pPr>
    </w:p>
    <w:p>
      <w:pPr>
        <w:rPr>
          <w:rFonts w:ascii="宋体" w:hAnsi="宋体"/>
          <w:b/>
          <w:sz w:val="24"/>
        </w:rPr>
      </w:pPr>
      <w:r>
        <w:rPr>
          <w:rFonts w:hint="eastAsia" w:ascii="宋体" w:hAnsi="宋体"/>
          <w:b/>
          <w:sz w:val="24"/>
        </w:rPr>
        <w:t>成交原则：“报价最低、时间优先”。</w:t>
      </w:r>
    </w:p>
    <w:p>
      <w:pPr>
        <w:pStyle w:val="2"/>
      </w:pPr>
      <w:r>
        <w:rPr>
          <w:rFonts w:ascii="宋体" w:hAnsi="宋体"/>
          <w:sz w:val="24"/>
        </w:rPr>
        <w:drawing>
          <wp:inline distT="0" distB="0" distL="0" distR="0">
            <wp:extent cx="5274310" cy="3429635"/>
            <wp:effectExtent l="0" t="0" r="2540" b="0"/>
            <wp:docPr id="10" name="图片 10" descr="C:\Users\ADMINI~1\AppData\Local\Temp\15845023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AppData\Local\Temp\1584502335(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74310" cy="3429635"/>
                    </a:xfrm>
                    <a:prstGeom prst="rect">
                      <a:avLst/>
                    </a:prstGeom>
                    <a:noFill/>
                    <a:ln>
                      <a:noFill/>
                    </a:ln>
                  </pic:spPr>
                </pic:pic>
              </a:graphicData>
            </a:graphic>
          </wp:inline>
        </w:drawing>
      </w:r>
    </w:p>
    <w:sectPr>
      <w:pgSz w:w="11906" w:h="16838"/>
      <w:pgMar w:top="1701" w:right="1418" w:bottom="1135" w:left="1701" w:header="1091" w:footer="629" w:gutter="0"/>
      <w:pgNumType w:fmt="decimal"/>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 w:name="Traditional Arabic">
    <w:altName w:val="Times New Roman"/>
    <w:panose1 w:val="02020603050405020304"/>
    <w:charset w:val="B2"/>
    <w:family w:val="roman"/>
    <w:pitch w:val="default"/>
    <w:sig w:usb0="00000000" w:usb1="00000000" w:usb2="00000008" w:usb3="00000000" w:csb0="00000041" w:csb1="2008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1"/>
      </w:rPr>
    </w:pPr>
  </w:p>
  <w:p>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1"/>
      </w:rPr>
    </w:pPr>
    <w:r>
      <w:rPr>
        <w:rStyle w:val="31"/>
      </w:rPr>
      <w:fldChar w:fldCharType="begin"/>
    </w:r>
    <w:r>
      <w:rPr>
        <w:rStyle w:val="31"/>
      </w:rPr>
      <w:instrText xml:space="preserve">PAGE  </w:instrText>
    </w:r>
    <w:r>
      <w:rPr>
        <w:rStyle w:val="31"/>
      </w:rPr>
      <w:fldChar w:fldCharType="end"/>
    </w:r>
  </w:p>
  <w:p>
    <w:pPr>
      <w:pStyle w:val="1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left" w:pos="4666"/>
        <w:tab w:val="right" w:pos="8787"/>
        <w:tab w:val="clear" w:pos="4153"/>
        <w:tab w:val="clear" w:pos="8306"/>
      </w:tabs>
      <w:spacing w:line="240" w:lineRule="auto"/>
      <w:rPr>
        <w:rFonts w:ascii="楷体" w:hAnsi="楷体" w:eastAsia="楷体"/>
        <w:b/>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v:textbox>
            </v:shape>
          </w:pict>
        </mc:Fallback>
      </mc:AlternateContent>
    </w:r>
    <w:r>
      <w:tab/>
    </w:r>
    <w:r>
      <w:tab/>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2" o:spid="_x0000_s4098" o:spt="136" type="#_x0000_t136" style="position:absolute;left:0pt;height:60pt;width:240pt;mso-position-horizontal:center;mso-position-horizontal-relative:margin;mso-position-vertical:center;mso-position-vertical-relative:margin;rotation:20643840f;z-index:-251656192;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1" o:spid="_x0000_s4097" o:spt="136" type="#_x0000_t136" style="position:absolute;left:0pt;height:60pt;width:240pt;mso-position-horizontal:center;mso-position-horizontal-relative:margin;mso-position-vertical:center;mso-position-vertical-relative:margin;rotation:20643840f;z-index:-251657216;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rFonts w:hint="eastAsia" w:ascii="楷体" w:hAnsi="楷体" w:eastAsia="楷体"/>
        <w:b/>
        <w:color w:val="auto"/>
        <w:sz w:val="21"/>
        <w:szCs w:val="21"/>
        <w:highlight w:val="none"/>
        <w:lang w:eastAsia="zh-CN"/>
      </w:rPr>
    </w:pPr>
    <w:r>
      <w:rPr>
        <w:rFonts w:hint="eastAsia" w:ascii="楷体" w:hAnsi="楷体" w:eastAsia="楷体"/>
        <w:b/>
        <w:color w:val="auto"/>
        <w:sz w:val="21"/>
        <w:szCs w:val="21"/>
        <w:highlight w:val="none"/>
        <w:lang w:eastAsia="zh-CN"/>
      </w:rPr>
      <w:t>齐齐哈尔市齐龙医疗废物集中处置有限公司柴油（二次）采购项目采购文件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5" o:spid="_x0000_s4100" o:spt="136" type="#_x0000_t136" style="position:absolute;left:0pt;height:60pt;width:240pt;mso-position-horizontal:center;mso-position-horizontal-relative:margin;mso-position-vertical:center;mso-position-vertical-relative:margin;rotation:20643840f;z-index:-251654144;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4" o:spid="_x0000_s4099" o:spt="136" type="#_x0000_t136" style="position:absolute;left:0pt;height:60pt;width:240pt;mso-position-horizontal:center;mso-position-horizontal-relative:margin;mso-position-vertical:center;mso-position-vertical-relative:margin;rotation:20643840f;z-index:-251655168;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rFonts w:hint="eastAsia" w:ascii="楷体" w:hAnsi="楷体" w:eastAsia="楷体"/>
        <w:b/>
        <w:bCs/>
        <w:color w:val="auto"/>
        <w:sz w:val="21"/>
        <w:szCs w:val="21"/>
        <w:highlight w:val="none"/>
        <w:lang w:eastAsia="zh-CN"/>
      </w:rPr>
    </w:pPr>
    <w:r>
      <w:rPr>
        <w:rFonts w:hint="eastAsia" w:ascii="楷体" w:hAnsi="楷体" w:eastAsia="楷体"/>
        <w:b/>
        <w:bCs/>
        <w:color w:val="auto"/>
        <w:sz w:val="21"/>
        <w:szCs w:val="21"/>
        <w:highlight w:val="none"/>
        <w:lang w:eastAsia="zh-CN"/>
      </w:rPr>
      <w:t>齐齐哈尔市齐龙医疗废物集中处置有限公司柴油（二次）采购项目采购文件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857D6"/>
    <w:multiLevelType w:val="singleLevel"/>
    <w:tmpl w:val="811857D6"/>
    <w:lvl w:ilvl="0" w:tentative="0">
      <w:start w:val="1"/>
      <w:numFmt w:val="decimal"/>
      <w:suff w:val="nothing"/>
      <w:lvlText w:val="%1、"/>
      <w:lvlJc w:val="left"/>
    </w:lvl>
  </w:abstractNum>
  <w:abstractNum w:abstractNumId="1">
    <w:nsid w:val="16305E1E"/>
    <w:multiLevelType w:val="multilevel"/>
    <w:tmpl w:val="16305E1E"/>
    <w:lvl w:ilvl="0" w:tentative="0">
      <w:start w:val="1"/>
      <w:numFmt w:val="decimal"/>
      <w:pStyle w:val="126"/>
      <w:lvlText w:val="%1"/>
      <w:lvlJc w:val="left"/>
      <w:pPr>
        <w:tabs>
          <w:tab w:val="left" w:pos="994"/>
        </w:tabs>
        <w:ind w:left="994" w:hanging="432"/>
      </w:pPr>
    </w:lvl>
    <w:lvl w:ilvl="1" w:tentative="0">
      <w:start w:val="1"/>
      <w:numFmt w:val="decimal"/>
      <w:lvlText w:val="%1.%2"/>
      <w:lvlJc w:val="left"/>
      <w:pPr>
        <w:tabs>
          <w:tab w:val="left" w:pos="1138"/>
        </w:tabs>
        <w:ind w:left="1138" w:hanging="576"/>
      </w:pPr>
    </w:lvl>
    <w:lvl w:ilvl="2" w:tentative="0">
      <w:start w:val="1"/>
      <w:numFmt w:val="decimal"/>
      <w:lvlText w:val="%1.%2.%3"/>
      <w:lvlJc w:val="left"/>
      <w:pPr>
        <w:tabs>
          <w:tab w:val="left" w:pos="1282"/>
        </w:tabs>
        <w:ind w:left="1282" w:hanging="720"/>
      </w:pPr>
    </w:lvl>
    <w:lvl w:ilvl="3" w:tentative="0">
      <w:start w:val="1"/>
      <w:numFmt w:val="decimal"/>
      <w:lvlText w:val="%1.%2.%3.%4"/>
      <w:lvlJc w:val="left"/>
      <w:pPr>
        <w:tabs>
          <w:tab w:val="left" w:pos="1426"/>
        </w:tabs>
        <w:ind w:left="1426" w:hanging="864"/>
      </w:pPr>
    </w:lvl>
    <w:lvl w:ilvl="4" w:tentative="0">
      <w:start w:val="1"/>
      <w:numFmt w:val="decimal"/>
      <w:lvlText w:val="%1.%2.%3.%4.%5"/>
      <w:lvlJc w:val="left"/>
      <w:pPr>
        <w:tabs>
          <w:tab w:val="left" w:pos="1570"/>
        </w:tabs>
        <w:ind w:left="1570" w:hanging="1008"/>
      </w:pPr>
    </w:lvl>
    <w:lvl w:ilvl="5" w:tentative="0">
      <w:start w:val="1"/>
      <w:numFmt w:val="decimal"/>
      <w:lvlText w:val="%1.%2.%3.%4.%5.%6"/>
      <w:lvlJc w:val="left"/>
      <w:pPr>
        <w:tabs>
          <w:tab w:val="left" w:pos="1714"/>
        </w:tabs>
        <w:ind w:left="1714" w:hanging="1152"/>
      </w:pPr>
    </w:lvl>
    <w:lvl w:ilvl="6" w:tentative="0">
      <w:start w:val="1"/>
      <w:numFmt w:val="decimal"/>
      <w:lvlText w:val="%1.%2.%3.%4.%5.%6.%7"/>
      <w:lvlJc w:val="left"/>
      <w:pPr>
        <w:tabs>
          <w:tab w:val="left" w:pos="1858"/>
        </w:tabs>
        <w:ind w:left="1858" w:hanging="1296"/>
      </w:pPr>
    </w:lvl>
    <w:lvl w:ilvl="7" w:tentative="0">
      <w:start w:val="1"/>
      <w:numFmt w:val="decimal"/>
      <w:lvlText w:val="%1.%2.%3.%4.%5.%6.%7.%8"/>
      <w:lvlJc w:val="left"/>
      <w:pPr>
        <w:tabs>
          <w:tab w:val="left" w:pos="2002"/>
        </w:tabs>
        <w:ind w:left="2002" w:hanging="1440"/>
      </w:pPr>
    </w:lvl>
    <w:lvl w:ilvl="8" w:tentative="0">
      <w:start w:val="1"/>
      <w:numFmt w:val="decimal"/>
      <w:lvlText w:val="%1.%2.%3.%4.%5.%6.%7.%8.%9"/>
      <w:lvlJc w:val="left"/>
      <w:pPr>
        <w:tabs>
          <w:tab w:val="left" w:pos="2146"/>
        </w:tabs>
        <w:ind w:left="2146" w:hanging="158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2ZmUxMGRmMzljMDYyZTkwOWIwNDU5MzQzNmQ1OTgifQ=="/>
  </w:docVars>
  <w:rsids>
    <w:rsidRoot w:val="00172A27"/>
    <w:rsid w:val="0000342B"/>
    <w:rsid w:val="00004EDB"/>
    <w:rsid w:val="000057A6"/>
    <w:rsid w:val="0000620D"/>
    <w:rsid w:val="00006680"/>
    <w:rsid w:val="000074C2"/>
    <w:rsid w:val="00010CD2"/>
    <w:rsid w:val="00010D91"/>
    <w:rsid w:val="000175D7"/>
    <w:rsid w:val="0001775B"/>
    <w:rsid w:val="00023C22"/>
    <w:rsid w:val="00023E84"/>
    <w:rsid w:val="000247BD"/>
    <w:rsid w:val="00027EC9"/>
    <w:rsid w:val="0003046C"/>
    <w:rsid w:val="00031D25"/>
    <w:rsid w:val="00031FAE"/>
    <w:rsid w:val="00034F13"/>
    <w:rsid w:val="0003727F"/>
    <w:rsid w:val="00041345"/>
    <w:rsid w:val="000527B3"/>
    <w:rsid w:val="00054910"/>
    <w:rsid w:val="000551F7"/>
    <w:rsid w:val="00055CB9"/>
    <w:rsid w:val="00056F68"/>
    <w:rsid w:val="00057427"/>
    <w:rsid w:val="0005780A"/>
    <w:rsid w:val="00064410"/>
    <w:rsid w:val="00065A39"/>
    <w:rsid w:val="000723CB"/>
    <w:rsid w:val="0007566E"/>
    <w:rsid w:val="00082B6A"/>
    <w:rsid w:val="00083039"/>
    <w:rsid w:val="00083659"/>
    <w:rsid w:val="000851E1"/>
    <w:rsid w:val="00086049"/>
    <w:rsid w:val="00087404"/>
    <w:rsid w:val="00092CC7"/>
    <w:rsid w:val="00093677"/>
    <w:rsid w:val="000936B9"/>
    <w:rsid w:val="00094F8D"/>
    <w:rsid w:val="00096CBA"/>
    <w:rsid w:val="000A3748"/>
    <w:rsid w:val="000A39BD"/>
    <w:rsid w:val="000A3E00"/>
    <w:rsid w:val="000A3FAA"/>
    <w:rsid w:val="000A6240"/>
    <w:rsid w:val="000A72E4"/>
    <w:rsid w:val="000B0461"/>
    <w:rsid w:val="000B1D8A"/>
    <w:rsid w:val="000B4423"/>
    <w:rsid w:val="000B5084"/>
    <w:rsid w:val="000B55CD"/>
    <w:rsid w:val="000C0650"/>
    <w:rsid w:val="000C080B"/>
    <w:rsid w:val="000C26EE"/>
    <w:rsid w:val="000D1338"/>
    <w:rsid w:val="000D15B5"/>
    <w:rsid w:val="000D21E2"/>
    <w:rsid w:val="000D3F1F"/>
    <w:rsid w:val="000E0AAF"/>
    <w:rsid w:val="000E38FC"/>
    <w:rsid w:val="000E4470"/>
    <w:rsid w:val="000E4957"/>
    <w:rsid w:val="000F4AD8"/>
    <w:rsid w:val="000F4C8A"/>
    <w:rsid w:val="000F52D6"/>
    <w:rsid w:val="000F6EDE"/>
    <w:rsid w:val="00102338"/>
    <w:rsid w:val="0010571C"/>
    <w:rsid w:val="001100D4"/>
    <w:rsid w:val="00110F30"/>
    <w:rsid w:val="00116556"/>
    <w:rsid w:val="00122484"/>
    <w:rsid w:val="001234DB"/>
    <w:rsid w:val="00132BD1"/>
    <w:rsid w:val="00133201"/>
    <w:rsid w:val="001362D7"/>
    <w:rsid w:val="00136D6B"/>
    <w:rsid w:val="00141C08"/>
    <w:rsid w:val="00142C44"/>
    <w:rsid w:val="00142C69"/>
    <w:rsid w:val="00144CD3"/>
    <w:rsid w:val="0014737C"/>
    <w:rsid w:val="001511F7"/>
    <w:rsid w:val="00156C52"/>
    <w:rsid w:val="00166C3D"/>
    <w:rsid w:val="00173DF9"/>
    <w:rsid w:val="00182AA3"/>
    <w:rsid w:val="0019767D"/>
    <w:rsid w:val="001A63CC"/>
    <w:rsid w:val="001A7EA3"/>
    <w:rsid w:val="001B0C40"/>
    <w:rsid w:val="001B18ED"/>
    <w:rsid w:val="001B3EE3"/>
    <w:rsid w:val="001B72C5"/>
    <w:rsid w:val="001B7B97"/>
    <w:rsid w:val="001C184F"/>
    <w:rsid w:val="001C6474"/>
    <w:rsid w:val="001D01A8"/>
    <w:rsid w:val="001D0D28"/>
    <w:rsid w:val="001D1ACA"/>
    <w:rsid w:val="001D1C45"/>
    <w:rsid w:val="001D37B9"/>
    <w:rsid w:val="001D3EC0"/>
    <w:rsid w:val="001D602F"/>
    <w:rsid w:val="001D6A04"/>
    <w:rsid w:val="001D7BCD"/>
    <w:rsid w:val="001E12A0"/>
    <w:rsid w:val="001E1A10"/>
    <w:rsid w:val="001E35A8"/>
    <w:rsid w:val="001E3AE1"/>
    <w:rsid w:val="001E531B"/>
    <w:rsid w:val="001F4D41"/>
    <w:rsid w:val="001F70A8"/>
    <w:rsid w:val="00203000"/>
    <w:rsid w:val="00203E2E"/>
    <w:rsid w:val="002061D2"/>
    <w:rsid w:val="002140A5"/>
    <w:rsid w:val="002174B6"/>
    <w:rsid w:val="0022311A"/>
    <w:rsid w:val="002242C2"/>
    <w:rsid w:val="00224E9B"/>
    <w:rsid w:val="00231D15"/>
    <w:rsid w:val="002327BE"/>
    <w:rsid w:val="0023298D"/>
    <w:rsid w:val="0023359F"/>
    <w:rsid w:val="00235D85"/>
    <w:rsid w:val="00237E1D"/>
    <w:rsid w:val="002403A3"/>
    <w:rsid w:val="00243905"/>
    <w:rsid w:val="0024514B"/>
    <w:rsid w:val="00245587"/>
    <w:rsid w:val="00246E36"/>
    <w:rsid w:val="002505A7"/>
    <w:rsid w:val="00251099"/>
    <w:rsid w:val="0025173D"/>
    <w:rsid w:val="00253D52"/>
    <w:rsid w:val="00256A82"/>
    <w:rsid w:val="002570D7"/>
    <w:rsid w:val="002578AA"/>
    <w:rsid w:val="002726FB"/>
    <w:rsid w:val="00281036"/>
    <w:rsid w:val="002865D7"/>
    <w:rsid w:val="00286B66"/>
    <w:rsid w:val="00286C60"/>
    <w:rsid w:val="0029130D"/>
    <w:rsid w:val="00292D3A"/>
    <w:rsid w:val="002945F8"/>
    <w:rsid w:val="00295DEE"/>
    <w:rsid w:val="00296A2F"/>
    <w:rsid w:val="00297723"/>
    <w:rsid w:val="00297C48"/>
    <w:rsid w:val="002A4537"/>
    <w:rsid w:val="002A4F58"/>
    <w:rsid w:val="002A5AA1"/>
    <w:rsid w:val="002A6628"/>
    <w:rsid w:val="002B041D"/>
    <w:rsid w:val="002B4513"/>
    <w:rsid w:val="002B76A2"/>
    <w:rsid w:val="002C174C"/>
    <w:rsid w:val="002C24D5"/>
    <w:rsid w:val="002C50BD"/>
    <w:rsid w:val="002C7188"/>
    <w:rsid w:val="002C75CD"/>
    <w:rsid w:val="002D08B5"/>
    <w:rsid w:val="002D3093"/>
    <w:rsid w:val="002D5548"/>
    <w:rsid w:val="002D6D95"/>
    <w:rsid w:val="002E221A"/>
    <w:rsid w:val="002E2377"/>
    <w:rsid w:val="002E2CF5"/>
    <w:rsid w:val="002E3788"/>
    <w:rsid w:val="002E7173"/>
    <w:rsid w:val="002E753D"/>
    <w:rsid w:val="002F5B46"/>
    <w:rsid w:val="00301DEF"/>
    <w:rsid w:val="00305BB6"/>
    <w:rsid w:val="00306113"/>
    <w:rsid w:val="0030656C"/>
    <w:rsid w:val="00306E9B"/>
    <w:rsid w:val="0031038F"/>
    <w:rsid w:val="003126B3"/>
    <w:rsid w:val="0031398A"/>
    <w:rsid w:val="00317918"/>
    <w:rsid w:val="0032059E"/>
    <w:rsid w:val="00326F6A"/>
    <w:rsid w:val="00332835"/>
    <w:rsid w:val="00332D2B"/>
    <w:rsid w:val="00333551"/>
    <w:rsid w:val="00333EC6"/>
    <w:rsid w:val="0033436E"/>
    <w:rsid w:val="00336036"/>
    <w:rsid w:val="003363F7"/>
    <w:rsid w:val="00336E5F"/>
    <w:rsid w:val="0034226D"/>
    <w:rsid w:val="00343052"/>
    <w:rsid w:val="00346986"/>
    <w:rsid w:val="0035198A"/>
    <w:rsid w:val="00351FC5"/>
    <w:rsid w:val="00352265"/>
    <w:rsid w:val="003613B6"/>
    <w:rsid w:val="0036197B"/>
    <w:rsid w:val="0036369C"/>
    <w:rsid w:val="00371DA4"/>
    <w:rsid w:val="00374A3E"/>
    <w:rsid w:val="00376159"/>
    <w:rsid w:val="0038435D"/>
    <w:rsid w:val="00390B63"/>
    <w:rsid w:val="0039239D"/>
    <w:rsid w:val="003959B7"/>
    <w:rsid w:val="003A2146"/>
    <w:rsid w:val="003A36C0"/>
    <w:rsid w:val="003A5E43"/>
    <w:rsid w:val="003B0627"/>
    <w:rsid w:val="003B2652"/>
    <w:rsid w:val="003B4C68"/>
    <w:rsid w:val="003B69CA"/>
    <w:rsid w:val="003C3281"/>
    <w:rsid w:val="003C5030"/>
    <w:rsid w:val="003C57B4"/>
    <w:rsid w:val="003D6952"/>
    <w:rsid w:val="003D7C47"/>
    <w:rsid w:val="003E1D4A"/>
    <w:rsid w:val="003E4C8F"/>
    <w:rsid w:val="003F3291"/>
    <w:rsid w:val="003F347B"/>
    <w:rsid w:val="003F53FF"/>
    <w:rsid w:val="003F5E8C"/>
    <w:rsid w:val="003F6365"/>
    <w:rsid w:val="00402BEE"/>
    <w:rsid w:val="00403D61"/>
    <w:rsid w:val="004062A8"/>
    <w:rsid w:val="004112C6"/>
    <w:rsid w:val="00413FF1"/>
    <w:rsid w:val="00415294"/>
    <w:rsid w:val="00415934"/>
    <w:rsid w:val="00416CEB"/>
    <w:rsid w:val="00420DC3"/>
    <w:rsid w:val="00422509"/>
    <w:rsid w:val="0042306A"/>
    <w:rsid w:val="00426602"/>
    <w:rsid w:val="004272B7"/>
    <w:rsid w:val="00431827"/>
    <w:rsid w:val="0043298B"/>
    <w:rsid w:val="0043744A"/>
    <w:rsid w:val="00437604"/>
    <w:rsid w:val="00440DBA"/>
    <w:rsid w:val="00443466"/>
    <w:rsid w:val="004520CA"/>
    <w:rsid w:val="0045260C"/>
    <w:rsid w:val="00453BB1"/>
    <w:rsid w:val="00454EFA"/>
    <w:rsid w:val="00461A5D"/>
    <w:rsid w:val="0046328C"/>
    <w:rsid w:val="004676AD"/>
    <w:rsid w:val="004676D6"/>
    <w:rsid w:val="00467771"/>
    <w:rsid w:val="004732CA"/>
    <w:rsid w:val="00476402"/>
    <w:rsid w:val="004818E1"/>
    <w:rsid w:val="00483051"/>
    <w:rsid w:val="004841B1"/>
    <w:rsid w:val="00484885"/>
    <w:rsid w:val="00491CCF"/>
    <w:rsid w:val="00491DAB"/>
    <w:rsid w:val="00491EF8"/>
    <w:rsid w:val="0049259F"/>
    <w:rsid w:val="00494D99"/>
    <w:rsid w:val="004966CC"/>
    <w:rsid w:val="004A2B06"/>
    <w:rsid w:val="004A3DB0"/>
    <w:rsid w:val="004A5082"/>
    <w:rsid w:val="004A5366"/>
    <w:rsid w:val="004A79D0"/>
    <w:rsid w:val="004B3118"/>
    <w:rsid w:val="004B5825"/>
    <w:rsid w:val="004C16D4"/>
    <w:rsid w:val="004C6187"/>
    <w:rsid w:val="004C67D4"/>
    <w:rsid w:val="004D23BD"/>
    <w:rsid w:val="004D3F2D"/>
    <w:rsid w:val="004D49C0"/>
    <w:rsid w:val="004D4D56"/>
    <w:rsid w:val="004D52FB"/>
    <w:rsid w:val="004D6634"/>
    <w:rsid w:val="004D7BD3"/>
    <w:rsid w:val="004E0B17"/>
    <w:rsid w:val="004E2928"/>
    <w:rsid w:val="004E3F08"/>
    <w:rsid w:val="004E5A91"/>
    <w:rsid w:val="004F01E8"/>
    <w:rsid w:val="004F1855"/>
    <w:rsid w:val="004F67EA"/>
    <w:rsid w:val="004F6896"/>
    <w:rsid w:val="0050114C"/>
    <w:rsid w:val="0050311D"/>
    <w:rsid w:val="00506F0B"/>
    <w:rsid w:val="005110E0"/>
    <w:rsid w:val="00513A98"/>
    <w:rsid w:val="00514228"/>
    <w:rsid w:val="00514700"/>
    <w:rsid w:val="00517FF8"/>
    <w:rsid w:val="00521A7E"/>
    <w:rsid w:val="00523E25"/>
    <w:rsid w:val="005246DE"/>
    <w:rsid w:val="0052490B"/>
    <w:rsid w:val="00524A4D"/>
    <w:rsid w:val="00531913"/>
    <w:rsid w:val="0053198A"/>
    <w:rsid w:val="0053423F"/>
    <w:rsid w:val="005351CE"/>
    <w:rsid w:val="0053736A"/>
    <w:rsid w:val="00537A95"/>
    <w:rsid w:val="00540A13"/>
    <w:rsid w:val="005428BE"/>
    <w:rsid w:val="00543772"/>
    <w:rsid w:val="00544689"/>
    <w:rsid w:val="00546EDE"/>
    <w:rsid w:val="0055395C"/>
    <w:rsid w:val="0055426B"/>
    <w:rsid w:val="0055477A"/>
    <w:rsid w:val="0055502E"/>
    <w:rsid w:val="005554DC"/>
    <w:rsid w:val="00556DE9"/>
    <w:rsid w:val="00561197"/>
    <w:rsid w:val="00565A44"/>
    <w:rsid w:val="00567BBD"/>
    <w:rsid w:val="005700ED"/>
    <w:rsid w:val="005712EF"/>
    <w:rsid w:val="00572D12"/>
    <w:rsid w:val="0057558E"/>
    <w:rsid w:val="00575DF1"/>
    <w:rsid w:val="00584066"/>
    <w:rsid w:val="005906DD"/>
    <w:rsid w:val="0059117A"/>
    <w:rsid w:val="00592827"/>
    <w:rsid w:val="005946CE"/>
    <w:rsid w:val="005A2F57"/>
    <w:rsid w:val="005A3C7E"/>
    <w:rsid w:val="005A3E25"/>
    <w:rsid w:val="005A52DF"/>
    <w:rsid w:val="005A56FF"/>
    <w:rsid w:val="005A5C87"/>
    <w:rsid w:val="005C085B"/>
    <w:rsid w:val="005C0D4D"/>
    <w:rsid w:val="005C4CD5"/>
    <w:rsid w:val="005C64D3"/>
    <w:rsid w:val="005D23D4"/>
    <w:rsid w:val="005D376B"/>
    <w:rsid w:val="005D3F38"/>
    <w:rsid w:val="005D42BE"/>
    <w:rsid w:val="005D5A10"/>
    <w:rsid w:val="005E69CD"/>
    <w:rsid w:val="005F040B"/>
    <w:rsid w:val="005F7062"/>
    <w:rsid w:val="005F77B7"/>
    <w:rsid w:val="006006B9"/>
    <w:rsid w:val="00604CE0"/>
    <w:rsid w:val="006072E9"/>
    <w:rsid w:val="0061396B"/>
    <w:rsid w:val="00614431"/>
    <w:rsid w:val="00614991"/>
    <w:rsid w:val="0061547A"/>
    <w:rsid w:val="006177DE"/>
    <w:rsid w:val="00621775"/>
    <w:rsid w:val="00623981"/>
    <w:rsid w:val="00623FBE"/>
    <w:rsid w:val="006244F9"/>
    <w:rsid w:val="006244FB"/>
    <w:rsid w:val="00625111"/>
    <w:rsid w:val="00625D1F"/>
    <w:rsid w:val="00626B7C"/>
    <w:rsid w:val="00626EB4"/>
    <w:rsid w:val="00640785"/>
    <w:rsid w:val="006458CB"/>
    <w:rsid w:val="006524EF"/>
    <w:rsid w:val="00652567"/>
    <w:rsid w:val="00655B3B"/>
    <w:rsid w:val="00656FA1"/>
    <w:rsid w:val="00657182"/>
    <w:rsid w:val="00660E72"/>
    <w:rsid w:val="0066108D"/>
    <w:rsid w:val="00661843"/>
    <w:rsid w:val="00661CF7"/>
    <w:rsid w:val="00670A7E"/>
    <w:rsid w:val="00670DC5"/>
    <w:rsid w:val="0067450C"/>
    <w:rsid w:val="006866A0"/>
    <w:rsid w:val="00690907"/>
    <w:rsid w:val="006961A8"/>
    <w:rsid w:val="00696424"/>
    <w:rsid w:val="00697720"/>
    <w:rsid w:val="006A1E21"/>
    <w:rsid w:val="006A33AC"/>
    <w:rsid w:val="006A57EF"/>
    <w:rsid w:val="006A5981"/>
    <w:rsid w:val="006A7027"/>
    <w:rsid w:val="006B010A"/>
    <w:rsid w:val="006B0682"/>
    <w:rsid w:val="006B1B5D"/>
    <w:rsid w:val="006B6997"/>
    <w:rsid w:val="006C49C6"/>
    <w:rsid w:val="006C65DD"/>
    <w:rsid w:val="006D389B"/>
    <w:rsid w:val="006E0470"/>
    <w:rsid w:val="006E1FF7"/>
    <w:rsid w:val="006E2DFF"/>
    <w:rsid w:val="006F04D3"/>
    <w:rsid w:val="006F5BDF"/>
    <w:rsid w:val="00704E3C"/>
    <w:rsid w:val="0070693E"/>
    <w:rsid w:val="007128BA"/>
    <w:rsid w:val="00712FC2"/>
    <w:rsid w:val="007160E2"/>
    <w:rsid w:val="00721F7B"/>
    <w:rsid w:val="0072367C"/>
    <w:rsid w:val="007261FF"/>
    <w:rsid w:val="00726C57"/>
    <w:rsid w:val="007354CB"/>
    <w:rsid w:val="0074171C"/>
    <w:rsid w:val="00741B90"/>
    <w:rsid w:val="007429B1"/>
    <w:rsid w:val="00746CB3"/>
    <w:rsid w:val="00751FD0"/>
    <w:rsid w:val="00754229"/>
    <w:rsid w:val="00754E8F"/>
    <w:rsid w:val="00756B56"/>
    <w:rsid w:val="007611C1"/>
    <w:rsid w:val="00761988"/>
    <w:rsid w:val="0077051D"/>
    <w:rsid w:val="007706B8"/>
    <w:rsid w:val="00773165"/>
    <w:rsid w:val="007746C3"/>
    <w:rsid w:val="00774C43"/>
    <w:rsid w:val="00774EE2"/>
    <w:rsid w:val="00775EB8"/>
    <w:rsid w:val="0078277B"/>
    <w:rsid w:val="007866FD"/>
    <w:rsid w:val="00786958"/>
    <w:rsid w:val="00787488"/>
    <w:rsid w:val="007905F5"/>
    <w:rsid w:val="00793690"/>
    <w:rsid w:val="00793965"/>
    <w:rsid w:val="00795015"/>
    <w:rsid w:val="0079513D"/>
    <w:rsid w:val="00796D2B"/>
    <w:rsid w:val="007A10ED"/>
    <w:rsid w:val="007A2F5E"/>
    <w:rsid w:val="007A3834"/>
    <w:rsid w:val="007A3F42"/>
    <w:rsid w:val="007A6DEB"/>
    <w:rsid w:val="007A720C"/>
    <w:rsid w:val="007B1479"/>
    <w:rsid w:val="007B376E"/>
    <w:rsid w:val="007C051D"/>
    <w:rsid w:val="007C1BBC"/>
    <w:rsid w:val="007C24A4"/>
    <w:rsid w:val="007D3D32"/>
    <w:rsid w:val="007D4B75"/>
    <w:rsid w:val="007D501B"/>
    <w:rsid w:val="007D53C8"/>
    <w:rsid w:val="007D5AA9"/>
    <w:rsid w:val="007D5C85"/>
    <w:rsid w:val="007D7560"/>
    <w:rsid w:val="007E039A"/>
    <w:rsid w:val="007E0B54"/>
    <w:rsid w:val="007E5AAC"/>
    <w:rsid w:val="007E63F7"/>
    <w:rsid w:val="007F283D"/>
    <w:rsid w:val="007F3766"/>
    <w:rsid w:val="007F487A"/>
    <w:rsid w:val="007F548F"/>
    <w:rsid w:val="007F64CC"/>
    <w:rsid w:val="007F7BF4"/>
    <w:rsid w:val="00801699"/>
    <w:rsid w:val="008016D1"/>
    <w:rsid w:val="00804719"/>
    <w:rsid w:val="00804B6B"/>
    <w:rsid w:val="008075FC"/>
    <w:rsid w:val="00811532"/>
    <w:rsid w:val="008116A0"/>
    <w:rsid w:val="008143A5"/>
    <w:rsid w:val="008152DC"/>
    <w:rsid w:val="008156DE"/>
    <w:rsid w:val="00816950"/>
    <w:rsid w:val="00821D2B"/>
    <w:rsid w:val="00823571"/>
    <w:rsid w:val="0082447E"/>
    <w:rsid w:val="0082655E"/>
    <w:rsid w:val="00826B11"/>
    <w:rsid w:val="00835CBA"/>
    <w:rsid w:val="00836C86"/>
    <w:rsid w:val="00841ACD"/>
    <w:rsid w:val="00841D8A"/>
    <w:rsid w:val="008440BD"/>
    <w:rsid w:val="00845220"/>
    <w:rsid w:val="008453BD"/>
    <w:rsid w:val="008456D4"/>
    <w:rsid w:val="00846FEF"/>
    <w:rsid w:val="0085012F"/>
    <w:rsid w:val="00851338"/>
    <w:rsid w:val="0086071C"/>
    <w:rsid w:val="008645FD"/>
    <w:rsid w:val="008663C7"/>
    <w:rsid w:val="008668A9"/>
    <w:rsid w:val="008670C0"/>
    <w:rsid w:val="00867699"/>
    <w:rsid w:val="00870395"/>
    <w:rsid w:val="00870C3C"/>
    <w:rsid w:val="00872068"/>
    <w:rsid w:val="0088174F"/>
    <w:rsid w:val="00883752"/>
    <w:rsid w:val="00883DE4"/>
    <w:rsid w:val="008864D0"/>
    <w:rsid w:val="00886546"/>
    <w:rsid w:val="0088756B"/>
    <w:rsid w:val="00890553"/>
    <w:rsid w:val="008924BB"/>
    <w:rsid w:val="00893E4A"/>
    <w:rsid w:val="008A29AC"/>
    <w:rsid w:val="008A5A5E"/>
    <w:rsid w:val="008B0351"/>
    <w:rsid w:val="008B3FD2"/>
    <w:rsid w:val="008B6250"/>
    <w:rsid w:val="008B73AA"/>
    <w:rsid w:val="008B7CCD"/>
    <w:rsid w:val="008C143C"/>
    <w:rsid w:val="008C2DA8"/>
    <w:rsid w:val="008C5D5A"/>
    <w:rsid w:val="008C782F"/>
    <w:rsid w:val="008D24B2"/>
    <w:rsid w:val="008D2A6E"/>
    <w:rsid w:val="008D4D16"/>
    <w:rsid w:val="008D4F37"/>
    <w:rsid w:val="008E0FDF"/>
    <w:rsid w:val="008E32AD"/>
    <w:rsid w:val="008E45B9"/>
    <w:rsid w:val="008F04C8"/>
    <w:rsid w:val="008F1C12"/>
    <w:rsid w:val="008F4329"/>
    <w:rsid w:val="008F7740"/>
    <w:rsid w:val="00901209"/>
    <w:rsid w:val="00901DBE"/>
    <w:rsid w:val="00902090"/>
    <w:rsid w:val="009062BE"/>
    <w:rsid w:val="0091020F"/>
    <w:rsid w:val="0091220E"/>
    <w:rsid w:val="00914B1F"/>
    <w:rsid w:val="00915049"/>
    <w:rsid w:val="009163B2"/>
    <w:rsid w:val="00917B54"/>
    <w:rsid w:val="00921BA1"/>
    <w:rsid w:val="00922030"/>
    <w:rsid w:val="0092509D"/>
    <w:rsid w:val="00927263"/>
    <w:rsid w:val="00927C0C"/>
    <w:rsid w:val="00931EFD"/>
    <w:rsid w:val="00932470"/>
    <w:rsid w:val="0093283A"/>
    <w:rsid w:val="0093519C"/>
    <w:rsid w:val="00936C62"/>
    <w:rsid w:val="009412DA"/>
    <w:rsid w:val="00950ABC"/>
    <w:rsid w:val="00950AD7"/>
    <w:rsid w:val="0095251A"/>
    <w:rsid w:val="009557DB"/>
    <w:rsid w:val="009568B1"/>
    <w:rsid w:val="00956A06"/>
    <w:rsid w:val="00957662"/>
    <w:rsid w:val="009578E2"/>
    <w:rsid w:val="009579A2"/>
    <w:rsid w:val="00957D51"/>
    <w:rsid w:val="00960E96"/>
    <w:rsid w:val="0096129F"/>
    <w:rsid w:val="00964B73"/>
    <w:rsid w:val="009655E0"/>
    <w:rsid w:val="00970461"/>
    <w:rsid w:val="00970898"/>
    <w:rsid w:val="009757F4"/>
    <w:rsid w:val="00981B7A"/>
    <w:rsid w:val="00984C7B"/>
    <w:rsid w:val="00984F28"/>
    <w:rsid w:val="009850F9"/>
    <w:rsid w:val="00985C58"/>
    <w:rsid w:val="009870A7"/>
    <w:rsid w:val="009911E1"/>
    <w:rsid w:val="009922BF"/>
    <w:rsid w:val="00992486"/>
    <w:rsid w:val="00992C68"/>
    <w:rsid w:val="00994CFF"/>
    <w:rsid w:val="009963AA"/>
    <w:rsid w:val="009973A3"/>
    <w:rsid w:val="009A0EF4"/>
    <w:rsid w:val="009A4EB1"/>
    <w:rsid w:val="009A583C"/>
    <w:rsid w:val="009B0AC9"/>
    <w:rsid w:val="009B47A7"/>
    <w:rsid w:val="009B6379"/>
    <w:rsid w:val="009B64E1"/>
    <w:rsid w:val="009B73F1"/>
    <w:rsid w:val="009C2C2F"/>
    <w:rsid w:val="009C4A42"/>
    <w:rsid w:val="009C5B64"/>
    <w:rsid w:val="009C68A9"/>
    <w:rsid w:val="009C6CAE"/>
    <w:rsid w:val="009D0086"/>
    <w:rsid w:val="009D1142"/>
    <w:rsid w:val="009E5D4C"/>
    <w:rsid w:val="009E60C0"/>
    <w:rsid w:val="009E61C5"/>
    <w:rsid w:val="009F2F08"/>
    <w:rsid w:val="009F3BA0"/>
    <w:rsid w:val="009F6CB6"/>
    <w:rsid w:val="009F71FE"/>
    <w:rsid w:val="009F7B1F"/>
    <w:rsid w:val="00A04423"/>
    <w:rsid w:val="00A05428"/>
    <w:rsid w:val="00A059A8"/>
    <w:rsid w:val="00A16C8D"/>
    <w:rsid w:val="00A171E4"/>
    <w:rsid w:val="00A216FD"/>
    <w:rsid w:val="00A24458"/>
    <w:rsid w:val="00A2445B"/>
    <w:rsid w:val="00A32AE8"/>
    <w:rsid w:val="00A34375"/>
    <w:rsid w:val="00A34EDE"/>
    <w:rsid w:val="00A36E28"/>
    <w:rsid w:val="00A4025F"/>
    <w:rsid w:val="00A40996"/>
    <w:rsid w:val="00A41E10"/>
    <w:rsid w:val="00A4402C"/>
    <w:rsid w:val="00A46C2E"/>
    <w:rsid w:val="00A548B2"/>
    <w:rsid w:val="00A54F14"/>
    <w:rsid w:val="00A62BDE"/>
    <w:rsid w:val="00A6379E"/>
    <w:rsid w:val="00A66961"/>
    <w:rsid w:val="00A710A8"/>
    <w:rsid w:val="00A72F3C"/>
    <w:rsid w:val="00A73F6A"/>
    <w:rsid w:val="00A7791A"/>
    <w:rsid w:val="00A811E6"/>
    <w:rsid w:val="00A84521"/>
    <w:rsid w:val="00A86C89"/>
    <w:rsid w:val="00A87F38"/>
    <w:rsid w:val="00A91693"/>
    <w:rsid w:val="00A916B4"/>
    <w:rsid w:val="00A93981"/>
    <w:rsid w:val="00A93ED6"/>
    <w:rsid w:val="00A96139"/>
    <w:rsid w:val="00A96339"/>
    <w:rsid w:val="00AA148E"/>
    <w:rsid w:val="00AA24E8"/>
    <w:rsid w:val="00AA696C"/>
    <w:rsid w:val="00AA7CA0"/>
    <w:rsid w:val="00AB1C4A"/>
    <w:rsid w:val="00AB1D22"/>
    <w:rsid w:val="00AB2651"/>
    <w:rsid w:val="00AB3957"/>
    <w:rsid w:val="00AB638A"/>
    <w:rsid w:val="00AC0EFF"/>
    <w:rsid w:val="00AC193B"/>
    <w:rsid w:val="00AC2E5E"/>
    <w:rsid w:val="00AC3457"/>
    <w:rsid w:val="00AC5F25"/>
    <w:rsid w:val="00AC6641"/>
    <w:rsid w:val="00AD19E2"/>
    <w:rsid w:val="00AD283C"/>
    <w:rsid w:val="00AD3B19"/>
    <w:rsid w:val="00AD463C"/>
    <w:rsid w:val="00AD5DB0"/>
    <w:rsid w:val="00AD6A5D"/>
    <w:rsid w:val="00AE0237"/>
    <w:rsid w:val="00AE5509"/>
    <w:rsid w:val="00AE5CAC"/>
    <w:rsid w:val="00AF2B98"/>
    <w:rsid w:val="00AF66BC"/>
    <w:rsid w:val="00AF71B6"/>
    <w:rsid w:val="00B00B92"/>
    <w:rsid w:val="00B01860"/>
    <w:rsid w:val="00B03A23"/>
    <w:rsid w:val="00B043E4"/>
    <w:rsid w:val="00B071BF"/>
    <w:rsid w:val="00B07D59"/>
    <w:rsid w:val="00B11FA0"/>
    <w:rsid w:val="00B13A22"/>
    <w:rsid w:val="00B14EB8"/>
    <w:rsid w:val="00B152B9"/>
    <w:rsid w:val="00B15F66"/>
    <w:rsid w:val="00B16882"/>
    <w:rsid w:val="00B23CBF"/>
    <w:rsid w:val="00B304D0"/>
    <w:rsid w:val="00B31DE7"/>
    <w:rsid w:val="00B33894"/>
    <w:rsid w:val="00B424FC"/>
    <w:rsid w:val="00B46F58"/>
    <w:rsid w:val="00B47E0C"/>
    <w:rsid w:val="00B54EF4"/>
    <w:rsid w:val="00B5533A"/>
    <w:rsid w:val="00B55713"/>
    <w:rsid w:val="00B568E0"/>
    <w:rsid w:val="00B56A17"/>
    <w:rsid w:val="00B60391"/>
    <w:rsid w:val="00B61418"/>
    <w:rsid w:val="00B6255D"/>
    <w:rsid w:val="00B62D3D"/>
    <w:rsid w:val="00B633AB"/>
    <w:rsid w:val="00B64EF4"/>
    <w:rsid w:val="00B675B7"/>
    <w:rsid w:val="00B72512"/>
    <w:rsid w:val="00B72CA9"/>
    <w:rsid w:val="00B73507"/>
    <w:rsid w:val="00B76336"/>
    <w:rsid w:val="00B77DD2"/>
    <w:rsid w:val="00B8478E"/>
    <w:rsid w:val="00B85054"/>
    <w:rsid w:val="00B878C8"/>
    <w:rsid w:val="00B9021C"/>
    <w:rsid w:val="00B94A48"/>
    <w:rsid w:val="00B94C1E"/>
    <w:rsid w:val="00B966F9"/>
    <w:rsid w:val="00BA0601"/>
    <w:rsid w:val="00BA0657"/>
    <w:rsid w:val="00BA1B1A"/>
    <w:rsid w:val="00BA2080"/>
    <w:rsid w:val="00BA4B42"/>
    <w:rsid w:val="00BA5DFF"/>
    <w:rsid w:val="00BA5F0C"/>
    <w:rsid w:val="00BC3829"/>
    <w:rsid w:val="00BC3C2C"/>
    <w:rsid w:val="00BC6A97"/>
    <w:rsid w:val="00BD5BF6"/>
    <w:rsid w:val="00BE21DB"/>
    <w:rsid w:val="00BE3A53"/>
    <w:rsid w:val="00BE41E4"/>
    <w:rsid w:val="00BE72B3"/>
    <w:rsid w:val="00BF134F"/>
    <w:rsid w:val="00BF249B"/>
    <w:rsid w:val="00C00341"/>
    <w:rsid w:val="00C12BA8"/>
    <w:rsid w:val="00C12F86"/>
    <w:rsid w:val="00C13018"/>
    <w:rsid w:val="00C15461"/>
    <w:rsid w:val="00C174F2"/>
    <w:rsid w:val="00C2027C"/>
    <w:rsid w:val="00C2040A"/>
    <w:rsid w:val="00C20E01"/>
    <w:rsid w:val="00C25FB2"/>
    <w:rsid w:val="00C26289"/>
    <w:rsid w:val="00C27111"/>
    <w:rsid w:val="00C27A04"/>
    <w:rsid w:val="00C31E74"/>
    <w:rsid w:val="00C3293B"/>
    <w:rsid w:val="00C344BA"/>
    <w:rsid w:val="00C34CCC"/>
    <w:rsid w:val="00C34EF5"/>
    <w:rsid w:val="00C358B7"/>
    <w:rsid w:val="00C36843"/>
    <w:rsid w:val="00C36ADD"/>
    <w:rsid w:val="00C403DD"/>
    <w:rsid w:val="00C420A6"/>
    <w:rsid w:val="00C4367E"/>
    <w:rsid w:val="00C43B56"/>
    <w:rsid w:val="00C440BD"/>
    <w:rsid w:val="00C470B6"/>
    <w:rsid w:val="00C517FE"/>
    <w:rsid w:val="00C53F1E"/>
    <w:rsid w:val="00C65B38"/>
    <w:rsid w:val="00C66E67"/>
    <w:rsid w:val="00C67F19"/>
    <w:rsid w:val="00C70313"/>
    <w:rsid w:val="00C70942"/>
    <w:rsid w:val="00C7112C"/>
    <w:rsid w:val="00C7184B"/>
    <w:rsid w:val="00C74F2D"/>
    <w:rsid w:val="00C74FF0"/>
    <w:rsid w:val="00C768FE"/>
    <w:rsid w:val="00C81594"/>
    <w:rsid w:val="00C83818"/>
    <w:rsid w:val="00C86636"/>
    <w:rsid w:val="00C8771C"/>
    <w:rsid w:val="00C905F6"/>
    <w:rsid w:val="00C94854"/>
    <w:rsid w:val="00C96BCD"/>
    <w:rsid w:val="00C978A0"/>
    <w:rsid w:val="00CA204F"/>
    <w:rsid w:val="00CA259C"/>
    <w:rsid w:val="00CA3B10"/>
    <w:rsid w:val="00CA61FD"/>
    <w:rsid w:val="00CA695E"/>
    <w:rsid w:val="00CB020D"/>
    <w:rsid w:val="00CB1860"/>
    <w:rsid w:val="00CB3DE2"/>
    <w:rsid w:val="00CB7183"/>
    <w:rsid w:val="00CC32E2"/>
    <w:rsid w:val="00CC4939"/>
    <w:rsid w:val="00CC5C12"/>
    <w:rsid w:val="00CC67C8"/>
    <w:rsid w:val="00CC6BAE"/>
    <w:rsid w:val="00CD03A9"/>
    <w:rsid w:val="00CD1E29"/>
    <w:rsid w:val="00CD26F3"/>
    <w:rsid w:val="00CD3BCB"/>
    <w:rsid w:val="00CD67A1"/>
    <w:rsid w:val="00CE094C"/>
    <w:rsid w:val="00CE2AE3"/>
    <w:rsid w:val="00CE50AE"/>
    <w:rsid w:val="00CE6FEF"/>
    <w:rsid w:val="00CF2210"/>
    <w:rsid w:val="00CF3F72"/>
    <w:rsid w:val="00CF461C"/>
    <w:rsid w:val="00D04179"/>
    <w:rsid w:val="00D058C7"/>
    <w:rsid w:val="00D118BD"/>
    <w:rsid w:val="00D1536B"/>
    <w:rsid w:val="00D161B7"/>
    <w:rsid w:val="00D25D65"/>
    <w:rsid w:val="00D300AF"/>
    <w:rsid w:val="00D308E8"/>
    <w:rsid w:val="00D30C31"/>
    <w:rsid w:val="00D30CD0"/>
    <w:rsid w:val="00D31C60"/>
    <w:rsid w:val="00D36DA9"/>
    <w:rsid w:val="00D3739D"/>
    <w:rsid w:val="00D541AD"/>
    <w:rsid w:val="00D56EE3"/>
    <w:rsid w:val="00D57B43"/>
    <w:rsid w:val="00D612CA"/>
    <w:rsid w:val="00D62F43"/>
    <w:rsid w:val="00D63A6D"/>
    <w:rsid w:val="00D651CB"/>
    <w:rsid w:val="00D663B9"/>
    <w:rsid w:val="00D66B69"/>
    <w:rsid w:val="00D71A47"/>
    <w:rsid w:val="00D72C18"/>
    <w:rsid w:val="00D7493B"/>
    <w:rsid w:val="00D771BF"/>
    <w:rsid w:val="00D77AC4"/>
    <w:rsid w:val="00D8290F"/>
    <w:rsid w:val="00D82F7A"/>
    <w:rsid w:val="00D833CA"/>
    <w:rsid w:val="00D84FA9"/>
    <w:rsid w:val="00D86179"/>
    <w:rsid w:val="00D86642"/>
    <w:rsid w:val="00D901CD"/>
    <w:rsid w:val="00D911DA"/>
    <w:rsid w:val="00D9598A"/>
    <w:rsid w:val="00D96FFF"/>
    <w:rsid w:val="00DA36A6"/>
    <w:rsid w:val="00DA708C"/>
    <w:rsid w:val="00DA7390"/>
    <w:rsid w:val="00DB01F0"/>
    <w:rsid w:val="00DB4287"/>
    <w:rsid w:val="00DB4BDE"/>
    <w:rsid w:val="00DB509E"/>
    <w:rsid w:val="00DB6B38"/>
    <w:rsid w:val="00DC2D05"/>
    <w:rsid w:val="00DC4C54"/>
    <w:rsid w:val="00DC5FE6"/>
    <w:rsid w:val="00DD058D"/>
    <w:rsid w:val="00DD14FF"/>
    <w:rsid w:val="00DD4D58"/>
    <w:rsid w:val="00DD61C5"/>
    <w:rsid w:val="00DE14F0"/>
    <w:rsid w:val="00DE573B"/>
    <w:rsid w:val="00DE68CA"/>
    <w:rsid w:val="00DF29FB"/>
    <w:rsid w:val="00DF4247"/>
    <w:rsid w:val="00DF5EFD"/>
    <w:rsid w:val="00DF615F"/>
    <w:rsid w:val="00E00567"/>
    <w:rsid w:val="00E006DE"/>
    <w:rsid w:val="00E02929"/>
    <w:rsid w:val="00E04582"/>
    <w:rsid w:val="00E055B0"/>
    <w:rsid w:val="00E07661"/>
    <w:rsid w:val="00E14F03"/>
    <w:rsid w:val="00E209B9"/>
    <w:rsid w:val="00E21C15"/>
    <w:rsid w:val="00E21CAF"/>
    <w:rsid w:val="00E2469A"/>
    <w:rsid w:val="00E249D3"/>
    <w:rsid w:val="00E2579C"/>
    <w:rsid w:val="00E25A1E"/>
    <w:rsid w:val="00E27682"/>
    <w:rsid w:val="00E33FE6"/>
    <w:rsid w:val="00E353E6"/>
    <w:rsid w:val="00E36514"/>
    <w:rsid w:val="00E41BBA"/>
    <w:rsid w:val="00E4387A"/>
    <w:rsid w:val="00E440A4"/>
    <w:rsid w:val="00E52D4B"/>
    <w:rsid w:val="00E5448B"/>
    <w:rsid w:val="00E549D9"/>
    <w:rsid w:val="00E5765B"/>
    <w:rsid w:val="00E62741"/>
    <w:rsid w:val="00E657E0"/>
    <w:rsid w:val="00E66448"/>
    <w:rsid w:val="00E667E3"/>
    <w:rsid w:val="00E67136"/>
    <w:rsid w:val="00E711DC"/>
    <w:rsid w:val="00E73079"/>
    <w:rsid w:val="00E7433B"/>
    <w:rsid w:val="00E74653"/>
    <w:rsid w:val="00E76FFB"/>
    <w:rsid w:val="00E82FCC"/>
    <w:rsid w:val="00E86981"/>
    <w:rsid w:val="00E96FDE"/>
    <w:rsid w:val="00E970F3"/>
    <w:rsid w:val="00E9717F"/>
    <w:rsid w:val="00E97476"/>
    <w:rsid w:val="00EA4171"/>
    <w:rsid w:val="00EA55F3"/>
    <w:rsid w:val="00EA65E5"/>
    <w:rsid w:val="00EB719C"/>
    <w:rsid w:val="00EB76B9"/>
    <w:rsid w:val="00EC3957"/>
    <w:rsid w:val="00ED401F"/>
    <w:rsid w:val="00ED502C"/>
    <w:rsid w:val="00ED599F"/>
    <w:rsid w:val="00ED7115"/>
    <w:rsid w:val="00EE0583"/>
    <w:rsid w:val="00EE12B8"/>
    <w:rsid w:val="00EE1AD5"/>
    <w:rsid w:val="00EE48B5"/>
    <w:rsid w:val="00EE6DBD"/>
    <w:rsid w:val="00EE7114"/>
    <w:rsid w:val="00EE7C03"/>
    <w:rsid w:val="00EF165E"/>
    <w:rsid w:val="00EF29E1"/>
    <w:rsid w:val="00EF4088"/>
    <w:rsid w:val="00EF7C64"/>
    <w:rsid w:val="00F01C03"/>
    <w:rsid w:val="00F04494"/>
    <w:rsid w:val="00F116CA"/>
    <w:rsid w:val="00F127B8"/>
    <w:rsid w:val="00F155D1"/>
    <w:rsid w:val="00F16892"/>
    <w:rsid w:val="00F21472"/>
    <w:rsid w:val="00F233D3"/>
    <w:rsid w:val="00F24CDE"/>
    <w:rsid w:val="00F25EAA"/>
    <w:rsid w:val="00F2607B"/>
    <w:rsid w:val="00F270C8"/>
    <w:rsid w:val="00F31697"/>
    <w:rsid w:val="00F31A09"/>
    <w:rsid w:val="00F325E3"/>
    <w:rsid w:val="00F329BA"/>
    <w:rsid w:val="00F3587E"/>
    <w:rsid w:val="00F3640F"/>
    <w:rsid w:val="00F3761D"/>
    <w:rsid w:val="00F41775"/>
    <w:rsid w:val="00F44571"/>
    <w:rsid w:val="00F45762"/>
    <w:rsid w:val="00F46DA4"/>
    <w:rsid w:val="00F50FEC"/>
    <w:rsid w:val="00F546F5"/>
    <w:rsid w:val="00F558BF"/>
    <w:rsid w:val="00F56BEE"/>
    <w:rsid w:val="00F57BB4"/>
    <w:rsid w:val="00F617D3"/>
    <w:rsid w:val="00F617EB"/>
    <w:rsid w:val="00F66FDC"/>
    <w:rsid w:val="00F84F3F"/>
    <w:rsid w:val="00F96B25"/>
    <w:rsid w:val="00F97937"/>
    <w:rsid w:val="00FA33FB"/>
    <w:rsid w:val="00FA40C2"/>
    <w:rsid w:val="00FA6088"/>
    <w:rsid w:val="00FA671A"/>
    <w:rsid w:val="00FB6303"/>
    <w:rsid w:val="00FB7857"/>
    <w:rsid w:val="00FB7E9A"/>
    <w:rsid w:val="00FC1C2B"/>
    <w:rsid w:val="00FC1EEE"/>
    <w:rsid w:val="00FC3E24"/>
    <w:rsid w:val="00FC6927"/>
    <w:rsid w:val="00FC7977"/>
    <w:rsid w:val="00FD093B"/>
    <w:rsid w:val="00FD1E27"/>
    <w:rsid w:val="00FD262F"/>
    <w:rsid w:val="00FD36EF"/>
    <w:rsid w:val="00FD4951"/>
    <w:rsid w:val="00FD4F50"/>
    <w:rsid w:val="00FD53E2"/>
    <w:rsid w:val="00FD7E8A"/>
    <w:rsid w:val="00FE2331"/>
    <w:rsid w:val="00FE69EB"/>
    <w:rsid w:val="00FF0014"/>
    <w:rsid w:val="00FF0B70"/>
    <w:rsid w:val="00FF1CB7"/>
    <w:rsid w:val="00FF27E5"/>
    <w:rsid w:val="00FF2868"/>
    <w:rsid w:val="04DE238D"/>
    <w:rsid w:val="04E274A0"/>
    <w:rsid w:val="052A0E3B"/>
    <w:rsid w:val="053D1A10"/>
    <w:rsid w:val="06DA6A09"/>
    <w:rsid w:val="079E6A92"/>
    <w:rsid w:val="091602D1"/>
    <w:rsid w:val="0CF20A59"/>
    <w:rsid w:val="0D5A6CCD"/>
    <w:rsid w:val="0D9841E2"/>
    <w:rsid w:val="0EC61749"/>
    <w:rsid w:val="0F2E00BA"/>
    <w:rsid w:val="0FD4681F"/>
    <w:rsid w:val="11AC4FD4"/>
    <w:rsid w:val="17D77706"/>
    <w:rsid w:val="17E21ACA"/>
    <w:rsid w:val="191C0347"/>
    <w:rsid w:val="1BAE092C"/>
    <w:rsid w:val="20C2706D"/>
    <w:rsid w:val="21D8156D"/>
    <w:rsid w:val="224970B8"/>
    <w:rsid w:val="22D60631"/>
    <w:rsid w:val="232F546D"/>
    <w:rsid w:val="234E5EC6"/>
    <w:rsid w:val="238028DE"/>
    <w:rsid w:val="23DF6A9F"/>
    <w:rsid w:val="23FA626A"/>
    <w:rsid w:val="247D3190"/>
    <w:rsid w:val="266B0306"/>
    <w:rsid w:val="27211964"/>
    <w:rsid w:val="27F33441"/>
    <w:rsid w:val="2818220C"/>
    <w:rsid w:val="289F61DD"/>
    <w:rsid w:val="29D42D98"/>
    <w:rsid w:val="2A930AA4"/>
    <w:rsid w:val="2B1C569B"/>
    <w:rsid w:val="2B862590"/>
    <w:rsid w:val="2C5C4DBC"/>
    <w:rsid w:val="2D1D15EB"/>
    <w:rsid w:val="2F082B8A"/>
    <w:rsid w:val="31D17B79"/>
    <w:rsid w:val="323636DB"/>
    <w:rsid w:val="33514C01"/>
    <w:rsid w:val="34415745"/>
    <w:rsid w:val="373F2239"/>
    <w:rsid w:val="38A535F2"/>
    <w:rsid w:val="39656250"/>
    <w:rsid w:val="3BFE3997"/>
    <w:rsid w:val="3C1343EF"/>
    <w:rsid w:val="3C2B58ED"/>
    <w:rsid w:val="3CB50ECF"/>
    <w:rsid w:val="3D2A0541"/>
    <w:rsid w:val="3E032FF4"/>
    <w:rsid w:val="3E946CB1"/>
    <w:rsid w:val="3F2A6C6C"/>
    <w:rsid w:val="3F7E1154"/>
    <w:rsid w:val="410C1776"/>
    <w:rsid w:val="41261909"/>
    <w:rsid w:val="42C45559"/>
    <w:rsid w:val="435F6F8B"/>
    <w:rsid w:val="438023CD"/>
    <w:rsid w:val="43C33DC0"/>
    <w:rsid w:val="44512D42"/>
    <w:rsid w:val="454F0F9D"/>
    <w:rsid w:val="45C312F8"/>
    <w:rsid w:val="45F4477A"/>
    <w:rsid w:val="463B4346"/>
    <w:rsid w:val="48D67A3D"/>
    <w:rsid w:val="4B0973D1"/>
    <w:rsid w:val="4D385CFE"/>
    <w:rsid w:val="4E0247D1"/>
    <w:rsid w:val="4E085AB9"/>
    <w:rsid w:val="4FDA12B8"/>
    <w:rsid w:val="50DE5D2B"/>
    <w:rsid w:val="51775DAE"/>
    <w:rsid w:val="533D0D9C"/>
    <w:rsid w:val="53E75599"/>
    <w:rsid w:val="57443717"/>
    <w:rsid w:val="586568DC"/>
    <w:rsid w:val="59660307"/>
    <w:rsid w:val="5B704284"/>
    <w:rsid w:val="5C087D18"/>
    <w:rsid w:val="5C0C5593"/>
    <w:rsid w:val="5C9F74BE"/>
    <w:rsid w:val="5DAA2F30"/>
    <w:rsid w:val="5E323B9C"/>
    <w:rsid w:val="5EDE1AAA"/>
    <w:rsid w:val="5F37426E"/>
    <w:rsid w:val="60045CC3"/>
    <w:rsid w:val="60081624"/>
    <w:rsid w:val="63C246ED"/>
    <w:rsid w:val="64FF1607"/>
    <w:rsid w:val="66167259"/>
    <w:rsid w:val="672C5386"/>
    <w:rsid w:val="67527D55"/>
    <w:rsid w:val="68F16AD5"/>
    <w:rsid w:val="697F382F"/>
    <w:rsid w:val="6C5B6E04"/>
    <w:rsid w:val="6C61175D"/>
    <w:rsid w:val="6F606814"/>
    <w:rsid w:val="6F7C1874"/>
    <w:rsid w:val="70027E55"/>
    <w:rsid w:val="700C56B8"/>
    <w:rsid w:val="708D069F"/>
    <w:rsid w:val="71466822"/>
    <w:rsid w:val="73CC1C90"/>
    <w:rsid w:val="74C52C39"/>
    <w:rsid w:val="74DF104A"/>
    <w:rsid w:val="76B37D25"/>
    <w:rsid w:val="77C46C67"/>
    <w:rsid w:val="78743C9E"/>
    <w:rsid w:val="78DC4193"/>
    <w:rsid w:val="7CBA6D8D"/>
    <w:rsid w:val="7F147710"/>
    <w:rsid w:val="7F847399"/>
    <w:rsid w:val="7F867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iPriority="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0"/>
    <w:pPr>
      <w:keepNext/>
      <w:keepLines/>
      <w:spacing w:before="400" w:after="120" w:line="480" w:lineRule="exact"/>
      <w:outlineLvl w:val="0"/>
    </w:pPr>
    <w:rPr>
      <w:rFonts w:ascii="宋体" w:hAnsi="宋体"/>
      <w:snapToGrid w:val="0"/>
      <w:spacing w:val="69"/>
      <w:kern w:val="0"/>
      <w:sz w:val="36"/>
      <w:szCs w:val="20"/>
    </w:rPr>
  </w:style>
  <w:style w:type="paragraph" w:styleId="5">
    <w:name w:val="heading 2"/>
    <w:basedOn w:val="1"/>
    <w:next w:val="1"/>
    <w:link w:val="38"/>
    <w:qFormat/>
    <w:uiPriority w:val="9"/>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39"/>
    <w:qFormat/>
    <w:uiPriority w:val="0"/>
    <w:pPr>
      <w:keepNext/>
      <w:keepLines/>
      <w:spacing w:before="260" w:after="260" w:line="416" w:lineRule="auto"/>
      <w:outlineLvl w:val="2"/>
    </w:pPr>
    <w:rPr>
      <w:b/>
      <w:bCs/>
      <w:sz w:val="32"/>
      <w:szCs w:val="32"/>
    </w:rPr>
  </w:style>
  <w:style w:type="paragraph" w:styleId="7">
    <w:name w:val="heading 4"/>
    <w:basedOn w:val="1"/>
    <w:next w:val="1"/>
    <w:link w:val="40"/>
    <w:qFormat/>
    <w:uiPriority w:val="0"/>
    <w:pPr>
      <w:keepNext/>
      <w:keepLines/>
      <w:spacing w:before="280" w:after="290" w:line="376" w:lineRule="auto"/>
      <w:outlineLvl w:val="3"/>
    </w:pPr>
    <w:rPr>
      <w:rFonts w:ascii="Cambria" w:hAnsi="Cambria"/>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1"/>
    <w:qFormat/>
    <w:uiPriority w:val="99"/>
    <w:pPr>
      <w:spacing w:after="120"/>
    </w:pPr>
  </w:style>
  <w:style w:type="paragraph" w:styleId="3">
    <w:name w:val="Body Text 2"/>
    <w:basedOn w:val="1"/>
    <w:qFormat/>
    <w:uiPriority w:val="0"/>
    <w:pPr>
      <w:spacing w:after="120" w:line="480" w:lineRule="auto"/>
    </w:pPr>
    <w:rPr>
      <w:kern w:val="0"/>
      <w:sz w:val="20"/>
    </w:rPr>
  </w:style>
  <w:style w:type="paragraph" w:styleId="8">
    <w:name w:val="Normal Indent"/>
    <w:basedOn w:val="1"/>
    <w:link w:val="54"/>
    <w:qFormat/>
    <w:uiPriority w:val="0"/>
    <w:pPr>
      <w:adjustRightInd w:val="0"/>
      <w:spacing w:line="312" w:lineRule="atLeast"/>
      <w:ind w:firstLine="420"/>
      <w:textAlignment w:val="baseline"/>
    </w:pPr>
    <w:rPr>
      <w:kern w:val="0"/>
      <w:szCs w:val="20"/>
    </w:rPr>
  </w:style>
  <w:style w:type="paragraph" w:styleId="9">
    <w:name w:val="Document Map"/>
    <w:basedOn w:val="1"/>
    <w:link w:val="42"/>
    <w:qFormat/>
    <w:uiPriority w:val="0"/>
    <w:pPr>
      <w:shd w:val="clear" w:color="auto" w:fill="000080"/>
    </w:pPr>
  </w:style>
  <w:style w:type="paragraph" w:styleId="10">
    <w:name w:val="annotation text"/>
    <w:basedOn w:val="1"/>
    <w:link w:val="43"/>
    <w:qFormat/>
    <w:uiPriority w:val="0"/>
    <w:pPr>
      <w:jc w:val="left"/>
    </w:pPr>
  </w:style>
  <w:style w:type="paragraph" w:styleId="11">
    <w:name w:val="Body Text 3"/>
    <w:basedOn w:val="1"/>
    <w:link w:val="152"/>
    <w:semiHidden/>
    <w:unhideWhenUsed/>
    <w:qFormat/>
    <w:uiPriority w:val="0"/>
    <w:pPr>
      <w:spacing w:after="120"/>
    </w:pPr>
    <w:rPr>
      <w:sz w:val="16"/>
      <w:szCs w:val="16"/>
    </w:rPr>
  </w:style>
  <w:style w:type="paragraph" w:styleId="12">
    <w:name w:val="Body Text Indent"/>
    <w:basedOn w:val="1"/>
    <w:next w:val="13"/>
    <w:link w:val="44"/>
    <w:qFormat/>
    <w:uiPriority w:val="0"/>
    <w:pPr>
      <w:ind w:firstLine="420"/>
    </w:pPr>
  </w:style>
  <w:style w:type="paragraph" w:styleId="13">
    <w:name w:val="Body Text Indent 2"/>
    <w:basedOn w:val="1"/>
    <w:link w:val="47"/>
    <w:qFormat/>
    <w:uiPriority w:val="0"/>
    <w:pPr>
      <w:widowControl/>
      <w:overflowPunct w:val="0"/>
      <w:autoSpaceDE w:val="0"/>
      <w:autoSpaceDN w:val="0"/>
      <w:adjustRightInd w:val="0"/>
      <w:ind w:firstLine="555"/>
      <w:textAlignment w:val="baseline"/>
    </w:pPr>
    <w:rPr>
      <w:rFonts w:ascii="宋体" w:hAnsi="MS Sans Serif"/>
      <w:spacing w:val="12"/>
      <w:kern w:val="0"/>
      <w:sz w:val="24"/>
      <w:szCs w:val="20"/>
    </w:rPr>
  </w:style>
  <w:style w:type="paragraph" w:styleId="14">
    <w:name w:val="toc 3"/>
    <w:basedOn w:val="1"/>
    <w:next w:val="1"/>
    <w:qFormat/>
    <w:uiPriority w:val="39"/>
    <w:pPr>
      <w:tabs>
        <w:tab w:val="right" w:leader="dot" w:pos="9000"/>
      </w:tabs>
      <w:snapToGrid w:val="0"/>
      <w:ind w:left="400" w:leftChars="400"/>
      <w:jc w:val="left"/>
    </w:pPr>
    <w:rPr>
      <w:iCs/>
      <w:szCs w:val="20"/>
    </w:rPr>
  </w:style>
  <w:style w:type="paragraph" w:styleId="15">
    <w:name w:val="Plain Text"/>
    <w:basedOn w:val="1"/>
    <w:link w:val="45"/>
    <w:qFormat/>
    <w:uiPriority w:val="0"/>
    <w:rPr>
      <w:rFonts w:ascii="宋体" w:hAnsi="Courier New"/>
      <w:spacing w:val="10"/>
      <w:szCs w:val="20"/>
    </w:rPr>
  </w:style>
  <w:style w:type="paragraph" w:styleId="16">
    <w:name w:val="Date"/>
    <w:basedOn w:val="1"/>
    <w:next w:val="1"/>
    <w:link w:val="46"/>
    <w:qFormat/>
    <w:uiPriority w:val="0"/>
    <w:pPr>
      <w:ind w:left="100" w:leftChars="2500"/>
    </w:pPr>
    <w:rPr>
      <w:kern w:val="0"/>
      <w:sz w:val="18"/>
      <w:szCs w:val="18"/>
    </w:rPr>
  </w:style>
  <w:style w:type="paragraph" w:styleId="17">
    <w:name w:val="Balloon Text"/>
    <w:basedOn w:val="1"/>
    <w:link w:val="48"/>
    <w:qFormat/>
    <w:uiPriority w:val="0"/>
    <w:rPr>
      <w:sz w:val="18"/>
      <w:szCs w:val="18"/>
    </w:rPr>
  </w:style>
  <w:style w:type="paragraph" w:styleId="18">
    <w:name w:val="footer"/>
    <w:basedOn w:val="1"/>
    <w:link w:val="36"/>
    <w:unhideWhenUsed/>
    <w:qFormat/>
    <w:uiPriority w:val="0"/>
    <w:pPr>
      <w:tabs>
        <w:tab w:val="center" w:pos="4153"/>
        <w:tab w:val="right" w:pos="8306"/>
      </w:tabs>
      <w:snapToGrid w:val="0"/>
      <w:jc w:val="left"/>
    </w:pPr>
    <w:rPr>
      <w:sz w:val="18"/>
      <w:szCs w:val="18"/>
    </w:rPr>
  </w:style>
  <w:style w:type="paragraph" w:styleId="19">
    <w:name w:val="header"/>
    <w:basedOn w:val="1"/>
    <w:link w:val="35"/>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539"/>
      </w:tabs>
      <w:snapToGrid w:val="0"/>
      <w:ind w:right="-1"/>
      <w:jc w:val="left"/>
    </w:pPr>
    <w:rPr>
      <w:rFonts w:cs="Arial" w:asciiTheme="minorEastAsia" w:hAnsiTheme="minorEastAsia" w:eastAsiaTheme="minorEastAsia"/>
      <w:b/>
      <w:bCs/>
      <w:caps/>
    </w:rPr>
  </w:style>
  <w:style w:type="paragraph" w:styleId="21">
    <w:name w:val="Subtitle"/>
    <w:basedOn w:val="1"/>
    <w:next w:val="1"/>
    <w:link w:val="49"/>
    <w:qFormat/>
    <w:uiPriority w:val="0"/>
    <w:pPr>
      <w:spacing w:before="240" w:after="60" w:line="312" w:lineRule="auto"/>
      <w:jc w:val="center"/>
      <w:outlineLvl w:val="1"/>
    </w:pPr>
    <w:rPr>
      <w:rFonts w:ascii="Cambria" w:hAnsi="Cambria"/>
      <w:b/>
      <w:bCs/>
      <w:kern w:val="28"/>
      <w:sz w:val="32"/>
      <w:szCs w:val="32"/>
    </w:rPr>
  </w:style>
  <w:style w:type="paragraph" w:styleId="22">
    <w:name w:val="toc 2"/>
    <w:basedOn w:val="1"/>
    <w:next w:val="1"/>
    <w:qFormat/>
    <w:uiPriority w:val="39"/>
    <w:pPr>
      <w:tabs>
        <w:tab w:val="right" w:leader="dot" w:pos="8505"/>
      </w:tabs>
      <w:snapToGrid w:val="0"/>
      <w:ind w:left="850" w:leftChars="200" w:hanging="430" w:hangingChars="205"/>
      <w:jc w:val="left"/>
    </w:pPr>
    <w:rPr>
      <w:smallCaps/>
      <w:szCs w:val="20"/>
    </w:rPr>
  </w:style>
  <w:style w:type="paragraph" w:styleId="23">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w:hAnsi="Arial"/>
      <w:kern w:val="0"/>
      <w:sz w:val="24"/>
    </w:rPr>
  </w:style>
  <w:style w:type="paragraph" w:styleId="24">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25">
    <w:name w:val="annotation subject"/>
    <w:basedOn w:val="10"/>
    <w:next w:val="10"/>
    <w:link w:val="51"/>
    <w:qFormat/>
    <w:uiPriority w:val="0"/>
    <w:rPr>
      <w:b/>
      <w:bCs/>
    </w:rPr>
  </w:style>
  <w:style w:type="paragraph" w:styleId="26">
    <w:name w:val="Body Text First Indent"/>
    <w:basedOn w:val="2"/>
    <w:link w:val="52"/>
    <w:qFormat/>
    <w:uiPriority w:val="0"/>
    <w:pPr>
      <w:spacing w:line="312" w:lineRule="auto"/>
      <w:ind w:firstLine="420"/>
    </w:pPr>
  </w:style>
  <w:style w:type="paragraph" w:styleId="27">
    <w:name w:val="Body Text First Indent 2"/>
    <w:basedOn w:val="12"/>
    <w:link w:val="53"/>
    <w:qFormat/>
    <w:uiPriority w:val="99"/>
    <w:pPr>
      <w:ind w:firstLine="200" w:firstLineChars="200"/>
    </w:pPr>
    <w:rPr>
      <w:color w:val="000000"/>
    </w:rPr>
  </w:style>
  <w:style w:type="table" w:styleId="29">
    <w:name w:val="Table Grid"/>
    <w:basedOn w:val="28"/>
    <w:qFormat/>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basedOn w:val="30"/>
    <w:qFormat/>
    <w:uiPriority w:val="0"/>
  </w:style>
  <w:style w:type="character" w:styleId="32">
    <w:name w:val="FollowedHyperlink"/>
    <w:unhideWhenUsed/>
    <w:qFormat/>
    <w:uiPriority w:val="99"/>
    <w:rPr>
      <w:color w:val="800080"/>
      <w:u w:val="single"/>
    </w:rPr>
  </w:style>
  <w:style w:type="character" w:styleId="33">
    <w:name w:val="Hyperlink"/>
    <w:qFormat/>
    <w:uiPriority w:val="99"/>
    <w:rPr>
      <w:color w:val="0000FF"/>
      <w:u w:val="single"/>
    </w:rPr>
  </w:style>
  <w:style w:type="character" w:styleId="34">
    <w:name w:val="annotation reference"/>
    <w:qFormat/>
    <w:uiPriority w:val="0"/>
    <w:rPr>
      <w:sz w:val="21"/>
      <w:szCs w:val="21"/>
    </w:rPr>
  </w:style>
  <w:style w:type="character" w:customStyle="1" w:styleId="35">
    <w:name w:val="页眉 字符"/>
    <w:basedOn w:val="30"/>
    <w:link w:val="19"/>
    <w:qFormat/>
    <w:uiPriority w:val="0"/>
    <w:rPr>
      <w:sz w:val="18"/>
      <w:szCs w:val="18"/>
    </w:rPr>
  </w:style>
  <w:style w:type="character" w:customStyle="1" w:styleId="36">
    <w:name w:val="页脚 字符"/>
    <w:basedOn w:val="30"/>
    <w:link w:val="18"/>
    <w:qFormat/>
    <w:uiPriority w:val="0"/>
    <w:rPr>
      <w:sz w:val="18"/>
      <w:szCs w:val="18"/>
    </w:rPr>
  </w:style>
  <w:style w:type="character" w:customStyle="1" w:styleId="37">
    <w:name w:val="标题 1 字符"/>
    <w:basedOn w:val="30"/>
    <w:link w:val="4"/>
    <w:qFormat/>
    <w:uiPriority w:val="0"/>
    <w:rPr>
      <w:rFonts w:ascii="宋体" w:hAnsi="宋体" w:eastAsia="宋体" w:cs="Times New Roman"/>
      <w:snapToGrid w:val="0"/>
      <w:spacing w:val="69"/>
      <w:kern w:val="0"/>
      <w:sz w:val="36"/>
      <w:szCs w:val="20"/>
    </w:rPr>
  </w:style>
  <w:style w:type="character" w:customStyle="1" w:styleId="38">
    <w:name w:val="标题 2 字符"/>
    <w:basedOn w:val="30"/>
    <w:link w:val="5"/>
    <w:qFormat/>
    <w:uiPriority w:val="9"/>
    <w:rPr>
      <w:rFonts w:ascii="Arial" w:hAnsi="Arial" w:eastAsia="黑体" w:cs="Times New Roman"/>
      <w:b/>
      <w:bCs/>
      <w:sz w:val="32"/>
      <w:szCs w:val="32"/>
    </w:rPr>
  </w:style>
  <w:style w:type="character" w:customStyle="1" w:styleId="39">
    <w:name w:val="标题 3 字符"/>
    <w:basedOn w:val="30"/>
    <w:link w:val="6"/>
    <w:qFormat/>
    <w:uiPriority w:val="0"/>
    <w:rPr>
      <w:rFonts w:ascii="Times New Roman" w:hAnsi="Times New Roman" w:eastAsia="宋体" w:cs="Times New Roman"/>
      <w:b/>
      <w:bCs/>
      <w:sz w:val="32"/>
      <w:szCs w:val="32"/>
    </w:rPr>
  </w:style>
  <w:style w:type="character" w:customStyle="1" w:styleId="40">
    <w:name w:val="标题 4 字符"/>
    <w:basedOn w:val="30"/>
    <w:link w:val="7"/>
    <w:qFormat/>
    <w:uiPriority w:val="0"/>
    <w:rPr>
      <w:rFonts w:ascii="Cambria" w:hAnsi="Cambria" w:eastAsia="宋体" w:cs="Times New Roman"/>
      <w:b/>
      <w:bCs/>
      <w:sz w:val="28"/>
      <w:szCs w:val="28"/>
    </w:rPr>
  </w:style>
  <w:style w:type="character" w:customStyle="1" w:styleId="41">
    <w:name w:val="正文文本 字符"/>
    <w:basedOn w:val="30"/>
    <w:link w:val="2"/>
    <w:qFormat/>
    <w:uiPriority w:val="99"/>
    <w:rPr>
      <w:rFonts w:ascii="Times New Roman" w:hAnsi="Times New Roman" w:eastAsia="宋体" w:cs="Times New Roman"/>
      <w:szCs w:val="24"/>
    </w:rPr>
  </w:style>
  <w:style w:type="character" w:customStyle="1" w:styleId="42">
    <w:name w:val="文档结构图 字符"/>
    <w:basedOn w:val="30"/>
    <w:link w:val="9"/>
    <w:qFormat/>
    <w:uiPriority w:val="0"/>
    <w:rPr>
      <w:rFonts w:ascii="Times New Roman" w:hAnsi="Times New Roman" w:eastAsia="宋体" w:cs="Times New Roman"/>
      <w:szCs w:val="24"/>
      <w:shd w:val="clear" w:color="auto" w:fill="000080"/>
    </w:rPr>
  </w:style>
  <w:style w:type="character" w:customStyle="1" w:styleId="43">
    <w:name w:val="批注文字 字符"/>
    <w:basedOn w:val="30"/>
    <w:link w:val="10"/>
    <w:qFormat/>
    <w:uiPriority w:val="0"/>
    <w:rPr>
      <w:rFonts w:ascii="Times New Roman" w:hAnsi="Times New Roman" w:eastAsia="宋体" w:cs="Times New Roman"/>
      <w:szCs w:val="24"/>
    </w:rPr>
  </w:style>
  <w:style w:type="character" w:customStyle="1" w:styleId="44">
    <w:name w:val="正文文本缩进 字符"/>
    <w:basedOn w:val="30"/>
    <w:link w:val="12"/>
    <w:qFormat/>
    <w:uiPriority w:val="0"/>
    <w:rPr>
      <w:rFonts w:ascii="Times New Roman" w:hAnsi="Times New Roman" w:eastAsia="宋体" w:cs="Times New Roman"/>
      <w:szCs w:val="24"/>
    </w:rPr>
  </w:style>
  <w:style w:type="character" w:customStyle="1" w:styleId="45">
    <w:name w:val="纯文本 字符"/>
    <w:basedOn w:val="30"/>
    <w:link w:val="15"/>
    <w:qFormat/>
    <w:uiPriority w:val="0"/>
    <w:rPr>
      <w:rFonts w:ascii="宋体" w:hAnsi="Courier New" w:eastAsia="宋体" w:cs="Times New Roman"/>
      <w:spacing w:val="10"/>
      <w:szCs w:val="20"/>
    </w:rPr>
  </w:style>
  <w:style w:type="character" w:customStyle="1" w:styleId="46">
    <w:name w:val="日期 字符"/>
    <w:basedOn w:val="30"/>
    <w:link w:val="16"/>
    <w:qFormat/>
    <w:uiPriority w:val="0"/>
    <w:rPr>
      <w:rFonts w:ascii="Times New Roman" w:hAnsi="Times New Roman" w:eastAsia="宋体" w:cs="Times New Roman"/>
      <w:kern w:val="0"/>
      <w:sz w:val="18"/>
      <w:szCs w:val="18"/>
    </w:rPr>
  </w:style>
  <w:style w:type="character" w:customStyle="1" w:styleId="47">
    <w:name w:val="正文文本缩进 2 字符"/>
    <w:basedOn w:val="30"/>
    <w:link w:val="13"/>
    <w:qFormat/>
    <w:uiPriority w:val="0"/>
    <w:rPr>
      <w:rFonts w:ascii="宋体" w:hAnsi="MS Sans Serif" w:eastAsia="宋体" w:cs="Times New Roman"/>
      <w:spacing w:val="12"/>
      <w:kern w:val="0"/>
      <w:sz w:val="24"/>
      <w:szCs w:val="20"/>
    </w:rPr>
  </w:style>
  <w:style w:type="character" w:customStyle="1" w:styleId="48">
    <w:name w:val="批注框文本 字符"/>
    <w:basedOn w:val="30"/>
    <w:link w:val="17"/>
    <w:qFormat/>
    <w:uiPriority w:val="0"/>
    <w:rPr>
      <w:rFonts w:ascii="Times New Roman" w:hAnsi="Times New Roman" w:eastAsia="宋体" w:cs="Times New Roman"/>
      <w:sz w:val="18"/>
      <w:szCs w:val="18"/>
    </w:rPr>
  </w:style>
  <w:style w:type="character" w:customStyle="1" w:styleId="49">
    <w:name w:val="副标题 字符"/>
    <w:basedOn w:val="30"/>
    <w:link w:val="21"/>
    <w:qFormat/>
    <w:uiPriority w:val="0"/>
    <w:rPr>
      <w:rFonts w:ascii="Cambria" w:hAnsi="Cambria" w:eastAsia="宋体" w:cs="Times New Roman"/>
      <w:b/>
      <w:bCs/>
      <w:kern w:val="28"/>
      <w:sz w:val="32"/>
      <w:szCs w:val="32"/>
    </w:rPr>
  </w:style>
  <w:style w:type="character" w:customStyle="1" w:styleId="50">
    <w:name w:val="HTML 预设格式 字符"/>
    <w:basedOn w:val="30"/>
    <w:link w:val="23"/>
    <w:qFormat/>
    <w:uiPriority w:val="0"/>
    <w:rPr>
      <w:rFonts w:ascii="Arial" w:hAnsi="Arial" w:eastAsia="宋体" w:cs="Times New Roman"/>
      <w:kern w:val="0"/>
      <w:sz w:val="24"/>
      <w:szCs w:val="24"/>
    </w:rPr>
  </w:style>
  <w:style w:type="character" w:customStyle="1" w:styleId="51">
    <w:name w:val="批注主题 字符"/>
    <w:basedOn w:val="43"/>
    <w:link w:val="25"/>
    <w:qFormat/>
    <w:uiPriority w:val="0"/>
    <w:rPr>
      <w:rFonts w:ascii="Times New Roman" w:hAnsi="Times New Roman" w:eastAsia="宋体" w:cs="Times New Roman"/>
      <w:b/>
      <w:bCs/>
      <w:szCs w:val="24"/>
    </w:rPr>
  </w:style>
  <w:style w:type="character" w:customStyle="1" w:styleId="52">
    <w:name w:val="正文首行缩进 字符"/>
    <w:basedOn w:val="41"/>
    <w:link w:val="26"/>
    <w:qFormat/>
    <w:uiPriority w:val="0"/>
    <w:rPr>
      <w:rFonts w:ascii="Times New Roman" w:hAnsi="Times New Roman" w:eastAsia="宋体" w:cs="Times New Roman"/>
      <w:szCs w:val="24"/>
    </w:rPr>
  </w:style>
  <w:style w:type="character" w:customStyle="1" w:styleId="53">
    <w:name w:val="正文首行缩进 2 字符"/>
    <w:basedOn w:val="44"/>
    <w:link w:val="27"/>
    <w:qFormat/>
    <w:uiPriority w:val="99"/>
    <w:rPr>
      <w:rFonts w:ascii="Times New Roman" w:hAnsi="Times New Roman" w:eastAsia="宋体" w:cs="Times New Roman"/>
      <w:color w:val="000000"/>
      <w:szCs w:val="24"/>
    </w:rPr>
  </w:style>
  <w:style w:type="character" w:customStyle="1" w:styleId="54">
    <w:name w:val="正文缩进 字符"/>
    <w:link w:val="8"/>
    <w:qFormat/>
    <w:uiPriority w:val="0"/>
    <w:rPr>
      <w:rFonts w:ascii="Times New Roman" w:hAnsi="Times New Roman" w:eastAsia="宋体" w:cs="Times New Roman"/>
      <w:kern w:val="0"/>
      <w:szCs w:val="20"/>
    </w:rPr>
  </w:style>
  <w:style w:type="paragraph" w:customStyle="1" w:styleId="55">
    <w:name w:val="正文1"/>
    <w:basedOn w:val="1"/>
    <w:qFormat/>
    <w:uiPriority w:val="0"/>
    <w:pPr>
      <w:spacing w:line="480" w:lineRule="exact"/>
      <w:ind w:firstLine="480" w:firstLineChars="200"/>
    </w:pPr>
    <w:rPr>
      <w:rFonts w:ascii="宋体"/>
      <w:sz w:val="24"/>
      <w:szCs w:val="20"/>
    </w:rPr>
  </w:style>
  <w:style w:type="paragraph" w:customStyle="1" w:styleId="56">
    <w:name w:val="Char"/>
    <w:basedOn w:val="1"/>
    <w:qFormat/>
    <w:uiPriority w:val="0"/>
  </w:style>
  <w:style w:type="paragraph" w:styleId="57">
    <w:name w:val="List Paragraph"/>
    <w:basedOn w:val="1"/>
    <w:qFormat/>
    <w:uiPriority w:val="34"/>
    <w:pPr>
      <w:ind w:firstLine="420" w:firstLineChars="200"/>
    </w:pPr>
  </w:style>
  <w:style w:type="paragraph" w:customStyle="1" w:styleId="58">
    <w:name w:val="2 Char Char Char Char"/>
    <w:basedOn w:val="1"/>
    <w:qFormat/>
    <w:uiPriority w:val="0"/>
    <w:rPr>
      <w:szCs w:val="20"/>
    </w:rPr>
  </w:style>
  <w:style w:type="paragraph" w:customStyle="1" w:styleId="5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0">
    <w:name w:val="font6"/>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61">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2">
    <w:name w:val="font8"/>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3">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4">
    <w:name w:val="font1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5">
    <w:name w:val="font11"/>
    <w:basedOn w:val="1"/>
    <w:qFormat/>
    <w:uiPriority w:val="0"/>
    <w:pPr>
      <w:widowControl/>
      <w:spacing w:before="100" w:beforeAutospacing="1" w:after="100" w:afterAutospacing="1"/>
      <w:jc w:val="left"/>
    </w:pPr>
    <w:rPr>
      <w:rFonts w:ascii="宋体" w:hAnsi="宋体" w:cs="宋体"/>
      <w:b/>
      <w:bCs/>
      <w:color w:val="333333"/>
      <w:kern w:val="0"/>
      <w:sz w:val="22"/>
      <w:szCs w:val="22"/>
    </w:rPr>
  </w:style>
  <w:style w:type="paragraph" w:customStyle="1" w:styleId="66">
    <w:name w:val="font12"/>
    <w:basedOn w:val="1"/>
    <w:qFormat/>
    <w:uiPriority w:val="0"/>
    <w:pPr>
      <w:widowControl/>
      <w:spacing w:before="100" w:beforeAutospacing="1" w:after="100" w:afterAutospacing="1"/>
      <w:jc w:val="left"/>
    </w:pPr>
    <w:rPr>
      <w:rFonts w:ascii="宋体" w:hAnsi="宋体" w:cs="宋体"/>
      <w:b/>
      <w:bCs/>
      <w:color w:val="333333"/>
      <w:kern w:val="0"/>
      <w:sz w:val="22"/>
      <w:szCs w:val="22"/>
    </w:rPr>
  </w:style>
  <w:style w:type="paragraph" w:customStyle="1" w:styleId="67">
    <w:name w:val="xl6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68">
    <w:name w:val="xl70"/>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69">
    <w:name w:val="xl71"/>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70">
    <w:name w:val="xl72"/>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71">
    <w:name w:val="xl73"/>
    <w:basedOn w:val="1"/>
    <w:qFormat/>
    <w:uiPriority w:val="0"/>
    <w:pPr>
      <w:widowControl/>
      <w:spacing w:before="100" w:beforeAutospacing="1" w:after="100" w:afterAutospacing="1"/>
      <w:jc w:val="right"/>
    </w:pPr>
    <w:rPr>
      <w:rFonts w:ascii="宋体" w:hAnsi="宋体" w:cs="宋体"/>
      <w:kern w:val="0"/>
      <w:sz w:val="20"/>
      <w:szCs w:val="20"/>
    </w:rPr>
  </w:style>
  <w:style w:type="paragraph" w:customStyle="1" w:styleId="7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4">
    <w:name w:val="xl76"/>
    <w:basedOn w:val="1"/>
    <w:qFormat/>
    <w:uiPriority w:val="0"/>
    <w:pPr>
      <w:widowControl/>
      <w:spacing w:before="100" w:beforeAutospacing="1" w:after="100" w:afterAutospacing="1"/>
      <w:jc w:val="left"/>
    </w:pPr>
    <w:rPr>
      <w:rFonts w:ascii="宋体" w:hAnsi="宋体" w:cs="宋体"/>
      <w:kern w:val="0"/>
      <w:sz w:val="24"/>
    </w:rPr>
  </w:style>
  <w:style w:type="paragraph" w:customStyle="1" w:styleId="7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7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78">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9">
    <w:name w:val="xl81"/>
    <w:basedOn w:val="1"/>
    <w:qFormat/>
    <w:uiPriority w:val="0"/>
    <w:pPr>
      <w:widowControl/>
      <w:spacing w:before="100" w:beforeAutospacing="1" w:after="100" w:afterAutospacing="1"/>
      <w:jc w:val="left"/>
    </w:pPr>
    <w:rPr>
      <w:rFonts w:ascii="宋体" w:hAnsi="宋体" w:cs="宋体"/>
      <w:kern w:val="0"/>
      <w:sz w:val="24"/>
    </w:rPr>
  </w:style>
  <w:style w:type="paragraph" w:customStyle="1" w:styleId="80">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4"/>
    </w:rPr>
  </w:style>
  <w:style w:type="paragraph" w:customStyle="1" w:styleId="8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2">
    <w:name w:val="xl84"/>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8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84">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8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6">
    <w:name w:val="xl88"/>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center"/>
    </w:pPr>
    <w:rPr>
      <w:rFonts w:ascii="宋体" w:hAnsi="宋体" w:cs="宋体"/>
      <w:b/>
      <w:bCs/>
      <w:color w:val="3F3F3F"/>
      <w:kern w:val="0"/>
      <w:sz w:val="24"/>
    </w:rPr>
  </w:style>
  <w:style w:type="paragraph" w:customStyle="1" w:styleId="87">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8">
    <w:name w:val="xl90"/>
    <w:basedOn w:val="1"/>
    <w:qFormat/>
    <w:uiPriority w:val="0"/>
    <w:pPr>
      <w:widowControl/>
      <w:pBdr>
        <w:top w:val="single" w:color="333333" w:sz="4" w:space="0"/>
        <w:bottom w:val="single" w:color="333333" w:sz="4" w:space="0"/>
        <w:right w:val="single" w:color="333333" w:sz="4" w:space="0"/>
      </w:pBdr>
      <w:shd w:val="clear" w:color="000000" w:fill="F2F2F2"/>
      <w:spacing w:before="100" w:beforeAutospacing="1" w:after="100" w:afterAutospacing="1"/>
      <w:jc w:val="center"/>
    </w:pPr>
    <w:rPr>
      <w:rFonts w:ascii="宋体" w:hAnsi="宋体" w:cs="宋体"/>
      <w:b/>
      <w:bCs/>
      <w:color w:val="333333"/>
      <w:kern w:val="0"/>
      <w:sz w:val="24"/>
    </w:rPr>
  </w:style>
  <w:style w:type="paragraph" w:customStyle="1" w:styleId="89">
    <w:name w:val="xl91"/>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BCE0BF"/>
      <w:spacing w:before="100" w:beforeAutospacing="1" w:after="100" w:afterAutospacing="1"/>
      <w:jc w:val="center"/>
    </w:pPr>
    <w:rPr>
      <w:rFonts w:ascii="宋体" w:hAnsi="宋体" w:cs="宋体"/>
      <w:b/>
      <w:bCs/>
      <w:color w:val="3F3F3F"/>
      <w:kern w:val="0"/>
      <w:sz w:val="24"/>
    </w:rPr>
  </w:style>
  <w:style w:type="paragraph" w:customStyle="1" w:styleId="90">
    <w:name w:val="xl92"/>
    <w:basedOn w:val="1"/>
    <w:qFormat/>
    <w:uiPriority w:val="0"/>
    <w:pPr>
      <w:widowControl/>
      <w:pBdr>
        <w:top w:val="single" w:color="3F3F3F" w:sz="4" w:space="0"/>
        <w:left w:val="single" w:color="3F3F3F" w:sz="4" w:space="0"/>
        <w:bottom w:val="single" w:color="3F3F3F" w:sz="4" w:space="0"/>
      </w:pBdr>
      <w:shd w:val="clear" w:color="000000" w:fill="BCE0BF"/>
      <w:spacing w:before="100" w:beforeAutospacing="1" w:after="100" w:afterAutospacing="1"/>
      <w:jc w:val="center"/>
    </w:pPr>
    <w:rPr>
      <w:rFonts w:ascii="宋体" w:hAnsi="宋体" w:cs="宋体"/>
      <w:b/>
      <w:bCs/>
      <w:color w:val="3F3F3F"/>
      <w:kern w:val="0"/>
      <w:sz w:val="24"/>
    </w:rPr>
  </w:style>
  <w:style w:type="paragraph" w:customStyle="1" w:styleId="91">
    <w:name w:val="xl93"/>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center"/>
    </w:pPr>
    <w:rPr>
      <w:rFonts w:ascii="宋体" w:hAnsi="宋体" w:cs="宋体"/>
      <w:b/>
      <w:bCs/>
      <w:color w:val="3F3F3F"/>
      <w:kern w:val="0"/>
      <w:sz w:val="24"/>
    </w:rPr>
  </w:style>
  <w:style w:type="paragraph" w:customStyle="1" w:styleId="92">
    <w:name w:val="xl94"/>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left"/>
    </w:pPr>
    <w:rPr>
      <w:rFonts w:ascii="宋体" w:hAnsi="宋体" w:cs="宋体"/>
      <w:b/>
      <w:bCs/>
      <w:color w:val="3F3F3F"/>
      <w:kern w:val="0"/>
      <w:sz w:val="24"/>
    </w:rPr>
  </w:style>
  <w:style w:type="paragraph" w:customStyle="1" w:styleId="93">
    <w:name w:val="xl9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4">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5">
    <w:name w:val="xl97"/>
    <w:basedOn w:val="1"/>
    <w:qFormat/>
    <w:uiPriority w:val="0"/>
    <w:pPr>
      <w:widowControl/>
      <w:spacing w:before="100" w:beforeAutospacing="1" w:after="100" w:afterAutospacing="1"/>
      <w:jc w:val="center"/>
    </w:pPr>
    <w:rPr>
      <w:rFonts w:ascii="宋体" w:hAnsi="宋体" w:cs="宋体"/>
      <w:kern w:val="0"/>
      <w:sz w:val="24"/>
    </w:rPr>
  </w:style>
  <w:style w:type="paragraph" w:customStyle="1" w:styleId="96">
    <w:name w:val="xl98"/>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left"/>
    </w:pPr>
    <w:rPr>
      <w:rFonts w:ascii="宋体" w:hAnsi="宋体" w:cs="宋体"/>
      <w:b/>
      <w:bCs/>
      <w:color w:val="333333"/>
      <w:kern w:val="0"/>
      <w:sz w:val="20"/>
      <w:szCs w:val="20"/>
    </w:rPr>
  </w:style>
  <w:style w:type="paragraph" w:customStyle="1" w:styleId="97">
    <w:name w:val="xl99"/>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center"/>
    </w:pPr>
    <w:rPr>
      <w:rFonts w:ascii="宋体" w:hAnsi="宋体" w:cs="宋体"/>
      <w:b/>
      <w:bCs/>
      <w:color w:val="333333"/>
      <w:kern w:val="0"/>
      <w:sz w:val="24"/>
    </w:rPr>
  </w:style>
  <w:style w:type="paragraph" w:customStyle="1" w:styleId="98">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9">
    <w:name w:val="xl101"/>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left"/>
    </w:pPr>
    <w:rPr>
      <w:rFonts w:ascii="宋体" w:hAnsi="宋体" w:cs="宋体"/>
      <w:b/>
      <w:bCs/>
      <w:color w:val="3F3F3F"/>
      <w:kern w:val="0"/>
      <w:sz w:val="24"/>
    </w:rPr>
  </w:style>
  <w:style w:type="paragraph" w:customStyle="1" w:styleId="100">
    <w:name w:val="xl102"/>
    <w:basedOn w:val="1"/>
    <w:qFormat/>
    <w:uiPriority w:val="0"/>
    <w:pPr>
      <w:widowControl/>
      <w:pBdr>
        <w:top w:val="single" w:color="auto" w:sz="4" w:space="0"/>
        <w:left w:val="single" w:color="auto" w:sz="4" w:space="0"/>
        <w:right w:val="single" w:color="auto" w:sz="4" w:space="0"/>
      </w:pBdr>
      <w:shd w:val="clear" w:color="000000" w:fill="F2F2F2"/>
      <w:spacing w:before="100" w:beforeAutospacing="1" w:after="100" w:afterAutospacing="1"/>
      <w:jc w:val="left"/>
    </w:pPr>
    <w:rPr>
      <w:rFonts w:ascii="宋体" w:hAnsi="宋体" w:cs="宋体"/>
      <w:b/>
      <w:bCs/>
      <w:color w:val="333333"/>
      <w:kern w:val="0"/>
      <w:sz w:val="20"/>
      <w:szCs w:val="20"/>
    </w:rPr>
  </w:style>
  <w:style w:type="paragraph" w:customStyle="1" w:styleId="101">
    <w:name w:val="xl103"/>
    <w:basedOn w:val="1"/>
    <w:qFormat/>
    <w:uiPriority w:val="0"/>
    <w:pPr>
      <w:widowControl/>
      <w:pBdr>
        <w:left w:val="single" w:color="333333" w:sz="4" w:space="0"/>
        <w:bottom w:val="single" w:color="333333" w:sz="4" w:space="0"/>
        <w:right w:val="single" w:color="333333" w:sz="4" w:space="0"/>
      </w:pBdr>
      <w:shd w:val="clear" w:color="000000" w:fill="F2F2F2"/>
      <w:spacing w:before="100" w:beforeAutospacing="1" w:after="100" w:afterAutospacing="1"/>
      <w:jc w:val="left"/>
    </w:pPr>
    <w:rPr>
      <w:rFonts w:ascii="宋体" w:hAnsi="宋体" w:cs="宋体"/>
      <w:b/>
      <w:bCs/>
      <w:color w:val="333333"/>
      <w:kern w:val="0"/>
      <w:sz w:val="20"/>
      <w:szCs w:val="20"/>
    </w:rPr>
  </w:style>
  <w:style w:type="paragraph" w:customStyle="1" w:styleId="102">
    <w:name w:val="xl104"/>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03">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04">
    <w:name w:val="xl10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color w:val="000000"/>
      <w:kern w:val="0"/>
      <w:sz w:val="24"/>
    </w:rPr>
  </w:style>
  <w:style w:type="paragraph" w:customStyle="1" w:styleId="105">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4"/>
    </w:rPr>
  </w:style>
  <w:style w:type="paragraph" w:customStyle="1" w:styleId="106">
    <w:name w:val="xl108"/>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center"/>
    </w:pPr>
    <w:rPr>
      <w:rFonts w:ascii="宋体" w:hAnsi="宋体" w:cs="宋体"/>
      <w:b/>
      <w:bCs/>
      <w:color w:val="3F3F3F"/>
      <w:kern w:val="0"/>
      <w:sz w:val="24"/>
    </w:rPr>
  </w:style>
  <w:style w:type="paragraph" w:customStyle="1" w:styleId="107">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4"/>
    </w:rPr>
  </w:style>
  <w:style w:type="paragraph" w:customStyle="1" w:styleId="108">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宋体" w:hAnsi="宋体" w:cs="宋体"/>
      <w:color w:val="000000"/>
      <w:kern w:val="0"/>
      <w:sz w:val="24"/>
    </w:rPr>
  </w:style>
  <w:style w:type="paragraph" w:customStyle="1" w:styleId="109">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color w:val="000000"/>
      <w:kern w:val="0"/>
      <w:sz w:val="24"/>
    </w:rPr>
  </w:style>
  <w:style w:type="paragraph" w:customStyle="1" w:styleId="110">
    <w:name w:val="xl112"/>
    <w:basedOn w:val="1"/>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11">
    <w:name w:val="xl113"/>
    <w:basedOn w:val="1"/>
    <w:qFormat/>
    <w:uiPriority w:val="0"/>
    <w:pPr>
      <w:widowControl/>
      <w:shd w:val="clear" w:color="000000" w:fill="FFFF00"/>
      <w:spacing w:before="100" w:beforeAutospacing="1" w:after="100" w:afterAutospacing="1"/>
      <w:jc w:val="left"/>
    </w:pPr>
    <w:rPr>
      <w:rFonts w:ascii="宋体" w:hAnsi="宋体" w:cs="宋体"/>
      <w:kern w:val="0"/>
      <w:sz w:val="20"/>
      <w:szCs w:val="20"/>
    </w:rPr>
  </w:style>
  <w:style w:type="paragraph" w:customStyle="1" w:styleId="112">
    <w:name w:val="xl114"/>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center"/>
    </w:pPr>
    <w:rPr>
      <w:rFonts w:ascii="宋体" w:hAnsi="宋体" w:cs="宋体"/>
      <w:b/>
      <w:bCs/>
      <w:color w:val="3F3F3F"/>
      <w:kern w:val="0"/>
      <w:sz w:val="24"/>
    </w:rPr>
  </w:style>
  <w:style w:type="paragraph" w:customStyle="1" w:styleId="113">
    <w:name w:val="xl115"/>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center"/>
    </w:pPr>
    <w:rPr>
      <w:rFonts w:ascii="宋体" w:hAnsi="宋体" w:cs="宋体"/>
      <w:b/>
      <w:bCs/>
      <w:color w:val="333333"/>
      <w:kern w:val="0"/>
      <w:sz w:val="24"/>
    </w:rPr>
  </w:style>
  <w:style w:type="paragraph" w:customStyle="1" w:styleId="114">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15">
    <w:name w:val="xl117"/>
    <w:basedOn w:val="1"/>
    <w:qFormat/>
    <w:uiPriority w:val="0"/>
    <w:pPr>
      <w:widowControl/>
      <w:pBdr>
        <w:top w:val="single" w:color="333333" w:sz="4" w:space="0"/>
        <w:bottom w:val="single" w:color="333333" w:sz="4" w:space="0"/>
        <w:right w:val="single" w:color="333333" w:sz="4" w:space="0"/>
      </w:pBdr>
      <w:shd w:val="clear" w:color="000000" w:fill="FFFF00"/>
      <w:spacing w:before="100" w:beforeAutospacing="1" w:after="100" w:afterAutospacing="1"/>
      <w:jc w:val="center"/>
    </w:pPr>
    <w:rPr>
      <w:rFonts w:ascii="宋体" w:hAnsi="宋体" w:cs="宋体"/>
      <w:b/>
      <w:bCs/>
      <w:color w:val="333333"/>
      <w:kern w:val="0"/>
      <w:sz w:val="24"/>
    </w:rPr>
  </w:style>
  <w:style w:type="paragraph" w:customStyle="1" w:styleId="116">
    <w:name w:val="xl118"/>
    <w:basedOn w:val="1"/>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left"/>
    </w:pPr>
    <w:rPr>
      <w:rFonts w:ascii="宋体" w:hAnsi="宋体" w:cs="宋体"/>
      <w:b/>
      <w:bCs/>
      <w:color w:val="333333"/>
      <w:kern w:val="0"/>
      <w:sz w:val="20"/>
      <w:szCs w:val="20"/>
    </w:rPr>
  </w:style>
  <w:style w:type="paragraph" w:customStyle="1" w:styleId="117">
    <w:name w:val="xl11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b/>
      <w:bCs/>
      <w:color w:val="333333"/>
      <w:kern w:val="0"/>
      <w:sz w:val="20"/>
      <w:szCs w:val="20"/>
    </w:rPr>
  </w:style>
  <w:style w:type="paragraph" w:customStyle="1" w:styleId="118">
    <w:name w:val="xl12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宋体" w:hAnsi="宋体" w:cs="宋体"/>
      <w:kern w:val="0"/>
      <w:sz w:val="24"/>
    </w:rPr>
  </w:style>
  <w:style w:type="paragraph" w:customStyle="1" w:styleId="119">
    <w:name w:val="xl12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20">
    <w:name w:val="xl122"/>
    <w:basedOn w:val="1"/>
    <w:qFormat/>
    <w:uiPriority w:val="0"/>
    <w:pPr>
      <w:widowControl/>
      <w:pBdr>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21">
    <w:name w:val="xl123"/>
    <w:basedOn w:val="1"/>
    <w:qFormat/>
    <w:uiPriority w:val="0"/>
    <w:pPr>
      <w:widowControl/>
      <w:pBdr>
        <w:top w:val="single" w:color="333333" w:sz="4" w:space="0"/>
        <w:left w:val="single" w:color="333333" w:sz="4" w:space="0"/>
        <w:right w:val="single" w:color="333333" w:sz="4" w:space="0"/>
      </w:pBdr>
      <w:shd w:val="clear" w:color="000000" w:fill="FFFF00"/>
      <w:spacing w:before="100" w:beforeAutospacing="1" w:after="100" w:afterAutospacing="1"/>
      <w:jc w:val="left"/>
    </w:pPr>
    <w:rPr>
      <w:rFonts w:ascii="宋体" w:hAnsi="宋体" w:cs="宋体"/>
      <w:b/>
      <w:bCs/>
      <w:color w:val="333333"/>
      <w:kern w:val="0"/>
      <w:sz w:val="20"/>
      <w:szCs w:val="20"/>
    </w:rPr>
  </w:style>
  <w:style w:type="paragraph" w:customStyle="1" w:styleId="122">
    <w:name w:val="xl124"/>
    <w:basedOn w:val="1"/>
    <w:qFormat/>
    <w:uiPriority w:val="0"/>
    <w:pPr>
      <w:widowControl/>
      <w:shd w:val="clear" w:color="000000" w:fill="FFFF00"/>
      <w:spacing w:before="100" w:beforeAutospacing="1" w:after="100" w:afterAutospacing="1"/>
      <w:jc w:val="left"/>
    </w:pPr>
    <w:rPr>
      <w:rFonts w:ascii="宋体" w:hAnsi="宋体" w:cs="宋体"/>
      <w:kern w:val="0"/>
      <w:sz w:val="24"/>
    </w:rPr>
  </w:style>
  <w:style w:type="character" w:customStyle="1" w:styleId="123">
    <w:name w:val="日期 Char1"/>
    <w:semiHidden/>
    <w:qFormat/>
    <w:uiPriority w:val="99"/>
    <w:rPr>
      <w:kern w:val="2"/>
      <w:sz w:val="21"/>
      <w:szCs w:val="24"/>
    </w:rPr>
  </w:style>
  <w:style w:type="paragraph" w:customStyle="1" w:styleId="12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5">
    <w:name w:val="Default"/>
    <w:qFormat/>
    <w:uiPriority w:val="0"/>
    <w:pPr>
      <w:widowControl w:val="0"/>
      <w:autoSpaceDE w:val="0"/>
      <w:autoSpaceDN w:val="0"/>
      <w:adjustRightInd w:val="0"/>
      <w:spacing w:line="360" w:lineRule="exact"/>
    </w:pPr>
    <w:rPr>
      <w:rFonts w:ascii="Times New Roman" w:hAnsi="Times New Roman" w:eastAsia="宋体" w:cs="Times New Roman"/>
      <w:color w:val="000000"/>
      <w:sz w:val="24"/>
      <w:szCs w:val="24"/>
      <w:lang w:val="en-US" w:eastAsia="zh-CN" w:bidi="ar-SA"/>
    </w:rPr>
  </w:style>
  <w:style w:type="paragraph" w:customStyle="1" w:styleId="126">
    <w:name w:val="标题一"/>
    <w:basedOn w:val="1"/>
    <w:next w:val="1"/>
    <w:qFormat/>
    <w:uiPriority w:val="0"/>
    <w:pPr>
      <w:widowControl/>
      <w:numPr>
        <w:ilvl w:val="0"/>
        <w:numId w:val="1"/>
      </w:numPr>
      <w:tabs>
        <w:tab w:val="left" w:pos="0"/>
        <w:tab w:val="left" w:pos="420"/>
      </w:tabs>
      <w:spacing w:beforeLines="200" w:afterLines="200"/>
      <w:ind w:firstLine="200" w:firstLineChars="200"/>
      <w:outlineLvl w:val="0"/>
    </w:pPr>
    <w:rPr>
      <w:rFonts w:ascii="宋体" w:hAnsi="宋体" w:cs="宋体"/>
      <w:b/>
      <w:sz w:val="36"/>
    </w:rPr>
  </w:style>
  <w:style w:type="paragraph" w:customStyle="1" w:styleId="127">
    <w:name w:val="中文-正文"/>
    <w:basedOn w:val="1"/>
    <w:qFormat/>
    <w:uiPriority w:val="0"/>
    <w:pPr>
      <w:spacing w:line="560" w:lineRule="exact"/>
      <w:ind w:firstLine="640" w:firstLineChars="200"/>
    </w:pPr>
    <w:rPr>
      <w:rFonts w:ascii="方正仿宋简体" w:eastAsia="方正仿宋简体"/>
      <w:sz w:val="32"/>
      <w:szCs w:val="32"/>
    </w:rPr>
  </w:style>
  <w:style w:type="paragraph" w:customStyle="1" w:styleId="128">
    <w:name w:val="附件、"/>
    <w:basedOn w:val="1"/>
    <w:qFormat/>
    <w:uiPriority w:val="0"/>
    <w:pPr>
      <w:jc w:val="left"/>
      <w:outlineLvl w:val="0"/>
    </w:pPr>
    <w:rPr>
      <w:rFonts w:ascii="黑体" w:hAnsi="宋体" w:eastAsia="黑体"/>
      <w:sz w:val="28"/>
      <w:szCs w:val="28"/>
    </w:rPr>
  </w:style>
  <w:style w:type="paragraph" w:customStyle="1" w:styleId="129">
    <w:name w:val="xl67"/>
    <w:basedOn w:val="1"/>
    <w:qFormat/>
    <w:uiPriority w:val="0"/>
    <w:pPr>
      <w:widowControl/>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130">
    <w:name w:val="_Style 79"/>
    <w:basedOn w:val="1"/>
    <w:qFormat/>
    <w:uiPriority w:val="0"/>
    <w:pPr>
      <w:spacing w:line="240" w:lineRule="auto"/>
    </w:pPr>
    <w:rPr>
      <w:kern w:val="0"/>
      <w:szCs w:val="20"/>
    </w:rPr>
  </w:style>
  <w:style w:type="paragraph" w:customStyle="1" w:styleId="131">
    <w:name w:val="Char Char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132">
    <w:name w:val="Char Char Char Char Char Char"/>
    <w:basedOn w:val="1"/>
    <w:qFormat/>
    <w:uiPriority w:val="0"/>
    <w:pPr>
      <w:spacing w:line="240" w:lineRule="auto"/>
    </w:pPr>
  </w:style>
  <w:style w:type="paragraph" w:customStyle="1" w:styleId="133">
    <w:name w:val="默认段落字体 Para Char Char Char Char Char Char Char Char Char Char"/>
    <w:basedOn w:val="1"/>
    <w:qFormat/>
    <w:uiPriority w:val="0"/>
    <w:pPr>
      <w:spacing w:line="240" w:lineRule="auto"/>
    </w:pPr>
    <w:rPr>
      <w:rFonts w:ascii="Tahoma" w:hAnsi="Tahoma"/>
      <w:sz w:val="24"/>
      <w:szCs w:val="20"/>
    </w:rPr>
  </w:style>
  <w:style w:type="character" w:customStyle="1" w:styleId="134">
    <w:name w:val="font41"/>
    <w:basedOn w:val="30"/>
    <w:qFormat/>
    <w:uiPriority w:val="0"/>
    <w:rPr>
      <w:rFonts w:hint="eastAsia" w:ascii="宋体" w:hAnsi="宋体" w:eastAsia="宋体" w:cs="宋体"/>
      <w:b/>
      <w:color w:val="000000"/>
      <w:sz w:val="22"/>
      <w:szCs w:val="22"/>
      <w:u w:val="none"/>
    </w:rPr>
  </w:style>
  <w:style w:type="character" w:customStyle="1" w:styleId="135">
    <w:name w:val="font01"/>
    <w:basedOn w:val="30"/>
    <w:qFormat/>
    <w:uiPriority w:val="0"/>
    <w:rPr>
      <w:rFonts w:hint="eastAsia" w:ascii="宋体" w:hAnsi="宋体" w:eastAsia="宋体" w:cs="宋体"/>
      <w:b/>
      <w:color w:val="000000"/>
      <w:sz w:val="20"/>
      <w:szCs w:val="20"/>
      <w:u w:val="none"/>
    </w:rPr>
  </w:style>
  <w:style w:type="paragraph" w:customStyle="1" w:styleId="136">
    <w:name w:val="p1"/>
    <w:basedOn w:val="1"/>
    <w:qFormat/>
    <w:uiPriority w:val="0"/>
    <w:pPr>
      <w:ind w:firstLine="200" w:firstLineChars="200"/>
      <w:jc w:val="left"/>
    </w:pPr>
    <w:rPr>
      <w:kern w:val="0"/>
      <w:sz w:val="24"/>
    </w:rPr>
  </w:style>
  <w:style w:type="character" w:customStyle="1" w:styleId="137">
    <w:name w:val="s1"/>
    <w:basedOn w:val="30"/>
    <w:qFormat/>
    <w:uiPriority w:val="0"/>
    <w:rPr>
      <w:rFonts w:ascii="Helvetica" w:hAnsi="Helvetica" w:eastAsia="Helvetica" w:cs="Helvetica"/>
      <w:sz w:val="24"/>
      <w:szCs w:val="24"/>
    </w:rPr>
  </w:style>
  <w:style w:type="paragraph" w:customStyle="1" w:styleId="138">
    <w:name w:val="msonormal"/>
    <w:basedOn w:val="1"/>
    <w:qFormat/>
    <w:uiPriority w:val="0"/>
    <w:pPr>
      <w:widowControl/>
      <w:spacing w:before="100" w:beforeAutospacing="1" w:after="100" w:afterAutospacing="1" w:line="240" w:lineRule="auto"/>
      <w:jc w:val="left"/>
    </w:pPr>
    <w:rPr>
      <w:rFonts w:ascii="宋体" w:hAnsi="宋体" w:cs="宋体"/>
      <w:kern w:val="0"/>
      <w:sz w:val="24"/>
    </w:rPr>
  </w:style>
  <w:style w:type="paragraph" w:customStyle="1" w:styleId="139">
    <w:name w:val="xl65"/>
    <w:basedOn w:val="1"/>
    <w:qFormat/>
    <w:uiPriority w:val="0"/>
    <w:pPr>
      <w:widowControl/>
      <w:spacing w:before="100" w:beforeAutospacing="1" w:after="100" w:afterAutospacing="1" w:line="240" w:lineRule="auto"/>
      <w:jc w:val="center"/>
    </w:pPr>
    <w:rPr>
      <w:rFonts w:ascii="宋体" w:hAnsi="宋体" w:cs="宋体"/>
      <w:kern w:val="0"/>
      <w:sz w:val="24"/>
    </w:rPr>
  </w:style>
  <w:style w:type="paragraph" w:customStyle="1" w:styleId="140">
    <w:name w:val="xl66"/>
    <w:basedOn w:val="1"/>
    <w:qFormat/>
    <w:uiPriority w:val="0"/>
    <w:pPr>
      <w:widowControl/>
      <w:spacing w:before="100" w:beforeAutospacing="1" w:after="100" w:afterAutospacing="1" w:line="240" w:lineRule="auto"/>
      <w:jc w:val="center"/>
    </w:pPr>
    <w:rPr>
      <w:rFonts w:ascii="宋体" w:hAnsi="宋体" w:cs="宋体"/>
      <w:b/>
      <w:bCs/>
      <w:kern w:val="0"/>
      <w:sz w:val="24"/>
    </w:rPr>
  </w:style>
  <w:style w:type="paragraph" w:customStyle="1" w:styleId="14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42">
    <w:name w:val="font81"/>
    <w:basedOn w:val="30"/>
    <w:qFormat/>
    <w:uiPriority w:val="0"/>
    <w:rPr>
      <w:rFonts w:hint="eastAsia" w:ascii="宋体" w:hAnsi="宋体" w:eastAsia="宋体" w:cs="宋体"/>
      <w:color w:val="000000"/>
      <w:sz w:val="20"/>
      <w:szCs w:val="20"/>
      <w:u w:val="none"/>
    </w:rPr>
  </w:style>
  <w:style w:type="paragraph" w:customStyle="1" w:styleId="143">
    <w:name w:val="xl63"/>
    <w:basedOn w:val="1"/>
    <w:qFormat/>
    <w:uiPriority w:val="0"/>
    <w:pPr>
      <w:widowControl/>
      <w:pBdr>
        <w:right w:val="single" w:color="auto" w:sz="8" w:space="0"/>
      </w:pBdr>
      <w:spacing w:before="100" w:beforeAutospacing="1" w:after="100" w:afterAutospacing="1" w:line="240" w:lineRule="auto"/>
      <w:jc w:val="left"/>
      <w:textAlignment w:val="center"/>
    </w:pPr>
    <w:rPr>
      <w:rFonts w:ascii="宋体" w:hAnsi="宋体" w:cs="宋体"/>
      <w:kern w:val="0"/>
      <w:sz w:val="24"/>
    </w:rPr>
  </w:style>
  <w:style w:type="paragraph" w:customStyle="1" w:styleId="144">
    <w:name w:val="xl64"/>
    <w:basedOn w:val="1"/>
    <w:qFormat/>
    <w:uiPriority w:val="0"/>
    <w:pPr>
      <w:widowControl/>
      <w:pBdr>
        <w:bottom w:val="single" w:color="000000" w:sz="8" w:space="0"/>
        <w:right w:val="single" w:color="auto" w:sz="8" w:space="0"/>
      </w:pBdr>
      <w:spacing w:before="100" w:beforeAutospacing="1" w:after="100" w:afterAutospacing="1" w:line="240" w:lineRule="auto"/>
      <w:jc w:val="left"/>
      <w:textAlignment w:val="center"/>
    </w:pPr>
    <w:rPr>
      <w:rFonts w:ascii="宋体" w:hAnsi="宋体" w:cs="宋体"/>
      <w:kern w:val="0"/>
      <w:sz w:val="24"/>
    </w:rPr>
  </w:style>
  <w:style w:type="character" w:customStyle="1" w:styleId="145">
    <w:name w:val="font71"/>
    <w:basedOn w:val="30"/>
    <w:qFormat/>
    <w:uiPriority w:val="0"/>
    <w:rPr>
      <w:rFonts w:ascii="Calibri" w:hAnsi="Calibri" w:cs="Calibri"/>
      <w:color w:val="000000"/>
      <w:sz w:val="20"/>
      <w:szCs w:val="20"/>
      <w:u w:val="none"/>
    </w:rPr>
  </w:style>
  <w:style w:type="character" w:customStyle="1" w:styleId="146">
    <w:name w:val="font101"/>
    <w:basedOn w:val="30"/>
    <w:qFormat/>
    <w:uiPriority w:val="0"/>
    <w:rPr>
      <w:rFonts w:hint="default" w:ascii="Traditional Arabic" w:hAnsi="Traditional Arabic" w:eastAsia="Traditional Arabic" w:cs="Traditional Arabic"/>
      <w:color w:val="000000"/>
      <w:sz w:val="24"/>
      <w:szCs w:val="24"/>
      <w:u w:val="none"/>
    </w:rPr>
  </w:style>
  <w:style w:type="character" w:customStyle="1" w:styleId="147">
    <w:name w:val="正文文本 字符1"/>
    <w:basedOn w:val="30"/>
    <w:qFormat/>
    <w:uiPriority w:val="99"/>
    <w:rPr>
      <w:kern w:val="2"/>
      <w:sz w:val="21"/>
      <w:szCs w:val="24"/>
    </w:rPr>
  </w:style>
  <w:style w:type="character" w:customStyle="1" w:styleId="148">
    <w:name w:val="font31"/>
    <w:basedOn w:val="30"/>
    <w:qFormat/>
    <w:uiPriority w:val="0"/>
    <w:rPr>
      <w:rFonts w:ascii="Calibri" w:hAnsi="Calibri" w:cs="Calibri"/>
      <w:color w:val="000000"/>
      <w:sz w:val="20"/>
      <w:szCs w:val="20"/>
      <w:u w:val="none"/>
    </w:rPr>
  </w:style>
  <w:style w:type="character" w:customStyle="1" w:styleId="149">
    <w:name w:val="font21"/>
    <w:basedOn w:val="30"/>
    <w:qFormat/>
    <w:uiPriority w:val="0"/>
    <w:rPr>
      <w:rFonts w:hint="eastAsia" w:ascii="宋体" w:hAnsi="宋体" w:eastAsia="宋体" w:cs="宋体"/>
      <w:color w:val="000000"/>
      <w:sz w:val="24"/>
      <w:szCs w:val="24"/>
      <w:u w:val="none"/>
    </w:rPr>
  </w:style>
  <w:style w:type="character" w:customStyle="1" w:styleId="150">
    <w:name w:val="font51"/>
    <w:basedOn w:val="30"/>
    <w:qFormat/>
    <w:uiPriority w:val="0"/>
    <w:rPr>
      <w:rFonts w:hint="default" w:ascii="Traditional Arabic" w:hAnsi="Traditional Arabic" w:eastAsia="Traditional Arabic" w:cs="Traditional Arabic"/>
      <w:color w:val="000000"/>
      <w:sz w:val="24"/>
      <w:szCs w:val="24"/>
      <w:u w:val="none"/>
    </w:rPr>
  </w:style>
  <w:style w:type="paragraph" w:customStyle="1" w:styleId="151">
    <w:name w:val="Table Paragraph"/>
    <w:basedOn w:val="1"/>
    <w:qFormat/>
    <w:uiPriority w:val="1"/>
    <w:pPr>
      <w:widowControl/>
      <w:spacing w:line="240" w:lineRule="auto"/>
    </w:pPr>
    <w:rPr>
      <w:rFonts w:asciiTheme="minorHAnsi" w:hAnsiTheme="minorHAnsi" w:eastAsiaTheme="minorEastAsia" w:cstheme="minorBidi"/>
    </w:rPr>
  </w:style>
  <w:style w:type="character" w:customStyle="1" w:styleId="152">
    <w:name w:val="正文文本 3 字符"/>
    <w:basedOn w:val="30"/>
    <w:link w:val="11"/>
    <w:semiHidden/>
    <w:qFormat/>
    <w:uiPriority w:val="0"/>
    <w:rPr>
      <w:rFonts w:ascii="Times New Roman" w:hAnsi="Times New Roman" w:eastAsia="宋体" w:cs="Times New Roman"/>
      <w:sz w:val="16"/>
      <w:szCs w:val="16"/>
    </w:rPr>
  </w:style>
  <w:style w:type="paragraph" w:customStyle="1" w:styleId="153">
    <w:name w:val="样式 10 磅31114"/>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4.xml"/><Relationship Id="rId14" Type="http://schemas.openxmlformats.org/officeDocument/2006/relationships/header" Target="header7.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4098"/>
    <customShpInfo spid="_x0000_s4097"/>
    <customShpInfo spid="_x0000_s4100"/>
    <customShpInfo spid="_x0000_s409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B894EE-AA90-4B52-99A7-169BE974A056}">
  <ds:schemaRefs/>
</ds:datastoreItem>
</file>

<file path=docProps/app.xml><?xml version="1.0" encoding="utf-8"?>
<Properties xmlns="http://schemas.openxmlformats.org/officeDocument/2006/extended-properties" xmlns:vt="http://schemas.openxmlformats.org/officeDocument/2006/docPropsVTypes">
  <Template>Normal</Template>
  <Pages>33</Pages>
  <Words>10173</Words>
  <Characters>10901</Characters>
  <Lines>149</Lines>
  <Paragraphs>367</Paragraphs>
  <TotalTime>2</TotalTime>
  <ScaleCrop>false</ScaleCrop>
  <LinksUpToDate>false</LinksUpToDate>
  <CharactersWithSpaces>12530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2021-02-04T09:56:00Z</dcterms:created>
  <dc:creator>王春宇(ygcg)</dc:creator>
  <cp:lastModifiedBy>齐齐哈尔联合产权交易有限公司</cp:lastModifiedBy>
  <cp:lastPrinted>2022-07-04T08:47:00Z</cp:lastPrinted>
  <dcterms:modified xsi:type="dcterms:W3CDTF">2022-08-03T07:26:32Z</dcterms:modified>
  <cp:revision>984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A5286B6900294D7E879A4BFE6241D1CB</vt:lpwstr>
  </property>
  <property fmtid="{D5CDD505-2E9C-101B-9397-08002B2CF9AE}" pid="4" name="commondata">
    <vt:lpwstr>eyJoZGlkIjoiNTRlODg5YmVhMzk3OTE5NDkxYjk1YjdiOTA3ZjE3ZGEifQ==</vt:lpwstr>
  </property>
</Properties>
</file>