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一、在中华人民共和国境内依法注册的【独立】法人或非法人组织（提供中华人民共和国境内行政管理部门登记的主体资格证书（包括但不限于营业执照、事业单位法人证书、社会团体法人登记证书等））；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8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近三年内无骗取中标、严重违约、不良行为等廉洁诚信问题 及重大经济纠纷问题（提供信用中国下载的“信用报告”或承诺书（承诺格式自拟））；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4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提供信用中国下载的“信用报告”或承诺书</w:t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</w:pP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</w:p>
        </w:tc>
      </w:tr>
    </w:tbl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</w:p>
    <w:p>
      <w:pPr>
        <w:pStyle w:val="12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技术响应表；</w:t>
      </w:r>
    </w:p>
    <w:tbl>
      <w:tblPr>
        <w:tblStyle w:val="14"/>
        <w:tblW w:w="5604" w:type="pct"/>
        <w:tblInd w:w="-62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9"/>
        <w:gridCol w:w="751"/>
        <w:gridCol w:w="4862"/>
        <w:gridCol w:w="714"/>
        <w:gridCol w:w="714"/>
        <w:gridCol w:w="541"/>
        <w:gridCol w:w="90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0" w:hRule="atLeast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技术响应表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4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4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35"/>
                <w:lang w:val="en-US" w:eastAsia="zh-CN" w:bidi="ar"/>
              </w:rPr>
              <w:t>货物名称</w:t>
            </w:r>
            <w:r>
              <w:rPr>
                <w:rStyle w:val="34"/>
                <w:lang w:val="en-US" w:eastAsia="zh-CN" w:bidi="ar"/>
              </w:rPr>
              <w:t>*</w:t>
            </w:r>
          </w:p>
        </w:tc>
        <w:tc>
          <w:tcPr>
            <w:tcW w:w="2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技术要求</w:t>
            </w:r>
          </w:p>
        </w:tc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拟供品牌</w:t>
            </w:r>
          </w:p>
        </w:tc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技术响应情况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偏离情况</w:t>
            </w:r>
          </w:p>
        </w:tc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40" w:hRule="atLeast"/>
        </w:trPr>
        <w:tc>
          <w:tcPr>
            <w:tcW w:w="4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大棚微喷灌溉设备</w:t>
            </w:r>
          </w:p>
        </w:tc>
        <w:tc>
          <w:tcPr>
            <w:tcW w:w="2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术、材料要求：智能型调速TMPG60YKGS（带无线遥控）--外置手动控制盒；调速喷灌机工作轨道部分; 1 热镀吊钩；2 热镀主轨道吊钩撑杆 圆管 DN15（φ20）；3 热镀吊杆（φ20）按L=1500；4 热镀吊杆连接件；5 导轨 圆管 φ48*2.5，L=6000；6 连接管 （要求外径小于48管内径）；7 标准件（螺杆、母、垫等）；8 自攻丝（25mm长）；9 取水阀；10 胶管接头；11 角连接；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调速喷灌机主机部分;智能调速喷灌机主机+无线遥控主机包含不锈钢机架、减速电机、控制箱、手操器、三位喷头、铝喷杆、不锈钢供水首部、抗老化高压胶管、美国电磁阀、过滤器、无线遥控器、电缆、取水接头、胶管滑车、扎带等；水质要求洁净自来水，无杂质；水流量4-6m³；供电220V,50Hz。  </w:t>
            </w:r>
          </w:p>
        </w:tc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 w:hRule="atLeast"/>
        </w:trPr>
        <w:tc>
          <w:tcPr>
            <w:tcW w:w="5000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注：技术响应需要针对技术要求逐项明确，偏离情况需要标明正偏离或负偏离或响应，负偏离有可能造成报价被拒绝。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（盖章）</w:t>
            </w:r>
          </w:p>
        </w:tc>
      </w:tr>
    </w:tbl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</w:p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安装调试及技术培训承诺书（提供承诺书，需包括安装调试及技术培训要求中的全部内容）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8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承诺书（格式自拟）</w:t>
            </w: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五、供应商需提供近3年内（2019年9月至今）在极寒地区（例如：呼伦贝尔或漠河地区）建设类似温室喷灌项目合同，同时提供验收证明书，并且已顺利通过保修期，提供建设单位负责人联系方式以便我单位考察。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2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项目合同：</w:t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3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验收证明书：</w:t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8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建设单位负责人联系方式：</w:t>
            </w: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六、承诺书及声明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/>
          <w:sz w:val="24"/>
          <w:lang w:eastAsia="zh-CN"/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致：</w:t>
      </w:r>
      <w:r>
        <w:rPr>
          <w:rFonts w:hint="eastAsia" w:ascii="微软雅黑" w:hAnsi="微软雅黑" w:eastAsia="微软雅黑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中国内蒙古森工集团莫尔道嘎森林工业有限公司大棚微喷灌溉设备【网上竞价】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我公司针对贵公司项目编号为</w:t>
      </w:r>
      <w:r>
        <w:rPr>
          <w:rFonts w:hint="eastAsia" w:ascii="微软雅黑" w:hAnsi="微软雅黑" w:eastAsia="微软雅黑"/>
          <w:color w:val="000000" w:themeColor="text1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0345HW20220418 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 xml:space="preserve"> 的采购公告,郑重承诺及声明：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1、我公司严格遵守国家的法律、法规，具有良好的商业信誉，具有履行合同的能力，近三年没有骗取中标和严重违约等问题。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2、我公司所提交的所有资质文件、报告、报表，保证其真实、有效，没有伪造、涂改、借用等违法违规情形。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3、我公司不属于“与采购人存在利害关系可能影响采购公正性的法人、其他组织或者个人”。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注：逐页盖章。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供应商全称（加盖公章）：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法定代表人或委托代理人签字：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日期：   年   月   日</w:t>
      </w:r>
    </w:p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七、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</w:t>
      </w: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4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5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八</w:t>
      </w:r>
      <w:bookmarkStart w:id="0" w:name="_GoBack"/>
      <w:bookmarkEnd w:id="0"/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、《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分项报价表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》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按要求填写完整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adjustRightInd w:val="0"/>
        <w:snapToGrid w:val="0"/>
        <w:spacing w:line="360" w:lineRule="auto"/>
        <w:jc w:val="left"/>
        <w:rPr>
          <w:rFonts w:hint="eastAsia" w:ascii="微软雅黑" w:hAnsi="微软雅黑" w:eastAsia="微软雅黑"/>
          <w:sz w:val="22"/>
          <w:lang w:eastAsia="zh-CN"/>
        </w:rPr>
      </w:pPr>
      <w:r>
        <w:rPr>
          <w:rFonts w:hint="eastAsia" w:ascii="微软雅黑" w:hAnsi="微软雅黑" w:eastAsia="微软雅黑"/>
          <w:sz w:val="22"/>
        </w:rPr>
        <w:t>项目名称：</w:t>
      </w:r>
      <w:r>
        <w:rPr>
          <w:rFonts w:hint="eastAsia" w:ascii="微软雅黑" w:hAnsi="微软雅黑" w:eastAsia="微软雅黑"/>
          <w:sz w:val="22"/>
          <w:lang w:eastAsia="zh-CN"/>
        </w:rPr>
        <w:t>中国内蒙古森工集团莫尔道嘎森林工业有限公司大棚微喷灌溉设备【</w:t>
      </w:r>
      <w:r>
        <w:rPr>
          <w:rFonts w:hint="eastAsia" w:ascii="微软雅黑" w:hAnsi="微软雅黑" w:eastAsia="微软雅黑"/>
          <w:sz w:val="22"/>
          <w:lang w:val="en-US" w:eastAsia="zh-CN"/>
        </w:rPr>
        <w:t>网上竞价</w:t>
      </w:r>
      <w:r>
        <w:rPr>
          <w:rFonts w:hint="eastAsia" w:ascii="微软雅黑" w:hAnsi="微软雅黑" w:eastAsia="微软雅黑"/>
          <w:sz w:val="22"/>
          <w:lang w:eastAsia="zh-CN"/>
        </w:rPr>
        <w:t>】</w:t>
      </w:r>
    </w:p>
    <w:p>
      <w:pPr>
        <w:adjustRightInd w:val="0"/>
        <w:snapToGrid w:val="0"/>
        <w:spacing w:line="360" w:lineRule="auto"/>
        <w:jc w:val="left"/>
        <w:rPr>
          <w:rFonts w:hint="eastAsia" w:ascii="微软雅黑" w:hAnsi="微软雅黑" w:eastAsia="微软雅黑"/>
          <w:sz w:val="22"/>
          <w:lang w:val="en-US" w:eastAsia="zh-CN"/>
        </w:rPr>
      </w:pPr>
      <w:r>
        <w:rPr>
          <w:rFonts w:hint="eastAsia" w:ascii="微软雅黑" w:hAnsi="微软雅黑" w:eastAsia="微软雅黑"/>
          <w:sz w:val="22"/>
        </w:rPr>
        <w:t>项目编号：</w:t>
      </w:r>
      <w:r>
        <w:rPr>
          <w:rFonts w:hint="eastAsia" w:ascii="微软雅黑" w:hAnsi="微软雅黑" w:eastAsia="微软雅黑"/>
          <w:sz w:val="22"/>
          <w:lang w:eastAsia="zh-CN"/>
        </w:rPr>
        <w:t>0345HW20220418</w:t>
      </w:r>
    </w:p>
    <w:tbl>
      <w:tblPr>
        <w:tblStyle w:val="14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470"/>
        <w:gridCol w:w="2285"/>
        <w:gridCol w:w="663"/>
        <w:gridCol w:w="663"/>
        <w:gridCol w:w="1085"/>
        <w:gridCol w:w="1085"/>
        <w:gridCol w:w="108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6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货物名称</w:t>
            </w:r>
            <w:r>
              <w:rPr>
                <w:rStyle w:val="34"/>
                <w:sz w:val="21"/>
                <w:szCs w:val="21"/>
                <w:lang w:val="en-US" w:eastAsia="zh-CN" w:bidi="ar"/>
              </w:rPr>
              <w:t>*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技术要求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 位</w:t>
            </w:r>
            <w:r>
              <w:rPr>
                <w:rStyle w:val="34"/>
                <w:sz w:val="21"/>
                <w:szCs w:val="21"/>
                <w:lang w:val="en-US" w:eastAsia="zh-CN" w:bidi="ar"/>
              </w:rPr>
              <w:t>*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 量</w:t>
            </w:r>
            <w:r>
              <w:rPr>
                <w:rStyle w:val="34"/>
                <w:sz w:val="21"/>
                <w:szCs w:val="21"/>
                <w:lang w:val="en-US" w:eastAsia="zh-CN" w:bidi="ar"/>
              </w:rPr>
              <w:t>*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报价（元）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合计（元）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大棚微喷灌溉设备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技术、材料要求：智能型调速TMPG60YKGS（带无线遥控）--外置手动控制盒；调速喷灌机工作轨道部分; 1 热镀吊钩；2 热镀主轨道吊钩撑杆 圆管 DN15（φ20）；3 热镀吊杆（φ20）按L=1500；4 热镀吊杆连接件；5 导轨 圆管 φ48*2.5，L=6000；6 连接管 （要求外径小于48管内径）；7 标准件（螺杆、母、垫等）；8 自攻丝（25mm长）；9 取水阀；10 胶管接头；11 角连接；调速喷灌机主机部分;智能调速喷灌机主机+无线遥控主机包含不锈钢机架、减速电机、控制箱、手操器、三位喷头、铝喷杆、不锈钢供水首部、抗老化高压胶管、美国电磁阀、过滤器、无线遥控器、电缆、取水接头、胶管滑车、扎带等</w:t>
            </w: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18"/>
                <w:szCs w:val="18"/>
                <w:u w:val="none"/>
                <w:lang w:val="en-US" w:eastAsia="zh-CN" w:bidi="ar"/>
              </w:rPr>
              <w:t>附件。详见主机料单。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水质要求洁净自来水，无杂质；水流量4-6m³；供电220V,50Hz。                        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28000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</w:tbl>
    <w:p>
      <w:pPr>
        <w:pStyle w:val="3"/>
        <w:rPr>
          <w:rFonts w:hint="eastAsia" w:ascii="微软雅黑" w:hAnsi="微软雅黑" w:eastAsia="微软雅黑"/>
          <w:sz w:val="22"/>
          <w:lang w:val="en-US" w:eastAsia="zh-CN"/>
        </w:rPr>
      </w:pPr>
    </w:p>
    <w:p>
      <w:pPr>
        <w:pStyle w:val="3"/>
        <w:rPr>
          <w:rFonts w:hint="default" w:ascii="微软雅黑" w:hAnsi="微软雅黑" w:eastAsia="微软雅黑"/>
          <w:sz w:val="22"/>
          <w:lang w:val="en-US" w:eastAsia="zh-CN"/>
        </w:rPr>
      </w:pPr>
    </w:p>
    <w:p>
      <w:pPr>
        <w:adjustRightInd w:val="0"/>
        <w:snapToGrid w:val="0"/>
        <w:spacing w:line="360" w:lineRule="auto"/>
        <w:jc w:val="left"/>
        <w:rPr>
          <w:rFonts w:hint="eastAsia" w:ascii="微软雅黑" w:hAnsi="微软雅黑" w:eastAsia="微软雅黑"/>
          <w:color w:val="000000"/>
          <w:sz w:val="24"/>
          <w:szCs w:val="24"/>
        </w:rPr>
      </w:pPr>
    </w:p>
    <w:p>
      <w:pPr>
        <w:wordWrap w:val="0"/>
        <w:adjustRightInd w:val="0"/>
        <w:snapToGrid w:val="0"/>
        <w:spacing w:line="360" w:lineRule="auto"/>
        <w:jc w:val="right"/>
        <w:rPr>
          <w:rFonts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 xml:space="preserve">单位公章：                                    </w:t>
      </w:r>
    </w:p>
    <w:p>
      <w:pPr>
        <w:wordWrap w:val="0"/>
        <w:adjustRightInd w:val="0"/>
        <w:snapToGrid w:val="0"/>
        <w:spacing w:line="360" w:lineRule="auto"/>
        <w:jc w:val="right"/>
        <w:rPr>
          <w:rFonts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 xml:space="preserve">法定代表人或被授权人签字：                    </w:t>
      </w:r>
    </w:p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40" w:firstLineChars="200"/>
        <w:jc w:val="center"/>
        <w:rPr>
          <w:rFonts w:hint="eastAsia"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>日期：</w:t>
      </w:r>
    </w:p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1、不按此分项报价表报价或缺项、漏项的属于无效报价；</w:t>
      </w:r>
    </w:p>
    <w:p>
      <w:pPr>
        <w:pStyle w:val="12"/>
        <w:numPr>
          <w:ilvl w:val="0"/>
          <w:numId w:val="3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报价超出最高限价属于无效报价；</w:t>
      </w:r>
    </w:p>
    <w:p>
      <w:pPr>
        <w:pStyle w:val="12"/>
        <w:numPr>
          <w:ilvl w:val="0"/>
          <w:numId w:val="3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default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报价以“元”为单位，如需保留小数位，按照四舍五入保留两位小数。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4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jc w:val="center"/>
    </w:pPr>
    <w:r>
      <w:fldChar w:fldCharType="begin"/>
    </w:r>
    <w:r>
      <w:rPr>
        <w:rStyle w:val="18"/>
      </w:rPr>
      <w:instrText xml:space="preserve"> PAGE </w:instrText>
    </w:r>
    <w:r>
      <w:fldChar w:fldCharType="separate"/>
    </w:r>
    <w:r>
      <w:rPr>
        <w:rStyle w:val="18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BCB4C6F"/>
    <w:multiLevelType w:val="singleLevel"/>
    <w:tmpl w:val="8BCB4C6F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05EF5ABC"/>
    <w:multiLevelType w:val="singleLevel"/>
    <w:tmpl w:val="05EF5ABC"/>
    <w:lvl w:ilvl="0" w:tentative="0">
      <w:start w:val="2"/>
      <w:numFmt w:val="decimal"/>
      <w:suff w:val="nothing"/>
      <w:lvlText w:val="%1、"/>
      <w:lvlJc w:val="left"/>
    </w:lvl>
  </w:abstractNum>
  <w:abstractNum w:abstractNumId="3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22344B0"/>
    <w:rsid w:val="022F5669"/>
    <w:rsid w:val="047D794B"/>
    <w:rsid w:val="056D5EDF"/>
    <w:rsid w:val="07534964"/>
    <w:rsid w:val="0A1D05C7"/>
    <w:rsid w:val="0B7E12D4"/>
    <w:rsid w:val="0B874DCB"/>
    <w:rsid w:val="0C5F016A"/>
    <w:rsid w:val="0D9756D8"/>
    <w:rsid w:val="0F8C0E9D"/>
    <w:rsid w:val="107F55B0"/>
    <w:rsid w:val="118D7E5F"/>
    <w:rsid w:val="13AA206A"/>
    <w:rsid w:val="170220CE"/>
    <w:rsid w:val="1A6652BE"/>
    <w:rsid w:val="1C563A57"/>
    <w:rsid w:val="1CFC48EF"/>
    <w:rsid w:val="1D756E18"/>
    <w:rsid w:val="1EF02BF0"/>
    <w:rsid w:val="22836D67"/>
    <w:rsid w:val="26076B01"/>
    <w:rsid w:val="2CF47971"/>
    <w:rsid w:val="2F0D01A6"/>
    <w:rsid w:val="2F334B02"/>
    <w:rsid w:val="2F5A077C"/>
    <w:rsid w:val="32607A69"/>
    <w:rsid w:val="33A13BAA"/>
    <w:rsid w:val="34D17133"/>
    <w:rsid w:val="394970FD"/>
    <w:rsid w:val="39956418"/>
    <w:rsid w:val="3C9765FD"/>
    <w:rsid w:val="3E697A1E"/>
    <w:rsid w:val="3F440C7F"/>
    <w:rsid w:val="409E6AC2"/>
    <w:rsid w:val="419530B7"/>
    <w:rsid w:val="4D8D4D74"/>
    <w:rsid w:val="58195FFE"/>
    <w:rsid w:val="59A21062"/>
    <w:rsid w:val="5AF80ECE"/>
    <w:rsid w:val="5BAD197A"/>
    <w:rsid w:val="5BE708ED"/>
    <w:rsid w:val="5CED5781"/>
    <w:rsid w:val="5DC673A8"/>
    <w:rsid w:val="668325CB"/>
    <w:rsid w:val="68887264"/>
    <w:rsid w:val="6CAA6885"/>
    <w:rsid w:val="72D601C4"/>
    <w:rsid w:val="7375765A"/>
    <w:rsid w:val="73B21EB0"/>
    <w:rsid w:val="757C79E5"/>
    <w:rsid w:val="777501D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2"/>
    <w:basedOn w:val="1"/>
    <w:next w:val="1"/>
    <w:link w:val="19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27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3">
    <w:name w:val="Body Text First Indent"/>
    <w:basedOn w:val="2"/>
    <w:qFormat/>
    <w:uiPriority w:val="0"/>
    <w:pPr>
      <w:widowControl w:val="0"/>
      <w:spacing w:before="0" w:after="120"/>
      <w:ind w:left="0" w:right="0" w:firstLine="420" w:firstLineChars="1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  <w:style w:type="paragraph" w:styleId="6">
    <w:name w:val="Body Text Indent"/>
    <w:basedOn w:val="1"/>
    <w:link w:val="26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7">
    <w:name w:val="Plain Text"/>
    <w:basedOn w:val="1"/>
    <w:link w:val="22"/>
    <w:qFormat/>
    <w:uiPriority w:val="0"/>
    <w:rPr>
      <w:rFonts w:ascii="宋体" w:hAnsi="Courier New" w:cs="Courier New"/>
      <w:szCs w:val="21"/>
    </w:rPr>
  </w:style>
  <w:style w:type="paragraph" w:styleId="8">
    <w:name w:val="Date"/>
    <w:basedOn w:val="1"/>
    <w:next w:val="1"/>
    <w:link w:val="23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9">
    <w:name w:val="Balloon Text"/>
    <w:basedOn w:val="1"/>
    <w:link w:val="33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0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3">
    <w:name w:val="Title"/>
    <w:basedOn w:val="1"/>
    <w:next w:val="1"/>
    <w:link w:val="28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5">
    <w:name w:val="Table Grid"/>
    <w:basedOn w:val="14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Strong"/>
    <w:basedOn w:val="16"/>
    <w:qFormat/>
    <w:uiPriority w:val="22"/>
    <w:rPr>
      <w:b/>
      <w:bCs/>
    </w:rPr>
  </w:style>
  <w:style w:type="character" w:styleId="18">
    <w:name w:val="page number"/>
    <w:basedOn w:val="16"/>
    <w:qFormat/>
    <w:uiPriority w:val="0"/>
  </w:style>
  <w:style w:type="character" w:customStyle="1" w:styleId="19">
    <w:name w:val="标题 2 Char"/>
    <w:basedOn w:val="16"/>
    <w:link w:val="4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0">
    <w:name w:val="页眉 Char"/>
    <w:basedOn w:val="16"/>
    <w:link w:val="11"/>
    <w:qFormat/>
    <w:uiPriority w:val="0"/>
    <w:rPr>
      <w:sz w:val="18"/>
      <w:szCs w:val="18"/>
    </w:rPr>
  </w:style>
  <w:style w:type="character" w:customStyle="1" w:styleId="21">
    <w:name w:val="页脚 Char"/>
    <w:basedOn w:val="16"/>
    <w:link w:val="10"/>
    <w:qFormat/>
    <w:uiPriority w:val="0"/>
    <w:rPr>
      <w:sz w:val="18"/>
      <w:szCs w:val="18"/>
    </w:rPr>
  </w:style>
  <w:style w:type="character" w:customStyle="1" w:styleId="22">
    <w:name w:val="纯文本 Char"/>
    <w:basedOn w:val="16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"/>
    <w:basedOn w:val="16"/>
    <w:link w:val="8"/>
    <w:qFormat/>
    <w:uiPriority w:val="0"/>
    <w:rPr>
      <w:rFonts w:ascii="宋体" w:hAnsi="Courier New" w:cs="Courier New"/>
      <w:szCs w:val="21"/>
    </w:rPr>
  </w:style>
  <w:style w:type="character" w:customStyle="1" w:styleId="24">
    <w:name w:val="日期 Char1"/>
    <w:basedOn w:val="16"/>
    <w:semiHidden/>
    <w:qFormat/>
    <w:uiPriority w:val="99"/>
  </w:style>
  <w:style w:type="character" w:customStyle="1" w:styleId="25">
    <w:name w:val="纯文本 Char1"/>
    <w:basedOn w:val="16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6">
    <w:name w:val="正文文本缩进 Char"/>
    <w:basedOn w:val="16"/>
    <w:link w:val="6"/>
    <w:qFormat/>
    <w:uiPriority w:val="0"/>
    <w:rPr>
      <w:rFonts w:ascii="仿宋_GB2312" w:hAnsi="Times New Roman" w:eastAsia="仿宋_GB2312"/>
      <w:sz w:val="32"/>
    </w:rPr>
  </w:style>
  <w:style w:type="character" w:customStyle="1" w:styleId="27">
    <w:name w:val="正文文本 Char"/>
    <w:basedOn w:val="16"/>
    <w:link w:val="2"/>
    <w:qFormat/>
    <w:uiPriority w:val="0"/>
    <w:rPr>
      <w:rFonts w:ascii="Times New Roman" w:hAnsi="Times New Roman"/>
      <w:szCs w:val="24"/>
    </w:rPr>
  </w:style>
  <w:style w:type="character" w:customStyle="1" w:styleId="28">
    <w:name w:val="标题 Char1"/>
    <w:basedOn w:val="16"/>
    <w:link w:val="13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9">
    <w:name w:val="标题 Char"/>
    <w:basedOn w:val="16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0">
    <w:name w:val="正文文本缩进 Char1"/>
    <w:basedOn w:val="16"/>
    <w:semiHidden/>
    <w:qFormat/>
    <w:uiPriority w:val="99"/>
  </w:style>
  <w:style w:type="character" w:customStyle="1" w:styleId="31">
    <w:name w:val="正文文本 Char1"/>
    <w:basedOn w:val="16"/>
    <w:semiHidden/>
    <w:qFormat/>
    <w:uiPriority w:val="99"/>
  </w:style>
  <w:style w:type="paragraph" w:customStyle="1" w:styleId="32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3">
    <w:name w:val="批注框文本 Char"/>
    <w:basedOn w:val="16"/>
    <w:link w:val="9"/>
    <w:semiHidden/>
    <w:qFormat/>
    <w:uiPriority w:val="99"/>
    <w:rPr>
      <w:kern w:val="2"/>
      <w:sz w:val="18"/>
      <w:szCs w:val="18"/>
    </w:rPr>
  </w:style>
  <w:style w:type="character" w:customStyle="1" w:styleId="34">
    <w:name w:val="font01"/>
    <w:basedOn w:val="16"/>
    <w:qFormat/>
    <w:uiPriority w:val="0"/>
    <w:rPr>
      <w:rFonts w:hint="eastAsia" w:ascii="宋体" w:hAnsi="宋体" w:eastAsia="宋体" w:cs="宋体"/>
      <w:b/>
      <w:color w:val="FF0000"/>
      <w:sz w:val="24"/>
      <w:szCs w:val="24"/>
      <w:u w:val="none"/>
    </w:rPr>
  </w:style>
  <w:style w:type="character" w:customStyle="1" w:styleId="35">
    <w:name w:val="font31"/>
    <w:basedOn w:val="16"/>
    <w:qFormat/>
    <w:uiPriority w:val="0"/>
    <w:rPr>
      <w:rFonts w:hint="eastAsia" w:ascii="宋体" w:hAnsi="宋体" w:eastAsia="宋体" w:cs="宋体"/>
      <w:b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0</TotalTime>
  <ScaleCrop>false</ScaleCrop>
  <LinksUpToDate>false</LinksUpToDate>
  <CharactersWithSpaces>3133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持续工作中</cp:lastModifiedBy>
  <dcterms:modified xsi:type="dcterms:W3CDTF">2022-09-06T01:34:08Z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</Properties>
</file>