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jc w:val="center"/>
        <w:rPr>
          <w:rFonts w:hint="default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采购需求及技术要求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Fonts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采购内容：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  <w:t>品牌：NISSAN(日产）纳瓦拉皮卡车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  <w:t>型号：ZN1035UCK6A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  <w:t>规格：尊享型 4WD 7AT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  <w:t>颜色：白色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</w:rPr>
        <w:t>数量：4台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480" w:firstLineChars="200"/>
        <w:rPr>
          <w:rFonts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车辆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参数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明细详见附件《车辆主要技术性能参数表》。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资金情况：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采购人资金筹备到位，全部为企业自有资金。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Chars="0" w:right="0" w:rightChars="0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3、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验收要求：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所有车辆必须2022年2月1号以后出厂。要达到国六标准。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4、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供货时间：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合同签订后30日内。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default"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  <w:lang w:val="en-US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5、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交付地点：</w:t>
      </w:r>
      <w:r>
        <w:rPr>
          <w:rFonts w:hint="eastAsia" w:ascii="微软雅黑" w:hAnsi="微软雅黑" w:eastAsia="微软雅黑" w:cs="微软雅黑"/>
          <w:b w:val="0"/>
          <w:bCs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呼伦贝尔市海拉尔区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6、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落户要求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：采购单位自行负责办理落户手续（购买的车辆必须能在呼伦贝尔落户）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666666"/>
          <w:spacing w:val="0"/>
          <w:sz w:val="27"/>
          <w:szCs w:val="27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7、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质保要求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乙方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按照国家规定包修期和三包有效期范围的规定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向甲方提供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车辆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售后、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维修及保养的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服务。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8、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串标规定：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《中华人民共和国招标投标法实施条例》中关于“串通”的规定在本项目中适用。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9、</w:t>
      </w: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  <w:t>违约惩戒：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  <w:t>成交人签合同后出现履约问题（如未兑现承诺、未按时交付、非不可抗力拖延交付或不予交付，质量存在严重问题等）列为不良供应商，根据履约的严重程度限制参加我单位所有采购项目3-5年。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10、车型及参数配置表</w:t>
      </w:r>
    </w:p>
    <w:tbl>
      <w:tblPr>
        <w:tblW w:w="876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0"/>
        <w:gridCol w:w="843"/>
        <w:gridCol w:w="4649"/>
        <w:gridCol w:w="19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8768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车型号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ZN1035UCK6A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尊享型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车型代号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P02U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驱动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4WD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自动7AT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整车参数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长×宽×高（mm)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5266×1850×1839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轴距（mm)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轮距（前/后）（mm)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1570/1570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货厢长×宽×高（mm)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1510×1562×475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最小离地间隙（mm)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接近角/离去角（°）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32/25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最小转弯半径（m）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满载总质量（kg)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整车装备质量（kg)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载质量（kg)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邮箱容量（L)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最高车速（km/h)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发动机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型号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QR25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燃油类型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汽油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排放标准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国6B＋OBD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排量(L)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额定功率（Kw）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最大扭矩（N·m）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行驶机构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悬挂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前悬：双叉臂﹢稳定杆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后悬：钢板弹簧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制动系统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前盘后鼓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255/70R16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255/60R18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钢轮毂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铝轮毂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备胎</w:t>
            </w:r>
          </w:p>
        </w:tc>
        <w:tc>
          <w:tcPr>
            <w:tcW w:w="46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255/70R16钢轮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255/60R18铝轮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舒适配置</w:t>
            </w: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手刹</w:t>
            </w:r>
          </w:p>
        </w:tc>
        <w:tc>
          <w:tcPr>
            <w:tcW w:w="46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PU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真皮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双区自动空调（花粉过滤）</w:t>
            </w:r>
          </w:p>
        </w:tc>
        <w:tc>
          <w:tcPr>
            <w:tcW w:w="19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第二排出风口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司机座椅6向手动调节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布座椅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司机座椅8向电动调节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真皮座椅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副司机座椅4向手动调节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前排座椅后储物袋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中控面板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黑色收放机面板﹢钢琴烤漆空调面板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钢琴烤漆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门护板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绒布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真皮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内门把手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上车辅助拉手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副司机侧1个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车内辅助拉手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第二排左右各一个(车顶）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中控门锁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智能钥匙﹢一键启动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12V电源（2个：中控下部﹢中央储物盒）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眼镜盒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遮阳板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司机：遮阳板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司机：遮阳板（化妆镜﹢票夹）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副司机：遮阳板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副司机：遮阳板（化妆镜）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地图灯（2个普通灯﹢氛围灯）﹢室内灯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杯托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中控台2个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中控台2个﹢仪表台左右各1个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司机侧电动车窗一键升降/防夹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四门电动车窗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外观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电磁式加油口盖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外门把手/后箱门把手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前格栅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前保险杠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车身同色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后保险杠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黑色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安全配置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双安全气囊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发动机防盗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ABS﹢EBD﹢BA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车辆动态控制系统（VDC）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坡道起步辅助（HHC）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牵引力控制（TCS）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电子限滑差速（BTCS）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主动防侧翻（ROP）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外后视镜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镀铬手动折叠﹢电动调节﹢转向灯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镀铬手动折叠﹢电动调节﹢转向灯﹢摄像头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内后视镜</w:t>
            </w:r>
          </w:p>
        </w:tc>
        <w:tc>
          <w:tcPr>
            <w:tcW w:w="46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手动防眩目</w:t>
            </w:r>
          </w:p>
        </w:tc>
        <w:tc>
          <w:tcPr>
            <w:tcW w:w="19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自动防眩目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高度可调前大灯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卤素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LED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前雾灯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后雾灯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日间行车灯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自动大灯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高位制动灯HMSL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前排安全带（三点式﹢预紧﹢高度可调）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第二排安全带（两侧三点式﹢中间两点式）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胎压监测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散热器下护板（金属）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变速箱下护板（树脂）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燃油箱下护板（金属）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发动机下护板（树脂）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360°AVM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9寸屏上显示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儿童安全锁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影音系统</w:t>
            </w: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扬声器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9寸显示屏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AVM﹢导航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双DIN（AM﹢FM﹢USB)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其他</w:t>
            </w: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內绳钩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前扰流板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脚垫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行李架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后箱宝（喷涂）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侧踏板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挡泥板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前/后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防滚架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后尾翼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专用配置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三面封闭后厢（平顶）</w:t>
            </w:r>
          </w:p>
        </w:tc>
        <w:tc>
          <w:tcPr>
            <w:tcW w:w="4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softHyphen/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20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</w:p>
    <w:p>
      <w:pPr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67F4D"/>
    <w:multiLevelType w:val="singleLevel"/>
    <w:tmpl w:val="2E367F4D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xODYwNWMyMjIzZDBmMmEwNzY2OTMyNGQwYjNlZWQifQ=="/>
  </w:docVars>
  <w:rsids>
    <w:rsidRoot w:val="00000000"/>
    <w:rsid w:val="0E4E0B65"/>
    <w:rsid w:val="1E805E03"/>
    <w:rsid w:val="2BCB0DA3"/>
    <w:rsid w:val="2E4E160A"/>
    <w:rsid w:val="39236792"/>
    <w:rsid w:val="6749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360</Words>
  <Characters>386</Characters>
  <Lines>0</Lines>
  <Paragraphs>0</Paragraphs>
  <TotalTime>1</TotalTime>
  <ScaleCrop>false</ScaleCrop>
  <LinksUpToDate>false</LinksUpToDate>
  <CharactersWithSpaces>388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2022-09-05T02:02:00Z</dcterms:created>
  <dc:creator>Administrator</dc:creator>
  <cp:lastModifiedBy>NTKO</cp:lastModifiedBy>
  <cp:lastPrinted>2022-09-05T08:46:00Z</cp:lastPrinted>
  <dcterms:modified xsi:type="dcterms:W3CDTF">2022-09-06T02:05:02Z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397431DA0B1B4789B49CF30880529B73</vt:lpwstr>
  </property>
</Properties>
</file>