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85554824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枫尚路（东方大道-东方二路）道路照明工程                     不锈钢检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查井盖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900mm×900mm下沉式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技术文件</w:t>
      </w:r>
      <w:bookmarkEnd w:id="0"/>
    </w:p>
    <w:p>
      <w:pPr>
        <w:pStyle w:val="4"/>
        <w:ind w:left="420" w:right="210"/>
        <w:rPr>
          <w:rStyle w:val="10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" w:name="_Toc85554825"/>
      <w:r>
        <w:rPr>
          <w:rStyle w:val="10"/>
          <w:rFonts w:hint="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一、采购内容：</w:t>
      </w:r>
      <w:bookmarkEnd w:id="1"/>
    </w:p>
    <w:tbl>
      <w:tblPr>
        <w:tblStyle w:val="7"/>
        <w:tblW w:w="10611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2677"/>
        <w:gridCol w:w="747"/>
        <w:gridCol w:w="1166"/>
        <w:gridCol w:w="2694"/>
        <w:gridCol w:w="28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材料编码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2" w:name="_Toc85554827"/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路灯不锈钢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井盖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00*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00（铺装）下沉式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040203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0207000001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井盖外框的尺寸为900mm×900mm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  <w:jc w:val="center"/>
        </w:trPr>
        <w:tc>
          <w:tcPr>
            <w:tcW w:w="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公安不锈钢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井盖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00*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00（铺装）下沉式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default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040203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0107000001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top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井盖外框的尺寸为900mm×900mm</w:t>
            </w:r>
          </w:p>
        </w:tc>
      </w:tr>
    </w:tbl>
    <w:p>
      <w:pPr>
        <w:pStyle w:val="4"/>
        <w:ind w:leftChars="0" w:right="210"/>
        <w:rPr>
          <w:rStyle w:val="10"/>
          <w:rFonts w:hint="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10"/>
          <w:rFonts w:hint="eastAsia"/>
          <w:b/>
          <w:color w:val="000000" w:themeColor="text1"/>
          <w:sz w:val="30"/>
          <w:szCs w:val="30"/>
          <w:lang w:val="en-US"/>
          <w14:textFill>
            <w14:solidFill>
              <w14:schemeClr w14:val="tx1"/>
            </w14:solidFill>
          </w14:textFill>
        </w:rPr>
        <w:t>二</w:t>
      </w:r>
      <w:r>
        <w:rPr>
          <w:rStyle w:val="10"/>
          <w:rFonts w:hint="eastAsia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、不锈钢下沉式井盖技术要求</w:t>
      </w:r>
      <w:bookmarkEnd w:id="2"/>
      <w:r>
        <w:rPr>
          <w:rStyle w:val="10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>
      <w:pPr>
        <w:tabs>
          <w:tab w:val="left" w:pos="540"/>
        </w:tabs>
        <w:adjustRightInd w:val="0"/>
        <w:spacing w:line="400" w:lineRule="exact"/>
        <w:textAlignment w:val="baseline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1、下沉式井盖产品质量要求及技术标准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1）GB/T23858-2009 《检查井盖》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GB-T1804-2000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《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"https://www.baidu.com/link?url=hwhkGn2kYPgnLn16s0eraJjA6Xla_Uj0ukyUbZ_YcyYyZKNwbw7hYaK0OZXm8mljaNtxGvbT1XIz_q-2uKnDKBr6Ld1YHwPjFpNynX6yGli&amp;wd=&amp;eqid=9a837dcc000b5cd40000000561b2b56f" \t "https://www.baidu.com/_blank" </w:instrTex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未注公差的线性和角度尺寸的公差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》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GB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24511</w:t>
      </w:r>
      <w:r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-20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《承压设备用不锈钢钢板和钢带》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0" w:lineRule="atLeast"/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2、下沉式井盖产品质量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一般要求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napToGrid/>
        <w:spacing w:before="0" w:beforeAutospacing="0" w:after="0" w:afterAutospacing="0" w:line="0" w:lineRule="atLeast"/>
        <w:ind w:right="0" w:firstLine="280" w:firstLineChars="100"/>
        <w:jc w:val="left"/>
        <w:rPr>
          <w:rFonts w:hint="default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1）井盖与支座材质采用304不锈钢，厚度为5mm。符合</w:t>
      </w:r>
      <w:r>
        <w:rPr>
          <w:rFonts w:hint="default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GB-T1804-2000未注公差的线性和角度尺寸的公差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中表一粗糙C(±0.3mm)公差要求。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0" w:lineRule="atLeast"/>
        <w:ind w:firstLine="560" w:firstLineChars="200"/>
        <w:textAlignment w:val="baseline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2）不锈钢井盖表面必须采用氩弧焊接工艺，其余部位焊接可采用气保焊焊接工艺。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3）为保证不锈钢井盖美观需全部采用激光切割工艺。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4）</w:t>
      </w:r>
      <w:r>
        <w:rPr>
          <w:rFonts w:hint="eastAsia" w:ascii="仿宋" w:hAnsi="仿宋" w:eastAsia="仿宋" w:cs="仿宋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井盖拉手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表面三角片开启孔必须焊接（满焊）平整牢固打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磨光亮。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5）表面长方形不锈钢钢板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铭牌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及加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必须焊接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满焊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平整牢固打磨光亮并且采用激光打标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或一次性冲压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，按照下图要求保留永久性字块以备以后检修查找。</w:t>
      </w:r>
    </w:p>
    <w:p>
      <w:pPr>
        <w:spacing w:line="400" w:lineRule="exact"/>
        <w:ind w:firstLine="560" w:firstLineChars="200"/>
        <w:rPr>
          <w:rFonts w:hint="default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6）不锈钢井盖高度必须满足铺装要求，不锈钢板槽需按照下图要求增加加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板。加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不锈钢板槽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采用点焊工艺与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不锈钢板槽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牢固连接。900*900手孔井每条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加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筋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板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焊接点不得少于8处。每个焊接点长度不得小于2cm。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7）不锈钢井盖折弯处理必须平整，包括底框与内盖。</w:t>
      </w:r>
    </w:p>
    <w:p>
      <w:pPr>
        <w:tabs>
          <w:tab w:val="left" w:pos="540"/>
        </w:tabs>
        <w:spacing w:line="400" w:lineRule="exact"/>
        <w:ind w:firstLine="560" w:firstLineChars="200"/>
        <w:rPr>
          <w:rFonts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载荷要求：以1-3KN/S的速度加载至400KN的试验载荷，5min后卸载，井盖（含混凝土铺装）、支座不得出现功能性损坏。</w:t>
      </w:r>
    </w:p>
    <w:p>
      <w:pPr>
        <w:tabs>
          <w:tab w:val="left" w:pos="540"/>
        </w:tabs>
        <w:spacing w:line="40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900*900</w:t>
      </w:r>
      <w:r>
        <w:rPr>
          <w:rFonts w:hint="eastAsia" w:ascii="仿宋" w:hAnsi="仿宋" w:eastAsia="仿宋" w:cs="仿宋"/>
          <w:sz w:val="28"/>
          <w:szCs w:val="28"/>
        </w:rPr>
        <w:t>下沉式井盖制作图</w:t>
      </w:r>
    </w:p>
    <w:p>
      <w:pPr>
        <w:numPr>
          <w:numId w:val="0"/>
        </w:numPr>
        <w:spacing w:line="400" w:lineRule="exact"/>
        <w:ind w:left="630" w:left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1）路灯</w:t>
      </w:r>
      <w:r>
        <w:rPr>
          <w:rFonts w:hint="eastAsia" w:ascii="仿宋" w:hAnsi="仿宋" w:eastAsia="仿宋" w:cs="仿宋"/>
          <w:sz w:val="28"/>
          <w:szCs w:val="28"/>
        </w:rPr>
        <w:t>检查井盖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00*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00（铺装）下沉式</w:t>
      </w:r>
    </w:p>
    <w:p>
      <w:pPr>
        <w:widowControl/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7840345" cy="4700270"/>
            <wp:effectExtent l="0" t="0" r="8255" b="508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6"/>
                    <a:srcRect l="926" t="17362" b="8392"/>
                    <a:stretch>
                      <a:fillRect/>
                    </a:stretch>
                  </pic:blipFill>
                  <pic:spPr>
                    <a:xfrm>
                      <a:off x="0" y="0"/>
                      <a:ext cx="7840345" cy="470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4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2）公安</w:t>
      </w:r>
      <w:r>
        <w:rPr>
          <w:rFonts w:hint="eastAsia" w:ascii="仿宋" w:hAnsi="仿宋" w:eastAsia="仿宋" w:cs="仿宋"/>
          <w:sz w:val="28"/>
          <w:szCs w:val="28"/>
        </w:rPr>
        <w:t>检查井盖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00*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00（铺装）下沉式</w:t>
      </w:r>
    </w:p>
    <w:p>
      <w:pPr>
        <w:widowControl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bookmarkStart w:id="4" w:name="_GoBack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7987665" cy="4794250"/>
            <wp:effectExtent l="0" t="0" r="13335" b="635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7"/>
                    <a:srcRect l="463" t="17651" b="7668"/>
                    <a:stretch>
                      <a:fillRect/>
                    </a:stretch>
                  </pic:blipFill>
                  <pic:spPr>
                    <a:xfrm>
                      <a:off x="0" y="0"/>
                      <a:ext cx="7987665" cy="479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p>
      <w:pPr>
        <w:pStyle w:val="4"/>
        <w:ind w:left="0" w:leftChars="0" w:right="210" w:firstLine="0" w:firstLineChars="0"/>
        <w:jc w:val="center"/>
        <w:rPr>
          <w:rStyle w:val="10"/>
          <w:rFonts w:hint="eastAsia"/>
          <w:b/>
          <w:lang w:val="en-US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3" w:name="_Toc85554828"/>
      <w:r>
        <w:rPr>
          <w:rStyle w:val="10"/>
          <w:rFonts w:hint="eastAsia"/>
          <w:b/>
          <w:lang w:val="en-US"/>
        </w:rPr>
        <w:drawing>
          <wp:inline distT="0" distB="0" distL="114300" distR="114300">
            <wp:extent cx="6583680" cy="5266690"/>
            <wp:effectExtent l="0" t="0" r="7620" b="1016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right="210"/>
        <w:textAlignment w:val="auto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检测要求</w:t>
      </w:r>
      <w:bookmarkEnd w:id="3"/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 xml:space="preserve"> 1、每批次随机选取井盖3套进行以下测量并满足以下要求：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280" w:firstLineChars="1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（1）每套井盖均匀选取不同部位使用测量精度为0.01mm的游标卡尺测量10次，测量的最小厚度不得小于4.7mm。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（2）井盖与支座的的缝宽要求2mm±2mm。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（3）支座支撑面的宽度符合井盖图纸要求（≥50mm）。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（4）井盖嵌入深度符合井盖图纸要求（≥110mm）。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default" w:ascii="仿宋" w:hAnsi="仿宋" w:eastAsia="仿宋" w:cs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（5）焊缝需光滑平整，不得有影响强度的裂纹、夹渣和针孔状气孔，并且无折皱和中断等缺陷。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2、每半年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随机选取井盖1套进行以下测量并满足以下要求：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（1）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焊接要求：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①焊缝需光滑平整，不得有影响强度的裂纹、夹渣和针孔状气孔，并且无折皱和中断等缺陷。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②满足GB/T9443-2019铸钢铸铁件渗透检测中着色灵渗透灵敏度及荧光渗透灵敏度3级。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  <w:t>（2）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加载试验：以1-3KN/S的速度加载至400KN的试验载荷，5min后卸载，井盖（含混凝土铺装）、支座不得出现功能性损坏。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（3）304不锈钢材质检测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248"/>
        <w:gridCol w:w="2087"/>
        <w:gridCol w:w="23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检验检测项目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单位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C,%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——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≤0.07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S,%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——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≤0.030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Mn,%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——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≤2.00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Si,%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——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≤0.75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P,%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——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≤0.045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Ni,%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——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8.00~10.5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0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</w:p>
        </w:tc>
        <w:tc>
          <w:tcPr>
            <w:tcW w:w="4304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Cr,%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——</w:t>
            </w:r>
          </w:p>
        </w:tc>
        <w:tc>
          <w:tcPr>
            <w:tcW w:w="2662" w:type="dxa"/>
            <w:noWrap w:val="0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17.50~19.50</w:t>
            </w:r>
          </w:p>
        </w:tc>
      </w:tr>
    </w:tbl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MeDhPvSAQAApQMAAA4AAABkcnMvZTJvRG9jLnhtbK1TS27bMBDd&#10;F8gdCO5jKUbTCoLlIIWRIEDRFkh7AJoiLQL8gUNb8gXaG3TVTfc9l8/RISU5RbrJIhtqODN8M+/N&#10;aHUzGE0OIoBytqFXi5ISYblrld019NvXu8uKEojMtkw7Kxp6FEBv1hdvVr2vxdJ1TrciEASxUPe+&#10;oV2Mvi4K4J0wDBbOC4tB6YJhEa9hV7SB9YhudLEsy3dF70Lrg+MCAL2bMUgnxPASQCel4mLj+N4I&#10;G0fUIDSLSAk65YGuc7dSCh4/SwkiEt1QZBrziUXQ3qazWK9YvQvMd4pPLbCXtPCMk2HKYtEz1IZF&#10;RvZB/QdlFA8OnIwL7kwxEsmKIIur8pk2jx3zInNBqcGfRYfXg+WfDl8CUS1uwltKLDM48dPPH6df&#10;f06/vxP0oUC9hxrzHj1mxuGDGzB59gM6E+9BBpO+yIhgHOU9nuUVQyQ8PaqWVVViiGNsviB+8fTc&#10;B4j3whmSjIYGnF+WlR0+QhxT55RUzbo7pXWeobakR9Tr6v11fnEOIbq2WCSxGLtNVhy2w0Rt69oj&#10;MutxCRpqcecp0Q8WNU77MhthNrazsfdB7bq8UKkV8Lf7iO3kLlOFEXYqjNPLPKdNS+vx7z1nPf1d&#10;6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x4OE+9IBAACl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256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  <w:ind w:right="360"/>
      <w:jc w:val="center"/>
      <w:rPr>
        <w:rFonts w:hint="eastAsia"/>
        <w:sz w:val="21"/>
        <w:szCs w:val="21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jc w:val="right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5E4DD8"/>
    <w:multiLevelType w:val="singleLevel"/>
    <w:tmpl w:val="B95E4DD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xYWIzZTk5ZDY3MTFiYjEzNmNmY2IyYzMyMjMwYTEifQ=="/>
  </w:docVars>
  <w:rsids>
    <w:rsidRoot w:val="00000000"/>
    <w:rsid w:val="026E67B7"/>
    <w:rsid w:val="027A567E"/>
    <w:rsid w:val="0ADB19CF"/>
    <w:rsid w:val="0BC82334"/>
    <w:rsid w:val="0BCC4897"/>
    <w:rsid w:val="0F4B661D"/>
    <w:rsid w:val="13E03666"/>
    <w:rsid w:val="1A6D20B7"/>
    <w:rsid w:val="1EDA77C8"/>
    <w:rsid w:val="289F3EEA"/>
    <w:rsid w:val="381E22EE"/>
    <w:rsid w:val="394B55FC"/>
    <w:rsid w:val="3E1A5A3B"/>
    <w:rsid w:val="40417606"/>
    <w:rsid w:val="43490045"/>
    <w:rsid w:val="61166880"/>
    <w:rsid w:val="6E9D6698"/>
    <w:rsid w:val="72206325"/>
    <w:rsid w:val="7BBC1AD5"/>
    <w:rsid w:val="7DB2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99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0" w:after="20" w:line="360" w:lineRule="auto"/>
      <w:ind w:left="200" w:leftChars="200" w:right="100" w:rightChars="100"/>
      <w:jc w:val="left"/>
      <w:outlineLvl w:val="2"/>
    </w:pPr>
    <w:rPr>
      <w:rFonts w:hAnsi="黑体" w:eastAsia="黑体"/>
      <w:b/>
      <w:sz w:val="28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6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  <w:szCs w:val="20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标题 2 Char1"/>
    <w:qFormat/>
    <w:uiPriority w:val="0"/>
    <w:rPr>
      <w:rFonts w:ascii="Arial" w:hAnsi="Arial" w:eastAsia="黑体"/>
      <w:b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1074</Words>
  <Characters>1375</Characters>
  <Lines>0</Lines>
  <Paragraphs>0</Paragraphs>
  <TotalTime>0</TotalTime>
  <ScaleCrop>false</ScaleCrop>
  <LinksUpToDate>false</LinksUpToDate>
  <CharactersWithSpaces>1382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2021-12-07T10:00:00Z</dcterms:created>
  <dc:creator>Administrator</dc:creator>
  <cp:lastModifiedBy>Administrator</cp:lastModifiedBy>
  <cp:lastPrinted>2021-12-24T08:46:00Z</cp:lastPrinted>
  <dcterms:modified xsi:type="dcterms:W3CDTF">2022-09-22T08:11:21Z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7D744F4BD0B24C32907B631A233272C7</vt:lpwstr>
  </property>
</Properties>
</file>