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412" w:hRule="atLeast"/>
        </w:trPr>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numPr>
          <w:ilvl w:val="0"/>
          <w:numId w:val="0"/>
        </w:numPr>
        <w:kinsoku/>
        <w:wordWrap/>
        <w:overflowPunct/>
        <w:topLinePunct w:val="0"/>
        <w:autoSpaceDE/>
        <w:autoSpaceDN/>
        <w:bidi w:val="0"/>
        <w:adjustRightInd w:val="0"/>
        <w:snapToGrid w:val="0"/>
        <w:spacing w:before="156" w:beforeLines="50" w:after="156" w:afterLines="50" w:line="240" w:lineRule="auto"/>
        <w:ind w:firstLine="240" w:firstLineChars="1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二、供应商具有建设行政主管部门颁发的有效期内的建筑工程施工总承包乙级及以上（或原有效期内的建筑工程施工总承包三级及以上）资质及安全生产许可证（提供资质证书、安全生产许可证）；</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65"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资质</w:t>
            </w:r>
            <w:r>
              <w:rPr>
                <w:rFonts w:hint="eastAsia" w:ascii="微软雅黑" w:hAnsi="微软雅黑" w:eastAsia="微软雅黑"/>
                <w:color w:val="000000" w:themeColor="text1"/>
                <w14:textFill>
                  <w14:solidFill>
                    <w14:schemeClr w14:val="tx1"/>
                  </w14:solidFill>
                </w14:textFill>
              </w:rPr>
              <w:t>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安全生产许可证：</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三、项目经理要求：具有建设行政主管部门颁发的建筑工程专业二级及以上注册建造师执业资格证书，具备有效的安全生产考核合格证书且未担任其他在建工程项目的建造师（提供注册建造师执业资格证书、安全生产考核合格证书、社保证明及未担任其他在建工程项目的承诺）；</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资格证书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461"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安全生产考核合格证书</w:t>
            </w:r>
            <w:r>
              <w:rPr>
                <w:rFonts w:hint="eastAsia" w:ascii="微软雅黑" w:hAnsi="微软雅黑" w:eastAsia="微软雅黑"/>
                <w:color w:val="000000" w:themeColor="text1"/>
                <w:lang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14"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03"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承诺</w:t>
            </w:r>
            <w:r>
              <w:rPr>
                <w:rFonts w:hint="eastAsia" w:ascii="微软雅黑" w:hAnsi="微软雅黑" w:eastAsia="微软雅黑"/>
                <w:color w:val="000000" w:themeColor="text1"/>
                <w:lang w:eastAsia="zh-CN"/>
                <w14:textFill>
                  <w14:solidFill>
                    <w14:schemeClr w14:val="tx1"/>
                  </w14:solidFill>
                </w14:textFill>
              </w:rPr>
              <w:t>：</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b w:val="0"/>
          <w:bCs w:val="0"/>
          <w:color w:val="000000" w:themeColor="text1"/>
          <w14:textFill>
            <w14:solidFill>
              <w14:schemeClr w14:val="tx1"/>
            </w14:solidFill>
          </w14:textFill>
        </w:rPr>
        <w:t>其他人员：施工员、质量员、安全员、材料员、资料员需具备有效的岗位证书，安全员还需要具备有效的安全生产考核合格证书，以上人员要求均须注册在本企业（提供人员资质或资格证书、社保证明）；</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689"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eastAsia="zh-CN"/>
                <w14:textFill>
                  <w14:solidFill>
                    <w14:schemeClr w14:val="tx1"/>
                  </w14:solidFill>
                </w14:textFill>
              </w:rPr>
              <w:t>人员</w:t>
            </w:r>
            <w:r>
              <w:rPr>
                <w:rFonts w:hint="eastAsia" w:ascii="微软雅黑" w:hAnsi="微软雅黑" w:eastAsia="微软雅黑"/>
                <w:color w:val="000000" w:themeColor="text1"/>
                <w14:textFill>
                  <w14:solidFill>
                    <w14:schemeClr w14:val="tx1"/>
                  </w14:solidFill>
                </w14:textFill>
              </w:rPr>
              <w:t>资质证书</w:t>
            </w:r>
            <w:r>
              <w:rPr>
                <w:rFonts w:hint="eastAsia" w:ascii="微软雅黑" w:hAnsi="微软雅黑" w:eastAsia="微软雅黑"/>
                <w:color w:val="000000" w:themeColor="text1"/>
                <w:lang w:val="en-US"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613"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五、在人员、设备、资金等方面具有相应的施工能力（提供承诺及投入的设备清单）；</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承诺具有满足该项目所需的全部</w:t>
            </w:r>
            <w:r>
              <w:rPr>
                <w:rFonts w:hint="eastAsia" w:ascii="微软雅黑" w:hAnsi="微软雅黑" w:eastAsia="微软雅黑"/>
                <w:color w:val="000000" w:themeColor="text1"/>
                <w14:textFill>
                  <w14:solidFill>
                    <w14:schemeClr w14:val="tx1"/>
                  </w14:solidFill>
                </w14:textFill>
              </w:rPr>
              <w:t>人员、设备、资金</w:t>
            </w:r>
            <w:r>
              <w:rPr>
                <w:rFonts w:hint="eastAsia" w:ascii="微软雅黑" w:hAnsi="微软雅黑" w:eastAsia="微软雅黑"/>
                <w:color w:val="000000" w:themeColor="text1"/>
                <w:lang w:eastAsia="zh-CN"/>
                <w14:textFill>
                  <w14:solidFill>
                    <w14:schemeClr w14:val="tx1"/>
                  </w14:solidFill>
                </w14:textFill>
              </w:rPr>
              <w:t>，且完全</w:t>
            </w:r>
            <w:r>
              <w:rPr>
                <w:rFonts w:hint="eastAsia" w:ascii="微软雅黑" w:hAnsi="微软雅黑" w:eastAsia="微软雅黑"/>
                <w:color w:val="000000" w:themeColor="text1"/>
                <w14:textFill>
                  <w14:solidFill>
                    <w14:schemeClr w14:val="tx1"/>
                  </w14:solidFill>
                </w14:textFill>
              </w:rPr>
              <w:t>具有相应的设计和施工能力</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拟投入的设备清单</w:t>
            </w:r>
            <w:r>
              <w:rPr>
                <w:rFonts w:hint="eastAsia" w:ascii="微软雅黑" w:hAnsi="微软雅黑" w:eastAsia="微软雅黑"/>
                <w:color w:val="000000" w:themeColor="text1"/>
                <w:lang w:eastAsia="zh-CN"/>
                <w14:textFill>
                  <w14:solidFill>
                    <w14:schemeClr w14:val="tx1"/>
                  </w14:solidFill>
                </w14:textFill>
              </w:rPr>
              <w:t>：</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val="en-US" w:eastAsia="zh-CN"/>
          <w14:textFill>
            <w14:solidFill>
              <w14:schemeClr w14:val="tx1"/>
            </w14:solidFill>
          </w14:textFill>
        </w:rPr>
      </w:pPr>
    </w:p>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六、供应商自行踏勘现场并提供现场踏勘情況投告，踏勘报告须交由采购单位盖章确认（提供采购单位盖章踏勘报告）；</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28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踏勘报告（格式自拟）</w:t>
            </w:r>
          </w:p>
        </w:tc>
      </w:tr>
    </w:tbl>
    <w:p>
      <w:pPr>
        <w:pStyle w:val="13"/>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七、成交承诺（包含成交后自行负责三通一平、解决用电、水源及承诺质保）；</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704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承诺如我公司中标后，由我公司</w:t>
            </w:r>
            <w:r>
              <w:rPr>
                <w:rFonts w:hint="eastAsia" w:ascii="微软雅黑" w:hAnsi="微软雅黑" w:eastAsia="微软雅黑"/>
                <w:color w:val="000000" w:themeColor="text1"/>
                <w:lang w:val="en-US" w:eastAsia="zh-CN"/>
                <w14:textFill>
                  <w14:solidFill>
                    <w14:schemeClr w14:val="tx1"/>
                  </w14:solidFill>
                </w14:textFill>
              </w:rPr>
              <w:t>自行负责三通一平、解决用电、水源、承诺该项目整体质保_____年并完全满足履约约定中的要求。</w:t>
            </w:r>
          </w:p>
          <w:p>
            <w:pPr>
              <w:pStyle w:val="13"/>
              <w:adjustRightInd w:val="0"/>
              <w:snapToGrid w:val="0"/>
              <w:spacing w:before="156" w:beforeLines="50" w:after="156" w:afterLines="50" w:line="360" w:lineRule="auto"/>
              <w:ind w:firstLine="480"/>
              <w:jc w:val="right"/>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w:t>
            </w:r>
          </w:p>
          <w:p>
            <w:pPr>
              <w:pStyle w:val="13"/>
              <w:adjustRightInd w:val="0"/>
              <w:snapToGrid w:val="0"/>
              <w:spacing w:before="156" w:beforeLines="50" w:after="156" w:afterLines="50" w:line="360" w:lineRule="auto"/>
              <w:ind w:firstLine="480"/>
              <w:jc w:val="right"/>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val="en-US" w:eastAsia="zh-CN"/>
          <w14:textFill>
            <w14:solidFill>
              <w14:schemeClr w14:val="tx1"/>
            </w14:solidFill>
          </w14:textFill>
        </w:rPr>
      </w:pPr>
    </w:p>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八、具有三项近两年内(2020年至今)的同类型项目业绩（提供业绩合同）；</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201" w:hRule="atLeast"/>
        </w:trPr>
        <w:tc>
          <w:tcPr>
            <w:tcW w:w="8522" w:type="dxa"/>
          </w:tcPr>
          <w:p>
            <w:pPr>
              <w:pStyle w:val="13"/>
              <w:adjustRightInd w:val="0"/>
              <w:snapToGrid w:val="0"/>
              <w:spacing w:before="156" w:beforeLines="50" w:after="156" w:afterLines="50" w:line="360" w:lineRule="auto"/>
              <w:jc w:val="left"/>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bookmarkStart w:id="0" w:name="_GoBack"/>
            <w:bookmarkEnd w:id="0"/>
          </w:p>
          <w:p>
            <w:pPr>
              <w:pStyle w:val="13"/>
              <w:adjustRightInd w:val="0"/>
              <w:snapToGrid w:val="0"/>
              <w:spacing w:before="156" w:beforeLines="50" w:after="156" w:afterLines="50" w:line="360" w:lineRule="auto"/>
              <w:jc w:val="both"/>
              <w:rPr>
                <w:rFonts w:hint="default" w:ascii="微软雅黑" w:hAnsi="微软雅黑" w:eastAsia="微软雅黑"/>
                <w:color w:val="000000" w:themeColor="text1"/>
                <w:lang w:val="en-US" w:eastAsia="zh-CN"/>
                <w14:textFill>
                  <w14:solidFill>
                    <w14:schemeClr w14:val="tx1"/>
                  </w14:solidFill>
                </w14:textFill>
              </w:rPr>
            </w:pPr>
          </w:p>
        </w:tc>
      </w:tr>
    </w:tbl>
    <w:p>
      <w:pPr>
        <w:pStyle w:val="13"/>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九、近三年没有骗取中标和严重违约等问题的承诺函（提供承诺函、格式自拟）；</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5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w:t>
            </w:r>
            <w:r>
              <w:rPr>
                <w:rFonts w:hint="eastAsia" w:ascii="微软雅黑" w:hAnsi="微软雅黑" w:eastAsia="微软雅黑"/>
                <w:color w:val="000000" w:themeColor="text1"/>
                <w:lang w:val="en-US" w:eastAsia="zh-CN"/>
                <w14:textFill>
                  <w14:solidFill>
                    <w14:schemeClr w14:val="tx1"/>
                  </w14:solidFill>
                </w14:textFill>
              </w:rPr>
              <w:t>近三年没有骗取中标和严重违约等问题</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left="420" w:leftChars="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十一、《</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详见附件</w:t>
      </w:r>
      <w:r>
        <w:rPr>
          <w:rFonts w:hint="eastAsia" w:ascii="微软雅黑" w:hAnsi="微软雅黑" w:eastAsia="微软雅黑"/>
          <w:color w:val="000000" w:themeColor="text1"/>
          <w:lang w:val="en-US" w:eastAsia="zh-CN"/>
          <w14:textFill>
            <w14:solidFill>
              <w14:schemeClr w14:val="tx1"/>
            </w14:solidFill>
          </w14:textFill>
        </w:rPr>
        <w:t>1.工程量</w:t>
      </w:r>
      <w:r>
        <w:rPr>
          <w:rFonts w:hint="eastAsia" w:ascii="微软雅黑" w:hAnsi="微软雅黑" w:eastAsia="微软雅黑"/>
          <w:color w:val="000000" w:themeColor="text1"/>
          <w:lang w:eastAsia="zh-CN"/>
          <w14:textFill>
            <w14:solidFill>
              <w14:schemeClr w14:val="tx1"/>
            </w14:solidFill>
          </w14:textFill>
        </w:rPr>
        <w:t>清单</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w:t>
      </w:r>
    </w:p>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1、按清单进行报价，如有缺项、漏项的属于无效报价；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清单中所述的设计图供应商参照国家及行业常规要求执行。</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7B41D7"/>
    <w:rsid w:val="07227400"/>
    <w:rsid w:val="080315D7"/>
    <w:rsid w:val="08E27DA6"/>
    <w:rsid w:val="08EF455E"/>
    <w:rsid w:val="0B127EC7"/>
    <w:rsid w:val="0D9756D8"/>
    <w:rsid w:val="0DB94D53"/>
    <w:rsid w:val="0E693FBF"/>
    <w:rsid w:val="0F27711D"/>
    <w:rsid w:val="12252E09"/>
    <w:rsid w:val="1290606D"/>
    <w:rsid w:val="13AA206A"/>
    <w:rsid w:val="140B7D39"/>
    <w:rsid w:val="1444373E"/>
    <w:rsid w:val="170220CE"/>
    <w:rsid w:val="173E5C70"/>
    <w:rsid w:val="173E6571"/>
    <w:rsid w:val="17837AD5"/>
    <w:rsid w:val="17C53BDA"/>
    <w:rsid w:val="181D09DA"/>
    <w:rsid w:val="185D2BE5"/>
    <w:rsid w:val="1A4F3840"/>
    <w:rsid w:val="1BD30223"/>
    <w:rsid w:val="1C103F70"/>
    <w:rsid w:val="1CFC48EF"/>
    <w:rsid w:val="1D044293"/>
    <w:rsid w:val="1D413059"/>
    <w:rsid w:val="1D756E18"/>
    <w:rsid w:val="1F292544"/>
    <w:rsid w:val="1F922BCC"/>
    <w:rsid w:val="202A2EB1"/>
    <w:rsid w:val="22836D67"/>
    <w:rsid w:val="23B73116"/>
    <w:rsid w:val="24966CB6"/>
    <w:rsid w:val="26076B01"/>
    <w:rsid w:val="28C662A4"/>
    <w:rsid w:val="29236855"/>
    <w:rsid w:val="292676C1"/>
    <w:rsid w:val="2A4C4077"/>
    <w:rsid w:val="2AEB2F62"/>
    <w:rsid w:val="2CF47971"/>
    <w:rsid w:val="2DE342E3"/>
    <w:rsid w:val="2EB24BED"/>
    <w:rsid w:val="2F5A077C"/>
    <w:rsid w:val="30235689"/>
    <w:rsid w:val="31174363"/>
    <w:rsid w:val="32607A69"/>
    <w:rsid w:val="32ED69D8"/>
    <w:rsid w:val="32FD7638"/>
    <w:rsid w:val="34B817B4"/>
    <w:rsid w:val="3637553D"/>
    <w:rsid w:val="3B34256D"/>
    <w:rsid w:val="3C9765FD"/>
    <w:rsid w:val="3CC26333"/>
    <w:rsid w:val="3CE555B3"/>
    <w:rsid w:val="3D356527"/>
    <w:rsid w:val="3FC0349D"/>
    <w:rsid w:val="3FF65C69"/>
    <w:rsid w:val="44636389"/>
    <w:rsid w:val="49E44ED2"/>
    <w:rsid w:val="4ADC02DC"/>
    <w:rsid w:val="4BEB20DE"/>
    <w:rsid w:val="4C6619FF"/>
    <w:rsid w:val="4D8D4D74"/>
    <w:rsid w:val="505D35C2"/>
    <w:rsid w:val="538D4F9F"/>
    <w:rsid w:val="560E24B2"/>
    <w:rsid w:val="58AD7E50"/>
    <w:rsid w:val="59A21062"/>
    <w:rsid w:val="5ADA73FF"/>
    <w:rsid w:val="5BC5068D"/>
    <w:rsid w:val="5DC673A8"/>
    <w:rsid w:val="642D16E3"/>
    <w:rsid w:val="64AD6880"/>
    <w:rsid w:val="67C25108"/>
    <w:rsid w:val="68486924"/>
    <w:rsid w:val="6A7D06FD"/>
    <w:rsid w:val="6A9C789C"/>
    <w:rsid w:val="6BF14A91"/>
    <w:rsid w:val="6BF41959"/>
    <w:rsid w:val="6C473018"/>
    <w:rsid w:val="6EA26BCF"/>
    <w:rsid w:val="6ED36FB5"/>
    <w:rsid w:val="6F4A6B1F"/>
    <w:rsid w:val="714C45A9"/>
    <w:rsid w:val="75554466"/>
    <w:rsid w:val="777501D2"/>
    <w:rsid w:val="78195D9C"/>
    <w:rsid w:val="795725D3"/>
    <w:rsid w:val="797A6B6F"/>
    <w:rsid w:val="79C47142"/>
    <w:rsid w:val="7A1A56D2"/>
    <w:rsid w:val="7BE7009F"/>
    <w:rsid w:val="7BF629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next w:val="6"/>
    <w:link w:val="28"/>
    <w:qFormat/>
    <w:uiPriority w:val="0"/>
    <w:pPr>
      <w:spacing w:after="120"/>
    </w:pPr>
    <w:rPr>
      <w:rFonts w:ascii="Times New Roman" w:hAnsi="Times New Roman"/>
      <w:szCs w:val="24"/>
    </w:rPr>
  </w:style>
  <w:style w:type="paragraph" w:styleId="6">
    <w:name w:val="Body Text First Indent"/>
    <w:basedOn w:val="5"/>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7">
    <w:name w:val="Body Text Indent"/>
    <w:basedOn w:val="1"/>
    <w:link w:val="27"/>
    <w:qFormat/>
    <w:uiPriority w:val="0"/>
    <w:pPr>
      <w:ind w:firstLine="830" w:firstLineChars="352"/>
    </w:pPr>
    <w:rPr>
      <w:rFonts w:ascii="仿宋_GB2312" w:hAnsi="Times New Roman" w:eastAsia="仿宋_GB2312"/>
      <w:sz w:val="32"/>
    </w:rPr>
  </w:style>
  <w:style w:type="paragraph" w:styleId="8">
    <w:name w:val="Plain Text"/>
    <w:basedOn w:val="1"/>
    <w:link w:val="23"/>
    <w:qFormat/>
    <w:uiPriority w:val="0"/>
    <w:rPr>
      <w:rFonts w:ascii="宋体" w:hAnsi="Courier New" w:cs="Courier New"/>
      <w:szCs w:val="21"/>
    </w:rPr>
  </w:style>
  <w:style w:type="paragraph" w:styleId="9">
    <w:name w:val="Date"/>
    <w:basedOn w:val="1"/>
    <w:next w:val="1"/>
    <w:link w:val="24"/>
    <w:qFormat/>
    <w:uiPriority w:val="0"/>
    <w:pPr>
      <w:ind w:left="100" w:leftChars="2500"/>
    </w:pPr>
    <w:rPr>
      <w:rFonts w:ascii="宋体" w:hAnsi="Courier New" w:cs="Courier New"/>
      <w:szCs w:val="21"/>
    </w:rPr>
  </w:style>
  <w:style w:type="paragraph" w:styleId="10">
    <w:name w:val="Balloon Text"/>
    <w:basedOn w:val="1"/>
    <w:link w:val="34"/>
    <w:semiHidden/>
    <w:unhideWhenUsed/>
    <w:qFormat/>
    <w:uiPriority w:val="99"/>
    <w:rPr>
      <w:sz w:val="18"/>
      <w:szCs w:val="18"/>
    </w:rPr>
  </w:style>
  <w:style w:type="paragraph" w:styleId="11">
    <w:name w:val="footer"/>
    <w:basedOn w:val="1"/>
    <w:link w:val="22"/>
    <w:unhideWhenUsed/>
    <w:qFormat/>
    <w:uiPriority w:val="0"/>
    <w:pPr>
      <w:tabs>
        <w:tab w:val="center" w:pos="4153"/>
        <w:tab w:val="right" w:pos="8306"/>
      </w:tabs>
      <w:snapToGrid w:val="0"/>
      <w:jc w:val="left"/>
    </w:pPr>
    <w:rPr>
      <w:sz w:val="18"/>
      <w:szCs w:val="18"/>
    </w:rPr>
  </w:style>
  <w:style w:type="paragraph" w:styleId="12">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29"/>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character" w:customStyle="1" w:styleId="20">
    <w:name w:val="标题 2 Char"/>
    <w:basedOn w:val="17"/>
    <w:link w:val="2"/>
    <w:qFormat/>
    <w:uiPriority w:val="9"/>
    <w:rPr>
      <w:rFonts w:ascii="宋体" w:hAnsi="宋体" w:eastAsia="宋体" w:cs="宋体"/>
      <w:b/>
      <w:bCs/>
      <w:kern w:val="0"/>
      <w:sz w:val="36"/>
      <w:szCs w:val="36"/>
    </w:rPr>
  </w:style>
  <w:style w:type="character" w:customStyle="1" w:styleId="21">
    <w:name w:val="页眉 Char"/>
    <w:basedOn w:val="17"/>
    <w:link w:val="12"/>
    <w:qFormat/>
    <w:uiPriority w:val="0"/>
    <w:rPr>
      <w:sz w:val="18"/>
      <w:szCs w:val="18"/>
    </w:rPr>
  </w:style>
  <w:style w:type="character" w:customStyle="1" w:styleId="22">
    <w:name w:val="页脚 Char"/>
    <w:basedOn w:val="17"/>
    <w:link w:val="11"/>
    <w:qFormat/>
    <w:uiPriority w:val="0"/>
    <w:rPr>
      <w:sz w:val="18"/>
      <w:szCs w:val="18"/>
    </w:rPr>
  </w:style>
  <w:style w:type="character" w:customStyle="1" w:styleId="23">
    <w:name w:val="纯文本 Char"/>
    <w:basedOn w:val="17"/>
    <w:link w:val="8"/>
    <w:qFormat/>
    <w:uiPriority w:val="0"/>
    <w:rPr>
      <w:rFonts w:ascii="宋体" w:hAnsi="Courier New" w:cs="Courier New"/>
      <w:szCs w:val="21"/>
    </w:rPr>
  </w:style>
  <w:style w:type="character" w:customStyle="1" w:styleId="24">
    <w:name w:val="日期 Char"/>
    <w:basedOn w:val="17"/>
    <w:link w:val="9"/>
    <w:qFormat/>
    <w:uiPriority w:val="0"/>
    <w:rPr>
      <w:rFonts w:ascii="宋体" w:hAnsi="Courier New" w:cs="Courier New"/>
      <w:szCs w:val="21"/>
    </w:rPr>
  </w:style>
  <w:style w:type="character" w:customStyle="1" w:styleId="25">
    <w:name w:val="日期 Char1"/>
    <w:basedOn w:val="17"/>
    <w:semiHidden/>
    <w:qFormat/>
    <w:uiPriority w:val="99"/>
  </w:style>
  <w:style w:type="character" w:customStyle="1" w:styleId="26">
    <w:name w:val="纯文本 Char1"/>
    <w:basedOn w:val="17"/>
    <w:semiHidden/>
    <w:qFormat/>
    <w:uiPriority w:val="99"/>
    <w:rPr>
      <w:rFonts w:ascii="宋体" w:hAnsi="Courier New" w:eastAsia="宋体" w:cs="Courier New"/>
      <w:szCs w:val="21"/>
    </w:rPr>
  </w:style>
  <w:style w:type="character" w:customStyle="1" w:styleId="27">
    <w:name w:val="正文文本缩进 Char"/>
    <w:basedOn w:val="17"/>
    <w:link w:val="7"/>
    <w:qFormat/>
    <w:uiPriority w:val="0"/>
    <w:rPr>
      <w:rFonts w:ascii="仿宋_GB2312" w:hAnsi="Times New Roman" w:eastAsia="仿宋_GB2312"/>
      <w:sz w:val="32"/>
    </w:rPr>
  </w:style>
  <w:style w:type="character" w:customStyle="1" w:styleId="28">
    <w:name w:val="正文文本 Char"/>
    <w:basedOn w:val="17"/>
    <w:link w:val="5"/>
    <w:qFormat/>
    <w:uiPriority w:val="0"/>
    <w:rPr>
      <w:rFonts w:ascii="Times New Roman" w:hAnsi="Times New Roman"/>
      <w:szCs w:val="24"/>
    </w:rPr>
  </w:style>
  <w:style w:type="character" w:customStyle="1" w:styleId="29">
    <w:name w:val="标题 Char1"/>
    <w:basedOn w:val="17"/>
    <w:link w:val="14"/>
    <w:qFormat/>
    <w:uiPriority w:val="0"/>
    <w:rPr>
      <w:rFonts w:ascii="Cambria" w:hAnsi="Cambria" w:eastAsia="方正小标宋简体" w:cs="Times New Roman"/>
      <w:b/>
      <w:bCs/>
      <w:sz w:val="44"/>
      <w:szCs w:val="32"/>
    </w:rPr>
  </w:style>
  <w:style w:type="character" w:customStyle="1" w:styleId="30">
    <w:name w:val="标题 Char"/>
    <w:basedOn w:val="17"/>
    <w:qFormat/>
    <w:uiPriority w:val="10"/>
    <w:rPr>
      <w:rFonts w:eastAsia="宋体" w:asciiTheme="majorHAnsi" w:hAnsiTheme="majorHAnsi" w:cstheme="majorBidi"/>
      <w:b/>
      <w:bCs/>
      <w:sz w:val="32"/>
      <w:szCs w:val="32"/>
    </w:rPr>
  </w:style>
  <w:style w:type="character" w:customStyle="1" w:styleId="31">
    <w:name w:val="正文文本缩进 Char1"/>
    <w:basedOn w:val="17"/>
    <w:semiHidden/>
    <w:qFormat/>
    <w:uiPriority w:val="99"/>
  </w:style>
  <w:style w:type="character" w:customStyle="1" w:styleId="32">
    <w:name w:val="正文文本 Char1"/>
    <w:basedOn w:val="17"/>
    <w:semiHidden/>
    <w:qFormat/>
    <w:uiPriority w:val="99"/>
  </w:style>
  <w:style w:type="paragraph" w:customStyle="1" w:styleId="33">
    <w:name w:val="1 Char"/>
    <w:basedOn w:val="1"/>
    <w:semiHidden/>
    <w:qFormat/>
    <w:uiPriority w:val="0"/>
    <w:rPr>
      <w:rFonts w:ascii="Times New Roman" w:hAnsi="Times New Roman" w:eastAsia="宋体" w:cs="Times New Roman"/>
      <w:szCs w:val="24"/>
    </w:rPr>
  </w:style>
  <w:style w:type="character" w:customStyle="1" w:styleId="34">
    <w:name w:val="批注框文本 Char"/>
    <w:basedOn w:val="17"/>
    <w:link w:val="10"/>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2022-09-29T06:46:50Z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