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79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2550"/>
        <w:gridCol w:w="695"/>
        <w:gridCol w:w="695"/>
        <w:gridCol w:w="941"/>
        <w:gridCol w:w="1386"/>
        <w:gridCol w:w="12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  <w:jc w:val="center"/>
        </w:trPr>
        <w:tc>
          <w:tcPr>
            <w:tcW w:w="79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分项报价表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 w:colFirst="1" w:colLast="1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干粮提升机溜管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筛前提升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机溜管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圆筒筛溜管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主塔提升机溜管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提升机链轮链条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筛前提升机、畚斗皮带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none"/>
                <w:lang w:val="en-US" w:eastAsia="zh-CN" w:bidi="ar"/>
              </w:rPr>
              <w:t>其中皮带28米长，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畚斗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none"/>
                <w:lang w:val="en-US" w:eastAsia="zh-CN" w:bidi="ar"/>
              </w:rPr>
              <w:t>130个。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干粮仓顶护网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主塔提升机护栏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地沟输送机、电机、减速机和滚筒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53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30D72FF"/>
    <w:rsid w:val="047D794B"/>
    <w:rsid w:val="073B649C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3B6E58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2022-09-27T08:17:21Z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