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600" w:lineRule="auto"/>
        <w:rPr>
          <w:rFonts w:hint="eastAsia" w:ascii="微软雅黑" w:hAnsi="微软雅黑" w:eastAsia="微软雅黑"/>
          <w:b/>
          <w:color w:val="auto"/>
          <w:sz w:val="32"/>
          <w:szCs w:val="32"/>
          <w:highlight w:val="yellow"/>
          <w:u w:val="single"/>
          <w:lang w:eastAsia="zh-CN"/>
        </w:rPr>
      </w:pPr>
      <w:r>
        <w:rPr>
          <w:rFonts w:hint="eastAsia" w:ascii="微软雅黑" w:hAnsi="微软雅黑" w:eastAsia="微软雅黑"/>
          <w:b/>
          <w:color w:val="auto"/>
          <w:sz w:val="32"/>
          <w:szCs w:val="32"/>
          <w:highlight w:val="yellow"/>
          <w:u w:val="single"/>
        </w:rPr>
        <w:t>注：</w:t>
      </w:r>
      <w:r>
        <w:rPr>
          <w:rFonts w:hint="eastAsia" w:ascii="微软雅黑" w:hAnsi="微软雅黑" w:eastAsia="微软雅黑"/>
          <w:b/>
          <w:color w:val="auto"/>
          <w:sz w:val="32"/>
          <w:szCs w:val="32"/>
          <w:highlight w:val="yellow"/>
          <w:u w:val="single"/>
          <w:lang w:val="en-US" w:eastAsia="zh-CN"/>
        </w:rPr>
        <w:t>1、</w:t>
      </w:r>
      <w:r>
        <w:rPr>
          <w:rFonts w:hint="eastAsia" w:ascii="微软雅黑" w:hAnsi="微软雅黑" w:eastAsia="微软雅黑"/>
          <w:b/>
          <w:color w:val="FF0000"/>
          <w:sz w:val="44"/>
          <w:szCs w:val="44"/>
          <w:highlight w:val="yellow"/>
          <w:u w:val="single"/>
        </w:rPr>
        <w:t>供应商应在</w:t>
      </w:r>
      <w:r>
        <w:rPr>
          <w:rFonts w:hint="eastAsia" w:ascii="微软雅黑" w:hAnsi="微软雅黑" w:eastAsia="微软雅黑"/>
          <w:b/>
          <w:color w:val="FF0000"/>
          <w:sz w:val="44"/>
          <w:szCs w:val="44"/>
          <w:highlight w:val="yellow"/>
          <w:u w:val="single"/>
          <w:lang w:val="en-US" w:eastAsia="zh-CN"/>
        </w:rPr>
        <w:t>报价截止时间前</w:t>
      </w:r>
      <w:r>
        <w:rPr>
          <w:rFonts w:hint="eastAsia" w:ascii="微软雅黑" w:hAnsi="微软雅黑" w:eastAsia="微软雅黑"/>
          <w:b/>
          <w:color w:val="auto"/>
          <w:sz w:val="32"/>
          <w:szCs w:val="32"/>
          <w:highlight w:val="yellow"/>
          <w:u w:val="single"/>
        </w:rPr>
        <w:t>将以</w:t>
      </w:r>
      <w:r>
        <w:rPr>
          <w:rFonts w:hint="eastAsia" w:ascii="微软雅黑" w:hAnsi="微软雅黑" w:eastAsia="微软雅黑"/>
          <w:b/>
          <w:color w:val="auto"/>
          <w:sz w:val="32"/>
          <w:szCs w:val="32"/>
          <w:highlight w:val="yellow"/>
          <w:u w:val="single"/>
          <w:lang w:val="en-US" w:eastAsia="zh-CN"/>
        </w:rPr>
        <w:t>下</w:t>
      </w:r>
      <w:r>
        <w:rPr>
          <w:rFonts w:hint="eastAsia" w:ascii="微软雅黑" w:hAnsi="微软雅黑" w:eastAsia="微软雅黑"/>
          <w:b/>
          <w:color w:val="auto"/>
          <w:sz w:val="32"/>
          <w:szCs w:val="32"/>
          <w:highlight w:val="yellow"/>
          <w:u w:val="single"/>
        </w:rPr>
        <w:t>资料</w:t>
      </w:r>
      <w:r>
        <w:rPr>
          <w:rFonts w:hint="eastAsia" w:ascii="微软雅黑" w:hAnsi="微软雅黑" w:eastAsia="微软雅黑"/>
          <w:b/>
          <w:color w:val="auto"/>
          <w:sz w:val="32"/>
          <w:szCs w:val="32"/>
          <w:highlight w:val="yellow"/>
          <w:u w:val="single"/>
          <w:lang w:val="en-US" w:eastAsia="zh-CN"/>
        </w:rPr>
        <w:t>按顺序扫描为一个PDF文件</w:t>
      </w:r>
      <w:r>
        <w:rPr>
          <w:rFonts w:hint="eastAsia" w:ascii="微软雅黑" w:hAnsi="微软雅黑" w:eastAsia="微软雅黑"/>
          <w:b/>
          <w:color w:val="auto"/>
          <w:sz w:val="32"/>
          <w:szCs w:val="32"/>
          <w:highlight w:val="yellow"/>
          <w:u w:val="single"/>
          <w:lang w:eastAsia="zh-CN"/>
        </w:rPr>
        <w:t>（</w:t>
      </w:r>
      <w:r>
        <w:rPr>
          <w:rFonts w:hint="eastAsia" w:ascii="微软雅黑" w:hAnsi="微软雅黑" w:eastAsia="微软雅黑"/>
          <w:b/>
          <w:color w:val="auto"/>
          <w:sz w:val="32"/>
          <w:szCs w:val="32"/>
          <w:highlight w:val="yellow"/>
          <w:u w:val="single"/>
          <w:lang w:val="en-US" w:eastAsia="zh-CN"/>
        </w:rPr>
        <w:t>要求提供原件的扫描件或复印件加盖公章扫描件</w:t>
      </w:r>
      <w:r>
        <w:rPr>
          <w:rFonts w:hint="eastAsia" w:ascii="微软雅黑" w:hAnsi="微软雅黑" w:eastAsia="微软雅黑"/>
          <w:b/>
          <w:color w:val="auto"/>
          <w:sz w:val="32"/>
          <w:szCs w:val="32"/>
          <w:highlight w:val="yellow"/>
          <w:u w:val="single"/>
          <w:lang w:eastAsia="zh-CN"/>
        </w:rPr>
        <w:t>）</w:t>
      </w:r>
      <w:r>
        <w:rPr>
          <w:rFonts w:hint="eastAsia" w:ascii="微软雅黑" w:hAnsi="微软雅黑" w:eastAsia="微软雅黑"/>
          <w:b/>
          <w:color w:val="auto"/>
          <w:sz w:val="32"/>
          <w:szCs w:val="32"/>
          <w:highlight w:val="yellow"/>
          <w:u w:val="single"/>
        </w:rPr>
        <w:t>，通过“</w:t>
      </w:r>
      <w:r>
        <w:rPr>
          <w:rFonts w:hint="eastAsia" w:ascii="微软雅黑" w:hAnsi="微软雅黑" w:eastAsia="微软雅黑"/>
          <w:b/>
          <w:color w:val="FF0000"/>
          <w:sz w:val="44"/>
          <w:szCs w:val="44"/>
          <w:highlight w:val="yellow"/>
          <w:u w:val="single"/>
        </w:rPr>
        <w:t>上传报价单</w:t>
      </w:r>
      <w:r>
        <w:rPr>
          <w:rFonts w:hint="eastAsia" w:ascii="微软雅黑" w:hAnsi="微软雅黑" w:eastAsia="微软雅黑"/>
          <w:b/>
          <w:color w:val="auto"/>
          <w:sz w:val="32"/>
          <w:szCs w:val="32"/>
          <w:highlight w:val="yellow"/>
          <w:u w:val="single"/>
        </w:rPr>
        <w:t>”模块线上递交</w:t>
      </w:r>
      <w:r>
        <w:rPr>
          <w:rFonts w:hint="eastAsia" w:ascii="微软雅黑" w:hAnsi="微软雅黑" w:eastAsia="微软雅黑"/>
          <w:b/>
          <w:color w:val="auto"/>
          <w:sz w:val="32"/>
          <w:szCs w:val="32"/>
          <w:highlight w:val="yellow"/>
          <w:u w:val="single"/>
          <w:lang w:eastAsia="zh-CN"/>
        </w:rPr>
        <w:t>。</w:t>
      </w:r>
    </w:p>
    <w:p>
      <w:pPr>
        <w:pStyle w:val="6"/>
        <w:rPr>
          <w:rFonts w:hint="default" w:eastAsia="微软雅黑"/>
          <w:lang w:val="en-US" w:eastAsia="zh-CN"/>
        </w:rPr>
      </w:pPr>
      <w:r>
        <w:rPr>
          <w:rFonts w:hint="eastAsia" w:ascii="微软雅黑" w:hAnsi="微软雅黑" w:eastAsia="微软雅黑"/>
          <w:b/>
          <w:color w:val="auto"/>
          <w:sz w:val="32"/>
          <w:szCs w:val="32"/>
          <w:highlight w:val="yellow"/>
          <w:u w:val="single"/>
          <w:lang w:val="en-US" w:eastAsia="zh-CN"/>
        </w:rPr>
        <w:t>2、报价报总价</w:t>
      </w:r>
      <w:r>
        <w:rPr>
          <w:rFonts w:hint="eastAsia" w:ascii="微软雅黑" w:hAnsi="微软雅黑" w:eastAsia="微软雅黑"/>
          <w:b/>
          <w:color w:val="FF0000"/>
          <w:sz w:val="48"/>
          <w:szCs w:val="48"/>
          <w:highlight w:val="yellow"/>
          <w:u w:val="single"/>
          <w:lang w:val="en-US" w:eastAsia="zh-CN"/>
        </w:rPr>
        <w:t>。</w:t>
      </w: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hint="eastAsia" w:ascii="微软雅黑" w:hAnsi="微软雅黑" w:eastAsia="微软雅黑"/>
          <w:b/>
          <w:spacing w:val="40"/>
          <w:sz w:val="32"/>
        </w:rPr>
      </w:pPr>
    </w:p>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独立】法人或非法人组织【或自然人】（提供中华人民共和国境内行政管理部门登记的主体资格证书（包括但不限于营业执照、事业单位法人证书、社会团体法人登记证书等））；</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二、企业信誉：</w:t>
      </w:r>
      <w:r>
        <w:rPr>
          <w:rFonts w:hint="eastAsia" w:ascii="微软雅黑" w:hAnsi="微软雅黑" w:eastAsia="微软雅黑"/>
          <w:color w:val="000000" w:themeColor="text1"/>
          <w:lang w:eastAsia="zh-CN"/>
          <w14:textFill>
            <w14:solidFill>
              <w14:schemeClr w14:val="tx1"/>
            </w14:solidFill>
          </w14:textFill>
        </w:rPr>
        <w:t>未被人民法院列为失信被执行人、重大税收违法案件当事人名单，提供信用中国（www.creditchina.gov.cn）截图，以网站查询结果为准；</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3"/>
              <w:adjustRightInd w:val="0"/>
              <w:snapToGrid w:val="0"/>
              <w:spacing w:before="156" w:beforeLines="50" w:after="156" w:afterLines="50" w:line="360" w:lineRule="auto"/>
              <w:jc w:val="both"/>
            </w:pPr>
            <w:r>
              <w:drawing>
                <wp:inline distT="0" distB="0" distL="114300" distR="114300">
                  <wp:extent cx="5353685" cy="3491230"/>
                  <wp:effectExtent l="0" t="0" r="10795" b="1397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tretch>
                            <a:fillRect/>
                          </a:stretch>
                        </pic:blipFill>
                        <pic:spPr>
                          <a:xfrm>
                            <a:off x="0" y="0"/>
                            <a:ext cx="5353685" cy="3491230"/>
                          </a:xfrm>
                          <a:prstGeom prst="rect">
                            <a:avLst/>
                          </a:prstGeom>
                          <a:noFill/>
                          <a:ln>
                            <a:noFill/>
                          </a:ln>
                        </pic:spPr>
                      </pic:pic>
                    </a:graphicData>
                  </a:graphic>
                </wp:inline>
              </w:drawing>
            </w:r>
          </w:p>
          <w:p>
            <w:pPr>
              <w:pStyle w:val="13"/>
              <w:adjustRightInd w:val="0"/>
              <w:snapToGrid w:val="0"/>
              <w:spacing w:before="156" w:beforeLines="50" w:after="156" w:afterLines="50" w:line="360" w:lineRule="auto"/>
              <w:jc w:val="both"/>
              <w:rPr>
                <w:rFonts w:hint="eastAsia"/>
                <w:lang w:eastAsia="zh-CN"/>
              </w:rPr>
            </w:pPr>
            <w:r>
              <w:drawing>
                <wp:inline distT="0" distB="0" distL="114300" distR="114300">
                  <wp:extent cx="4756150" cy="4137025"/>
                  <wp:effectExtent l="0" t="0" r="13970" b="825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756150" cy="413702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drawing>
                <wp:inline distT="0" distB="0" distL="114300" distR="114300">
                  <wp:extent cx="4768850" cy="3850005"/>
                  <wp:effectExtent l="0" t="0" r="1270" b="5715"/>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4768850" cy="3850005"/>
                          </a:xfrm>
                          <a:prstGeom prst="rect">
                            <a:avLst/>
                          </a:prstGeom>
                          <a:noFill/>
                          <a:ln>
                            <a:noFill/>
                          </a:ln>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（3）供应商应有产品质量标准和产品质量保证体系，所供应的产品必须达到国家质量标准，售后服务良好</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提供质量</w:t>
            </w:r>
            <w:r>
              <w:rPr>
                <w:rFonts w:hint="eastAsia" w:ascii="宋体" w:hAnsi="宋体" w:eastAsia="宋体" w:cs="宋体"/>
                <w:b w:val="0"/>
                <w:bCs w:val="0"/>
                <w:color w:val="000000"/>
                <w:kern w:val="0"/>
                <w:sz w:val="21"/>
                <w:szCs w:val="21"/>
                <w:highlight w:val="none"/>
                <w:lang w:val="en-US" w:eastAsia="zh-CN" w:bidi="ar"/>
              </w:rPr>
              <w:t>承诺书）</w:t>
            </w:r>
            <w:r>
              <w:rPr>
                <w:rFonts w:hint="eastAsia" w:ascii="宋体" w:hAnsi="宋体" w:eastAsia="宋体" w:cs="Calibri"/>
                <w:color w:val="000000"/>
                <w:kern w:val="0"/>
                <w:sz w:val="21"/>
                <w:szCs w:val="21"/>
                <w:highlight w:val="none"/>
                <w:lang w:val="en-US" w:eastAsia="zh-CN" w:bidi="ar"/>
              </w:rPr>
              <w:t>；</w:t>
            </w:r>
          </w:p>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（4）（质量保证）产品出厂前，必须经过质量检验，合格的产品应附质量检验合格证明，明确标明名称、重量等参数指标</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提供</w:t>
            </w:r>
            <w:r>
              <w:rPr>
                <w:rFonts w:hint="eastAsia" w:ascii="宋体" w:hAnsi="宋体" w:eastAsia="宋体" w:cs="宋体"/>
                <w:color w:val="000000"/>
                <w:kern w:val="0"/>
                <w:sz w:val="21"/>
                <w:szCs w:val="21"/>
                <w:highlight w:val="none"/>
                <w:lang w:val="en-US" w:eastAsia="zh-CN" w:bidi="ar"/>
              </w:rPr>
              <w:t>检验合格证明和参数指标扫描件）</w:t>
            </w:r>
            <w:r>
              <w:rPr>
                <w:rFonts w:hint="eastAsia" w:ascii="宋体" w:hAnsi="宋体" w:eastAsia="宋体" w:cs="Calibri"/>
                <w:color w:val="000000"/>
                <w:kern w:val="0"/>
                <w:sz w:val="21"/>
                <w:szCs w:val="21"/>
                <w:highlight w:val="none"/>
                <w:lang w:val="en-US" w:eastAsia="zh-CN" w:bidi="ar"/>
              </w:rPr>
              <w:t>；</w:t>
            </w:r>
          </w:p>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（5）维修保养承诺：承诺按照国家规定包修期和国六标准有效期范围的规定进行车辆维修及保养</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提供</w:t>
            </w:r>
            <w:r>
              <w:rPr>
                <w:rFonts w:hint="eastAsia" w:ascii="宋体" w:hAnsi="宋体" w:eastAsia="宋体" w:cs="宋体"/>
                <w:b w:val="0"/>
                <w:bCs w:val="0"/>
                <w:color w:val="000000"/>
                <w:kern w:val="0"/>
                <w:sz w:val="21"/>
                <w:szCs w:val="21"/>
                <w:highlight w:val="none"/>
                <w:lang w:val="en-US" w:eastAsia="zh-CN" w:bidi="ar"/>
              </w:rPr>
              <w:t>承诺书）</w:t>
            </w:r>
            <w:r>
              <w:rPr>
                <w:rFonts w:hint="eastAsia" w:ascii="宋体" w:hAnsi="宋体" w:eastAsia="宋体" w:cs="Calibri"/>
                <w:color w:val="000000"/>
                <w:kern w:val="0"/>
                <w:sz w:val="21"/>
                <w:szCs w:val="21"/>
                <w:highlight w:val="none"/>
                <w:lang w:val="en-US" w:eastAsia="zh-CN" w:bidi="ar"/>
              </w:rPr>
              <w:t>；</w:t>
            </w:r>
          </w:p>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（6）供应商应具有良好的商业信誉，遵守国家的法律、法规，在经营活动中没有重大违法记录。所提交的所有资质文件、报告报表，必须保证其真实、有效，不得出现伪造、涂改、借用等情形</w:t>
            </w:r>
            <w:r>
              <w:rPr>
                <w:rFonts w:hint="eastAsia" w:ascii="宋体" w:hAnsi="宋体" w:eastAsia="宋体" w:cs="宋体"/>
                <w:color w:val="000000"/>
                <w:kern w:val="0"/>
                <w:sz w:val="21"/>
                <w:szCs w:val="21"/>
                <w:highlight w:val="none"/>
                <w:lang w:val="en-US" w:eastAsia="zh-CN" w:bidi="ar"/>
              </w:rPr>
              <w:t>（</w:t>
            </w:r>
            <w:r>
              <w:rPr>
                <w:rFonts w:hint="eastAsia" w:ascii="宋体" w:hAnsi="宋体" w:eastAsia="宋体" w:cs="宋体"/>
                <w:b/>
                <w:bCs/>
                <w:color w:val="000000"/>
                <w:kern w:val="0"/>
                <w:sz w:val="21"/>
                <w:szCs w:val="21"/>
                <w:highlight w:val="none"/>
                <w:lang w:val="en-US" w:eastAsia="zh-CN" w:bidi="ar"/>
              </w:rPr>
              <w:t>提供</w:t>
            </w:r>
            <w:r>
              <w:rPr>
                <w:rFonts w:hint="eastAsia" w:ascii="宋体" w:hAnsi="宋体" w:eastAsia="宋体" w:cs="宋体"/>
                <w:b w:val="0"/>
                <w:bCs w:val="0"/>
                <w:color w:val="000000"/>
                <w:kern w:val="0"/>
                <w:sz w:val="21"/>
                <w:szCs w:val="21"/>
                <w:highlight w:val="none"/>
                <w:lang w:val="en-US" w:eastAsia="zh-CN" w:bidi="ar"/>
              </w:rPr>
              <w:t>承诺书）</w:t>
            </w:r>
            <w:r>
              <w:rPr>
                <w:rFonts w:hint="eastAsia" w:ascii="宋体" w:hAnsi="宋体" w:eastAsia="宋体" w:cs="Calibri"/>
                <w:color w:val="000000"/>
                <w:kern w:val="0"/>
                <w:sz w:val="21"/>
                <w:szCs w:val="21"/>
                <w:highlight w:val="none"/>
                <w:lang w:val="en-US" w:eastAsia="zh-CN" w:bidi="ar"/>
              </w:rPr>
              <w:t>；</w:t>
            </w:r>
          </w:p>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（7）《竞价授权报名表》按要求填写完整（详见附件）；</w:t>
            </w:r>
          </w:p>
          <w:p>
            <w:pPr>
              <w:pStyle w:val="13"/>
              <w:keepNext w:val="0"/>
              <w:keepLines w:val="0"/>
              <w:widowControl/>
              <w:suppressLineNumbers w:val="0"/>
              <w:spacing w:before="0" w:beforeAutospacing="0" w:after="0" w:afterAutospacing="0" w:line="360" w:lineRule="auto"/>
              <w:ind w:left="0" w:right="0"/>
              <w:jc w:val="left"/>
              <w:rPr>
                <w:color w:val="000000"/>
                <w:highlight w:val="none"/>
              </w:rPr>
            </w:pPr>
            <w:r>
              <w:rPr>
                <w:rFonts w:hint="eastAsia" w:ascii="宋体" w:hAnsi="宋体" w:eastAsia="宋体" w:cs="Calibri"/>
                <w:color w:val="000000"/>
                <w:kern w:val="0"/>
                <w:sz w:val="21"/>
                <w:szCs w:val="21"/>
                <w:highlight w:val="none"/>
                <w:lang w:val="en-US" w:eastAsia="zh-CN" w:bidi="ar"/>
              </w:rPr>
              <w:t>（8）《分项报价表》按要求填写完整（详见附件）。</w:t>
            </w:r>
          </w:p>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bookmarkStart w:id="0" w:name="_GoBack"/>
            <w:bookmarkEnd w:id="0"/>
          </w:p>
        </w:tc>
      </w:tr>
    </w:tbl>
    <w:p>
      <w:pPr>
        <w:pStyle w:val="13"/>
        <w:adjustRightInd w:val="0"/>
        <w:snapToGrid w:val="0"/>
        <w:spacing w:before="156" w:beforeLines="50" w:after="156" w:afterLines="50" w:line="360" w:lineRule="auto"/>
        <w:ind w:firstLine="480" w:firstLineChars="200"/>
        <w:jc w:val="both"/>
        <w:rPr>
          <w:rFonts w:hint="default" w:ascii="微软雅黑" w:hAnsi="微软雅黑" w:eastAsia="微软雅黑"/>
          <w:color w:val="000000" w:themeColor="text1"/>
          <w:lang w:val="en-US"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四、其他要求资料</w:t>
      </w:r>
    </w:p>
    <w:tbl>
      <w:tblPr>
        <w:tblStyle w:val="16"/>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3"/>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1"/>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5"/>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6"/>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3"/>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按要求填写完整（如有）</w:t>
      </w:r>
      <w:r>
        <w:rPr>
          <w:rFonts w:hint="eastAsia" w:ascii="微软雅黑" w:hAnsi="微软雅黑" w:eastAsia="微软雅黑"/>
          <w:color w:val="000000" w:themeColor="text1"/>
          <w:lang w:eastAsia="zh-CN"/>
          <w14:textFill>
            <w14:solidFill>
              <w14:schemeClr w14:val="tx1"/>
            </w14:solidFill>
          </w14:textFill>
        </w:rPr>
        <w:t>。</w:t>
      </w:r>
    </w:p>
    <w:tbl>
      <w:tblPr>
        <w:tblStyle w:val="15"/>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3"/>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3"/>
        <w:numPr>
          <w:ilvl w:val="0"/>
          <w:numId w:val="2"/>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3"/>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fldChar w:fldCharType="begin"/>
    </w:r>
    <w:r>
      <w:rPr>
        <w:rStyle w:val="19"/>
      </w:rPr>
      <w:instrText xml:space="preserve"> PAGE </w:instrText>
    </w:r>
    <w:r>
      <w:fldChar w:fldCharType="separate"/>
    </w:r>
    <w:r>
      <w:rPr>
        <w:rStyle w:val="19"/>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77060B0B"/>
    <w:multiLevelType w:val="singleLevel"/>
    <w:tmpl w:val="77060B0B"/>
    <w:lvl w:ilvl="0" w:tentative="0">
      <w:start w:val="2"/>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FhNjA3MWViZDE4YjI5NjFlYjQ2YjI1NzY5ZTQwNGMifQ=="/>
  </w:docVars>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47D794B"/>
    <w:rsid w:val="0D9756D8"/>
    <w:rsid w:val="13AA206A"/>
    <w:rsid w:val="14CD54F9"/>
    <w:rsid w:val="170220CE"/>
    <w:rsid w:val="1CFC48EF"/>
    <w:rsid w:val="1D756E18"/>
    <w:rsid w:val="22836D67"/>
    <w:rsid w:val="252F52EE"/>
    <w:rsid w:val="26076B01"/>
    <w:rsid w:val="2CF47971"/>
    <w:rsid w:val="2F5A077C"/>
    <w:rsid w:val="32607A69"/>
    <w:rsid w:val="3B952ED7"/>
    <w:rsid w:val="3C9765FD"/>
    <w:rsid w:val="3FC44088"/>
    <w:rsid w:val="40EB3190"/>
    <w:rsid w:val="4D8D4D74"/>
    <w:rsid w:val="59A21062"/>
    <w:rsid w:val="5DC673A8"/>
    <w:rsid w:val="625777B9"/>
    <w:rsid w:val="656B52C9"/>
    <w:rsid w:val="680754E9"/>
    <w:rsid w:val="777501D2"/>
    <w:rsid w:val="79DC412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2"/>
    <w:basedOn w:val="1"/>
    <w:next w:val="1"/>
    <w:link w:val="2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ind w:left="0" w:leftChars="0" w:firstLine="210"/>
    </w:pPr>
    <w:rPr>
      <w:rFonts w:ascii="仿宋_GB2312" w:hAnsi="宋体" w:eastAsia="仿宋_GB2312"/>
    </w:rPr>
  </w:style>
  <w:style w:type="paragraph" w:styleId="3">
    <w:name w:val="Body Text Indent"/>
    <w:basedOn w:val="1"/>
    <w:link w:val="28"/>
    <w:qFormat/>
    <w:uiPriority w:val="0"/>
    <w:pPr>
      <w:ind w:firstLine="830" w:firstLineChars="352"/>
    </w:pPr>
    <w:rPr>
      <w:rFonts w:ascii="仿宋_GB2312" w:hAnsi="Times New Roman" w:eastAsia="仿宋_GB2312"/>
      <w:sz w:val="32"/>
    </w:rPr>
  </w:style>
  <w:style w:type="paragraph" w:styleId="5">
    <w:name w:val="annotation text"/>
    <w:basedOn w:val="1"/>
    <w:semiHidden/>
    <w:unhideWhenUsed/>
    <w:qFormat/>
    <w:uiPriority w:val="99"/>
    <w:pPr>
      <w:jc w:val="left"/>
    </w:pPr>
  </w:style>
  <w:style w:type="paragraph" w:styleId="6">
    <w:name w:val="Body Text"/>
    <w:basedOn w:val="1"/>
    <w:next w:val="7"/>
    <w:link w:val="29"/>
    <w:qFormat/>
    <w:uiPriority w:val="0"/>
    <w:pPr>
      <w:spacing w:after="120"/>
    </w:pPr>
    <w:rPr>
      <w:rFonts w:ascii="Times New Roman" w:hAnsi="Times New Roman"/>
      <w:szCs w:val="24"/>
    </w:rPr>
  </w:style>
  <w:style w:type="paragraph" w:customStyle="1" w:styleId="7">
    <w:name w:val="Body Text First Indent"/>
    <w:basedOn w:val="6"/>
    <w:qFormat/>
    <w:uiPriority w:val="0"/>
    <w:pPr>
      <w:widowControl w:val="0"/>
      <w:spacing w:before="0" w:beforeLines="0" w:after="120" w:afterLines="0"/>
      <w:ind w:left="0" w:right="0" w:firstLine="420" w:firstLineChars="100"/>
      <w:jc w:val="both"/>
    </w:pPr>
    <w:rPr>
      <w:rFonts w:ascii="Times New Roman" w:hAnsi="Times New Roman" w:eastAsia="宋体" w:cs="Times New Roman"/>
      <w:kern w:val="2"/>
      <w:sz w:val="21"/>
      <w:szCs w:val="24"/>
      <w:lang w:val="en-US" w:eastAsia="zh-CN"/>
    </w:rPr>
  </w:style>
  <w:style w:type="paragraph" w:styleId="8">
    <w:name w:val="Plain Text"/>
    <w:basedOn w:val="1"/>
    <w:link w:val="24"/>
    <w:qFormat/>
    <w:uiPriority w:val="0"/>
    <w:rPr>
      <w:rFonts w:ascii="宋体" w:hAnsi="Courier New" w:cs="Courier New"/>
      <w:szCs w:val="21"/>
    </w:rPr>
  </w:style>
  <w:style w:type="paragraph" w:styleId="9">
    <w:name w:val="Date"/>
    <w:basedOn w:val="1"/>
    <w:next w:val="1"/>
    <w:link w:val="25"/>
    <w:qFormat/>
    <w:uiPriority w:val="0"/>
    <w:pPr>
      <w:ind w:left="100" w:leftChars="2500"/>
    </w:pPr>
    <w:rPr>
      <w:rFonts w:ascii="宋体" w:hAnsi="Courier New" w:cs="Courier New"/>
      <w:szCs w:val="21"/>
    </w:rPr>
  </w:style>
  <w:style w:type="paragraph" w:styleId="10">
    <w:name w:val="Balloon Text"/>
    <w:basedOn w:val="1"/>
    <w:link w:val="35"/>
    <w:semiHidden/>
    <w:unhideWhenUsed/>
    <w:qFormat/>
    <w:uiPriority w:val="99"/>
    <w:rPr>
      <w:sz w:val="18"/>
      <w:szCs w:val="18"/>
    </w:rPr>
  </w:style>
  <w:style w:type="paragraph" w:styleId="11">
    <w:name w:val="footer"/>
    <w:basedOn w:val="1"/>
    <w:link w:val="23"/>
    <w:unhideWhenUsed/>
    <w:qFormat/>
    <w:uiPriority w:val="0"/>
    <w:pPr>
      <w:tabs>
        <w:tab w:val="center" w:pos="4153"/>
        <w:tab w:val="right" w:pos="8306"/>
      </w:tabs>
      <w:snapToGrid w:val="0"/>
      <w:jc w:val="left"/>
    </w:pPr>
    <w:rPr>
      <w:sz w:val="18"/>
      <w:szCs w:val="18"/>
    </w:rPr>
  </w:style>
  <w:style w:type="paragraph" w:styleId="12">
    <w:name w:val="header"/>
    <w:basedOn w:val="1"/>
    <w:link w:val="22"/>
    <w:unhideWhenUsed/>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4">
    <w:name w:val="Title"/>
    <w:basedOn w:val="1"/>
    <w:next w:val="1"/>
    <w:link w:val="30"/>
    <w:qFormat/>
    <w:uiPriority w:val="0"/>
    <w:pPr>
      <w:spacing w:before="240" w:after="60"/>
      <w:jc w:val="center"/>
      <w:outlineLvl w:val="0"/>
    </w:pPr>
    <w:rPr>
      <w:rFonts w:ascii="Cambria" w:hAnsi="Cambria" w:eastAsia="方正小标宋简体" w:cs="Times New Roman"/>
      <w:b/>
      <w:bCs/>
      <w:sz w:val="44"/>
      <w:szCs w:val="32"/>
    </w:rPr>
  </w:style>
  <w:style w:type="table" w:styleId="16">
    <w:name w:val="Table Grid"/>
    <w:basedOn w:val="15"/>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22"/>
    <w:rPr>
      <w:b/>
      <w:bCs/>
    </w:rPr>
  </w:style>
  <w:style w:type="character" w:styleId="19">
    <w:name w:val="page number"/>
    <w:basedOn w:val="17"/>
    <w:qFormat/>
    <w:uiPriority w:val="0"/>
  </w:style>
  <w:style w:type="paragraph" w:customStyle="1" w:styleId="20">
    <w:name w:val="Body Text First Indent1"/>
    <w:basedOn w:val="6"/>
    <w:qFormat/>
    <w:uiPriority w:val="0"/>
    <w:pPr>
      <w:widowControl w:val="0"/>
      <w:spacing w:before="0" w:beforeLines="0" w:after="120" w:afterLines="0"/>
      <w:ind w:left="0" w:right="0" w:firstLine="420" w:firstLineChars="100"/>
      <w:jc w:val="both"/>
    </w:pPr>
    <w:rPr>
      <w:rFonts w:ascii="Times New Roman" w:hAnsi="Times New Roman" w:eastAsia="宋体" w:cs="Times New Roman"/>
      <w:kern w:val="2"/>
      <w:sz w:val="21"/>
      <w:szCs w:val="24"/>
      <w:lang w:val="en-US" w:eastAsia="zh-CN"/>
    </w:rPr>
  </w:style>
  <w:style w:type="character" w:customStyle="1" w:styleId="21">
    <w:name w:val="标题 2 Char"/>
    <w:basedOn w:val="17"/>
    <w:link w:val="4"/>
    <w:qFormat/>
    <w:uiPriority w:val="9"/>
    <w:rPr>
      <w:rFonts w:ascii="宋体" w:hAnsi="宋体" w:eastAsia="宋体" w:cs="宋体"/>
      <w:b/>
      <w:bCs/>
      <w:kern w:val="0"/>
      <w:sz w:val="36"/>
      <w:szCs w:val="36"/>
    </w:rPr>
  </w:style>
  <w:style w:type="character" w:customStyle="1" w:styleId="22">
    <w:name w:val="页眉 Char"/>
    <w:basedOn w:val="17"/>
    <w:link w:val="12"/>
    <w:qFormat/>
    <w:uiPriority w:val="0"/>
    <w:rPr>
      <w:sz w:val="18"/>
      <w:szCs w:val="18"/>
    </w:rPr>
  </w:style>
  <w:style w:type="character" w:customStyle="1" w:styleId="23">
    <w:name w:val="页脚 Char"/>
    <w:basedOn w:val="17"/>
    <w:link w:val="11"/>
    <w:qFormat/>
    <w:uiPriority w:val="0"/>
    <w:rPr>
      <w:sz w:val="18"/>
      <w:szCs w:val="18"/>
    </w:rPr>
  </w:style>
  <w:style w:type="character" w:customStyle="1" w:styleId="24">
    <w:name w:val="纯文本 Char"/>
    <w:basedOn w:val="17"/>
    <w:link w:val="8"/>
    <w:qFormat/>
    <w:uiPriority w:val="0"/>
    <w:rPr>
      <w:rFonts w:ascii="宋体" w:hAnsi="Courier New" w:cs="Courier New"/>
      <w:szCs w:val="21"/>
    </w:rPr>
  </w:style>
  <w:style w:type="character" w:customStyle="1" w:styleId="25">
    <w:name w:val="日期 Char"/>
    <w:basedOn w:val="17"/>
    <w:link w:val="9"/>
    <w:qFormat/>
    <w:uiPriority w:val="0"/>
    <w:rPr>
      <w:rFonts w:ascii="宋体" w:hAnsi="Courier New" w:cs="Courier New"/>
      <w:szCs w:val="21"/>
    </w:rPr>
  </w:style>
  <w:style w:type="character" w:customStyle="1" w:styleId="26">
    <w:name w:val="日期 Char1"/>
    <w:basedOn w:val="17"/>
    <w:semiHidden/>
    <w:qFormat/>
    <w:uiPriority w:val="99"/>
  </w:style>
  <w:style w:type="character" w:customStyle="1" w:styleId="27">
    <w:name w:val="纯文本 Char1"/>
    <w:basedOn w:val="17"/>
    <w:semiHidden/>
    <w:qFormat/>
    <w:uiPriority w:val="99"/>
    <w:rPr>
      <w:rFonts w:ascii="宋体" w:hAnsi="Courier New" w:eastAsia="宋体" w:cs="Courier New"/>
      <w:szCs w:val="21"/>
    </w:rPr>
  </w:style>
  <w:style w:type="character" w:customStyle="1" w:styleId="28">
    <w:name w:val="正文文本缩进 Char"/>
    <w:basedOn w:val="17"/>
    <w:link w:val="3"/>
    <w:qFormat/>
    <w:uiPriority w:val="0"/>
    <w:rPr>
      <w:rFonts w:ascii="仿宋_GB2312" w:hAnsi="Times New Roman" w:eastAsia="仿宋_GB2312"/>
      <w:sz w:val="32"/>
    </w:rPr>
  </w:style>
  <w:style w:type="character" w:customStyle="1" w:styleId="29">
    <w:name w:val="正文文本 Char"/>
    <w:basedOn w:val="17"/>
    <w:link w:val="6"/>
    <w:qFormat/>
    <w:uiPriority w:val="0"/>
    <w:rPr>
      <w:rFonts w:ascii="Times New Roman" w:hAnsi="Times New Roman"/>
      <w:szCs w:val="24"/>
    </w:rPr>
  </w:style>
  <w:style w:type="character" w:customStyle="1" w:styleId="30">
    <w:name w:val="标题 Char1"/>
    <w:basedOn w:val="17"/>
    <w:link w:val="14"/>
    <w:qFormat/>
    <w:uiPriority w:val="0"/>
    <w:rPr>
      <w:rFonts w:ascii="Cambria" w:hAnsi="Cambria" w:eastAsia="方正小标宋简体" w:cs="Times New Roman"/>
      <w:b/>
      <w:bCs/>
      <w:sz w:val="44"/>
      <w:szCs w:val="32"/>
    </w:rPr>
  </w:style>
  <w:style w:type="character" w:customStyle="1" w:styleId="31">
    <w:name w:val="标题 Char"/>
    <w:basedOn w:val="17"/>
    <w:qFormat/>
    <w:uiPriority w:val="10"/>
    <w:rPr>
      <w:rFonts w:eastAsia="宋体" w:asciiTheme="majorHAnsi" w:hAnsiTheme="majorHAnsi" w:cstheme="majorBidi"/>
      <w:b/>
      <w:bCs/>
      <w:sz w:val="32"/>
      <w:szCs w:val="32"/>
    </w:rPr>
  </w:style>
  <w:style w:type="character" w:customStyle="1" w:styleId="32">
    <w:name w:val="正文文本缩进 Char1"/>
    <w:basedOn w:val="17"/>
    <w:semiHidden/>
    <w:qFormat/>
    <w:uiPriority w:val="99"/>
  </w:style>
  <w:style w:type="character" w:customStyle="1" w:styleId="33">
    <w:name w:val="正文文本 Char1"/>
    <w:basedOn w:val="17"/>
    <w:semiHidden/>
    <w:qFormat/>
    <w:uiPriority w:val="99"/>
  </w:style>
  <w:style w:type="paragraph" w:customStyle="1" w:styleId="34">
    <w:name w:val="1 Char"/>
    <w:basedOn w:val="1"/>
    <w:semiHidden/>
    <w:qFormat/>
    <w:uiPriority w:val="0"/>
    <w:rPr>
      <w:rFonts w:ascii="Times New Roman" w:hAnsi="Times New Roman" w:eastAsia="宋体" w:cs="Times New Roman"/>
      <w:szCs w:val="24"/>
    </w:rPr>
  </w:style>
  <w:style w:type="character" w:customStyle="1" w:styleId="35">
    <w:name w:val="批注框文本 Char"/>
    <w:basedOn w:val="17"/>
    <w:link w:val="10"/>
    <w:semiHidden/>
    <w:qFormat/>
    <w:uiPriority w:val="99"/>
    <w:rPr>
      <w:kern w:val="2"/>
      <w:sz w:val="18"/>
      <w:szCs w:val="18"/>
    </w:rPr>
  </w:style>
  <w:style w:type="paragraph" w:customStyle="1" w:styleId="36">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6</Pages>
  <Words>1170</Words>
  <Characters>1204</Characters>
  <Lines>22</Lines>
  <Paragraphs>6</Paragraphs>
  <TotalTime>0</TotalTime>
  <ScaleCrop>false</ScaleCrop>
  <LinksUpToDate>false</LinksUpToDate>
  <CharactersWithSpaces>1271</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2022-10-09T02:48:42Z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1ABF37C284F7440399382DEEE5DDFEC9</vt:lpwstr>
  </property>
  <property fmtid="{D5CDD505-2E9C-101B-9397-08002B2CF9AE}" pid="4" name="commondata">
    <vt:lpwstr>eyJoZGlkIjoiYTBlMTNhZGNiNmI2YWI2NzVhMTNjMmI2ZTc5MTcxM2YifQ==</vt:lpwstr>
  </property>
</Properties>
</file>