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厂家授权代理商或经销商均可（如为代理商或经销商提供厂家授权函，如为厂家提供制造商声明函（格式自拟））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五、提供质量检验报告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3852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总价报价最高限价（元）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球场pvc地面材料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平米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  <w:t>32,400.00</w:t>
            </w:r>
            <w:bookmarkStart w:id="0" w:name="_GoBack"/>
            <w:bookmarkEnd w:id="0"/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6076B01"/>
    <w:rsid w:val="2CF47971"/>
    <w:rsid w:val="2E34016C"/>
    <w:rsid w:val="2F5A077C"/>
    <w:rsid w:val="32607A69"/>
    <w:rsid w:val="3C9765FD"/>
    <w:rsid w:val="431922A3"/>
    <w:rsid w:val="46D76164"/>
    <w:rsid w:val="4D8D4D74"/>
    <w:rsid w:val="59A21062"/>
    <w:rsid w:val="5DC673A8"/>
    <w:rsid w:val="62A77132"/>
    <w:rsid w:val="676013FA"/>
    <w:rsid w:val="76074EC3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2022-10-09T04:33:05Z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