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AB4" w:rsidRDefault="00E5524E">
      <w:pPr>
        <w:pStyle w:val="1"/>
        <w:spacing w:before="156" w:after="468" w:line="360" w:lineRule="auto"/>
        <w:rPr>
          <w:rFonts w:ascii="方正小标宋简体" w:eastAsia="方正小标宋简体" w:hAnsi="方正小标宋简体" w:cs="方正小标宋简体"/>
          <w:sz w:val="52"/>
          <w:szCs w:val="52"/>
        </w:rPr>
      </w:pPr>
      <w:bookmarkStart w:id="0" w:name="_Toc32412_WPSOffice_Level1"/>
      <w:r>
        <w:rPr>
          <w:rFonts w:ascii="方正小标宋简体" w:eastAsia="方正小标宋简体" w:hAnsi="方正小标宋简体" w:cs="方正小标宋简体" w:hint="eastAsia"/>
          <w:sz w:val="52"/>
          <w:szCs w:val="52"/>
        </w:rPr>
        <w:t>交通银行股份有限公司常州分行延陵支行改造项目景观灯具技术文件</w:t>
      </w:r>
    </w:p>
    <w:p w:rsidR="00E21AB4" w:rsidRDefault="00E5524E">
      <w:r>
        <w:rPr>
          <w:rFonts w:hint="eastAsia"/>
        </w:rPr>
        <w:t xml:space="preserve"> </w:t>
      </w:r>
      <w:r>
        <w:rPr>
          <w:rFonts w:hint="eastAsia"/>
        </w:rPr>
        <w:t>提供</w:t>
      </w:r>
      <w:r>
        <w:rPr>
          <w:rFonts w:hint="eastAsia"/>
        </w:rPr>
        <w:t>12W LED</w:t>
      </w:r>
      <w:r>
        <w:rPr>
          <w:rFonts w:hint="eastAsia"/>
        </w:rPr>
        <w:t>轮廓灯</w:t>
      </w:r>
      <w:r>
        <w:rPr>
          <w:rFonts w:hint="eastAsia"/>
        </w:rPr>
        <w:t>(RGBW)</w:t>
      </w:r>
      <w:r>
        <w:rPr>
          <w:rFonts w:hint="eastAsia"/>
        </w:rPr>
        <w:t>、</w:t>
      </w:r>
      <w:r>
        <w:rPr>
          <w:rFonts w:hint="eastAsia"/>
        </w:rPr>
        <w:t>24W LED</w:t>
      </w:r>
      <w:r>
        <w:rPr>
          <w:rFonts w:hint="eastAsia"/>
        </w:rPr>
        <w:t>线型投光灯</w:t>
      </w:r>
      <w:r>
        <w:rPr>
          <w:rFonts w:hint="eastAsia"/>
        </w:rPr>
        <w:t>(RGBW)</w:t>
      </w:r>
      <w:r>
        <w:rPr>
          <w:rFonts w:hint="eastAsia"/>
        </w:rPr>
        <w:t>两款灯具国家级权威检测机构出具安</w:t>
      </w:r>
      <w:proofErr w:type="gramStart"/>
      <w:r>
        <w:rPr>
          <w:rFonts w:hint="eastAsia"/>
        </w:rPr>
        <w:t>规</w:t>
      </w:r>
      <w:proofErr w:type="gramEnd"/>
      <w:r>
        <w:rPr>
          <w:rFonts w:hint="eastAsia"/>
        </w:rPr>
        <w:t>全系列检测报告（包含灯具分类、标记、结构、爬电距离和电气间隙、外部接线内部接线、耐久性试验和热试验、</w:t>
      </w:r>
      <w:r>
        <w:rPr>
          <w:rFonts w:hint="eastAsia"/>
        </w:rPr>
        <w:t>IP</w:t>
      </w:r>
      <w:r>
        <w:rPr>
          <w:rFonts w:hint="eastAsia"/>
        </w:rPr>
        <w:t>≥</w:t>
      </w:r>
      <w:r>
        <w:rPr>
          <w:rFonts w:hint="eastAsia"/>
        </w:rPr>
        <w:t>65</w:t>
      </w:r>
      <w:r>
        <w:rPr>
          <w:rFonts w:hint="eastAsia"/>
        </w:rPr>
        <w:t>、绝缘电阻和电气强度、耐热</w:t>
      </w:r>
      <w:proofErr w:type="gramStart"/>
      <w:r>
        <w:rPr>
          <w:rFonts w:hint="eastAsia"/>
        </w:rPr>
        <w:t>耐火和</w:t>
      </w:r>
      <w:proofErr w:type="gramEnd"/>
      <w:r>
        <w:rPr>
          <w:rFonts w:hint="eastAsia"/>
        </w:rPr>
        <w:t>耐起痕）</w:t>
      </w:r>
    </w:p>
    <w:bookmarkEnd w:id="0"/>
    <w:p w:rsidR="00E21AB4" w:rsidRDefault="00E5524E">
      <w:pPr>
        <w:pStyle w:val="1"/>
        <w:numPr>
          <w:ilvl w:val="0"/>
          <w:numId w:val="1"/>
        </w:numPr>
        <w:spacing w:before="156" w:after="468" w:line="360" w:lineRule="auto"/>
        <w:rPr>
          <w:rFonts w:ascii="黑体" w:eastAsia="黑体" w:hAnsi="黑体" w:cs="黑体"/>
          <w:sz w:val="40"/>
          <w:szCs w:val="40"/>
        </w:rPr>
      </w:pPr>
      <w:r>
        <w:rPr>
          <w:rFonts w:ascii="黑体" w:eastAsia="黑体" w:hAnsi="黑体" w:cs="黑体" w:hint="eastAsia"/>
          <w:sz w:val="40"/>
          <w:szCs w:val="40"/>
        </w:rPr>
        <w:t>清单</w:t>
      </w:r>
    </w:p>
    <w:p w:rsidR="00E21AB4" w:rsidRDefault="00E21AB4">
      <w:bookmarkStart w:id="1" w:name="_Toc14812"/>
    </w:p>
    <w:tbl>
      <w:tblPr>
        <w:tblW w:w="522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18"/>
        <w:gridCol w:w="4438"/>
        <w:gridCol w:w="1016"/>
        <w:gridCol w:w="553"/>
        <w:gridCol w:w="948"/>
        <w:gridCol w:w="1321"/>
      </w:tblGrid>
      <w:tr w:rsidR="00E21AB4">
        <w:trPr>
          <w:trHeight w:val="90"/>
          <w:jc w:val="center"/>
        </w:trPr>
        <w:tc>
          <w:tcPr>
            <w:tcW w:w="240" w:type="pct"/>
            <w:tcBorders>
              <w:tl2br w:val="nil"/>
              <w:tr2bl w:val="nil"/>
            </w:tcBorders>
            <w:shd w:val="clear" w:color="auto" w:fill="F2F2F2" w:themeFill="background1" w:themeFillShade="F2"/>
            <w:vAlign w:val="center"/>
          </w:tcPr>
          <w:p w:rsidR="00E21AB4" w:rsidRDefault="00E5524E">
            <w:pPr>
              <w:widowControl/>
              <w:jc w:val="center"/>
              <w:textAlignment w:val="top"/>
              <w:rPr>
                <w:rFonts w:ascii="仿宋_GB2312" w:eastAsia="仿宋_GB2312" w:hAnsi="仿宋_GB2312" w:cs="仿宋_GB2312"/>
                <w:szCs w:val="21"/>
              </w:rPr>
            </w:pPr>
            <w:r>
              <w:rPr>
                <w:rFonts w:ascii="仿宋_GB2312" w:eastAsia="仿宋_GB2312" w:hAnsi="仿宋_GB2312" w:cs="仿宋_GB2312" w:hint="eastAsia"/>
                <w:kern w:val="0"/>
                <w:szCs w:val="21"/>
              </w:rPr>
              <w:t>序号</w:t>
            </w:r>
          </w:p>
        </w:tc>
        <w:tc>
          <w:tcPr>
            <w:tcW w:w="2550" w:type="pct"/>
            <w:tcBorders>
              <w:tl2br w:val="nil"/>
              <w:tr2bl w:val="nil"/>
            </w:tcBorders>
            <w:shd w:val="clear" w:color="auto" w:fill="F2F2F2" w:themeFill="background1" w:themeFillShade="F2"/>
            <w:vAlign w:val="center"/>
          </w:tcPr>
          <w:p w:rsidR="00E21AB4" w:rsidRDefault="00E5524E">
            <w:pPr>
              <w:widowControl/>
              <w:jc w:val="center"/>
              <w:textAlignment w:val="top"/>
              <w:rPr>
                <w:rFonts w:ascii="仿宋_GB2312" w:eastAsia="仿宋_GB2312" w:hAnsi="仿宋_GB2312" w:cs="仿宋_GB2312"/>
                <w:szCs w:val="21"/>
              </w:rPr>
            </w:pPr>
            <w:r>
              <w:rPr>
                <w:rFonts w:ascii="仿宋_GB2312" w:eastAsia="仿宋_GB2312" w:hAnsi="仿宋_GB2312" w:cs="仿宋_GB2312" w:hint="eastAsia"/>
                <w:kern w:val="0"/>
                <w:szCs w:val="21"/>
              </w:rPr>
              <w:t>名称</w:t>
            </w:r>
          </w:p>
        </w:tc>
        <w:tc>
          <w:tcPr>
            <w:tcW w:w="584" w:type="pct"/>
            <w:tcBorders>
              <w:tl2br w:val="nil"/>
              <w:tr2bl w:val="nil"/>
            </w:tcBorders>
            <w:shd w:val="clear" w:color="auto" w:fill="F2F2F2" w:themeFill="background1" w:themeFillShade="F2"/>
            <w:vAlign w:val="center"/>
          </w:tcPr>
          <w:p w:rsidR="00E21AB4" w:rsidRDefault="00E5524E">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数量</w:t>
            </w:r>
          </w:p>
        </w:tc>
        <w:tc>
          <w:tcPr>
            <w:tcW w:w="318" w:type="pct"/>
            <w:tcBorders>
              <w:tl2br w:val="nil"/>
              <w:tr2bl w:val="nil"/>
            </w:tcBorders>
            <w:shd w:val="clear" w:color="auto" w:fill="F2F2F2" w:themeFill="background1" w:themeFillShade="F2"/>
            <w:vAlign w:val="center"/>
          </w:tcPr>
          <w:p w:rsidR="00E21AB4" w:rsidRDefault="00E5524E">
            <w:pPr>
              <w:widowControl/>
              <w:jc w:val="center"/>
              <w:textAlignment w:val="top"/>
              <w:rPr>
                <w:rFonts w:ascii="仿宋_GB2312" w:eastAsia="仿宋_GB2312" w:hAnsi="仿宋_GB2312" w:cs="仿宋_GB2312"/>
                <w:szCs w:val="21"/>
              </w:rPr>
            </w:pPr>
            <w:r>
              <w:rPr>
                <w:rFonts w:ascii="仿宋_GB2312" w:eastAsia="仿宋_GB2312" w:hAnsi="仿宋_GB2312" w:cs="仿宋_GB2312" w:hint="eastAsia"/>
                <w:kern w:val="0"/>
                <w:szCs w:val="21"/>
              </w:rPr>
              <w:t>单位</w:t>
            </w:r>
          </w:p>
        </w:tc>
        <w:tc>
          <w:tcPr>
            <w:tcW w:w="545" w:type="pct"/>
            <w:tcBorders>
              <w:tl2br w:val="nil"/>
              <w:tr2bl w:val="nil"/>
            </w:tcBorders>
            <w:shd w:val="clear" w:color="auto" w:fill="F2F2F2" w:themeFill="background1" w:themeFillShade="F2"/>
            <w:vAlign w:val="center"/>
          </w:tcPr>
          <w:p w:rsidR="00E21AB4" w:rsidRDefault="00E5524E">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防水要求</w:t>
            </w:r>
          </w:p>
        </w:tc>
        <w:tc>
          <w:tcPr>
            <w:tcW w:w="760" w:type="pct"/>
            <w:tcBorders>
              <w:tl2br w:val="nil"/>
              <w:tr2bl w:val="nil"/>
            </w:tcBorders>
            <w:shd w:val="clear" w:color="auto" w:fill="F2F2F2" w:themeFill="background1" w:themeFillShade="F2"/>
            <w:vAlign w:val="center"/>
          </w:tcPr>
          <w:p w:rsidR="00E21AB4" w:rsidRDefault="00E5524E">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编码</w:t>
            </w:r>
          </w:p>
        </w:tc>
      </w:tr>
      <w:tr w:rsidR="00E21AB4">
        <w:trPr>
          <w:trHeight w:val="478"/>
          <w:jc w:val="center"/>
        </w:trPr>
        <w:tc>
          <w:tcPr>
            <w:tcW w:w="240" w:type="pct"/>
            <w:tcBorders>
              <w:tl2br w:val="nil"/>
              <w:tr2bl w:val="nil"/>
            </w:tcBorders>
            <w:shd w:val="clear" w:color="auto" w:fill="auto"/>
            <w:vAlign w:val="center"/>
          </w:tcPr>
          <w:p w:rsidR="00E21AB4" w:rsidRDefault="00E5524E">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1</w:t>
            </w:r>
          </w:p>
        </w:tc>
        <w:tc>
          <w:tcPr>
            <w:tcW w:w="2550" w:type="pct"/>
            <w:tcBorders>
              <w:tl2br w:val="nil"/>
              <w:tr2bl w:val="nil"/>
            </w:tcBorders>
            <w:shd w:val="clear" w:color="auto" w:fill="auto"/>
            <w:vAlign w:val="center"/>
          </w:tcPr>
          <w:p w:rsidR="00E21AB4" w:rsidRDefault="00E5524E">
            <w:pPr>
              <w:widowControl/>
              <w:jc w:val="center"/>
              <w:textAlignment w:val="top"/>
              <w:rPr>
                <w:rFonts w:ascii="仿宋_GB2312" w:eastAsia="仿宋_GB2312" w:hAnsi="仿宋_GB2312" w:cs="仿宋_GB2312"/>
                <w:szCs w:val="21"/>
              </w:rPr>
            </w:pPr>
            <w:r>
              <w:rPr>
                <w:rFonts w:ascii="仿宋_GB2312" w:eastAsia="仿宋_GB2312" w:hAnsi="仿宋_GB2312" w:cs="仿宋_GB2312" w:hint="eastAsia"/>
                <w:kern w:val="0"/>
                <w:szCs w:val="21"/>
              </w:rPr>
              <w:t>12</w:t>
            </w:r>
            <w:r>
              <w:rPr>
                <w:rFonts w:ascii="仿宋_GB2312" w:eastAsia="仿宋_GB2312" w:hAnsi="仿宋_GB2312" w:cs="仿宋_GB2312" w:hint="eastAsia"/>
                <w:kern w:val="0"/>
                <w:szCs w:val="21"/>
              </w:rPr>
              <w:t>w LED</w:t>
            </w:r>
            <w:r>
              <w:rPr>
                <w:rFonts w:ascii="仿宋_GB2312" w:eastAsia="仿宋_GB2312" w:hAnsi="仿宋_GB2312" w:cs="仿宋_GB2312" w:hint="eastAsia"/>
                <w:kern w:val="0"/>
                <w:szCs w:val="21"/>
              </w:rPr>
              <w:t>轮廓灯</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RGBW W=3000K</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DMX</w:t>
            </w:r>
          </w:p>
        </w:tc>
        <w:tc>
          <w:tcPr>
            <w:tcW w:w="584" w:type="pct"/>
            <w:tcBorders>
              <w:tl2br w:val="nil"/>
              <w:tr2bl w:val="nil"/>
            </w:tcBorders>
            <w:shd w:val="clear" w:color="auto" w:fill="auto"/>
            <w:vAlign w:val="center"/>
          </w:tcPr>
          <w:p w:rsidR="00E21AB4" w:rsidRDefault="00E5524E">
            <w:pPr>
              <w:autoSpaceDE w:val="0"/>
              <w:autoSpaceDN w:val="0"/>
              <w:adjustRightInd w:val="0"/>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448</w:t>
            </w:r>
          </w:p>
        </w:tc>
        <w:tc>
          <w:tcPr>
            <w:tcW w:w="318" w:type="pct"/>
            <w:tcBorders>
              <w:tl2br w:val="nil"/>
              <w:tr2bl w:val="nil"/>
            </w:tcBorders>
            <w:shd w:val="clear" w:color="auto" w:fill="auto"/>
            <w:vAlign w:val="center"/>
          </w:tcPr>
          <w:p w:rsidR="00E21AB4" w:rsidRDefault="00E5524E">
            <w:pPr>
              <w:autoSpaceDE w:val="0"/>
              <w:autoSpaceDN w:val="0"/>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米</w:t>
            </w:r>
          </w:p>
        </w:tc>
        <w:tc>
          <w:tcPr>
            <w:tcW w:w="545" w:type="pct"/>
            <w:vMerge w:val="restart"/>
            <w:tcBorders>
              <w:tl2br w:val="nil"/>
              <w:tr2bl w:val="nil"/>
            </w:tcBorders>
            <w:vAlign w:val="center"/>
          </w:tcPr>
          <w:p w:rsidR="00E21AB4" w:rsidRDefault="00E5524E">
            <w:pPr>
              <w:autoSpaceDE w:val="0"/>
              <w:autoSpaceDN w:val="0"/>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结构防水</w:t>
            </w:r>
          </w:p>
          <w:p w:rsidR="00E21AB4" w:rsidRDefault="00E5524E">
            <w:pPr>
              <w:autoSpaceDE w:val="0"/>
              <w:autoSpaceDN w:val="0"/>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IP65</w:t>
            </w:r>
          </w:p>
        </w:tc>
        <w:tc>
          <w:tcPr>
            <w:tcW w:w="760" w:type="pct"/>
            <w:tcBorders>
              <w:tl2br w:val="nil"/>
              <w:tr2bl w:val="nil"/>
            </w:tcBorders>
            <w:vAlign w:val="center"/>
          </w:tcPr>
          <w:p w:rsidR="00E21AB4" w:rsidRDefault="00E5524E">
            <w:pPr>
              <w:autoSpaceDE w:val="0"/>
              <w:autoSpaceDN w:val="0"/>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0201181201</w:t>
            </w:r>
          </w:p>
        </w:tc>
      </w:tr>
      <w:tr w:rsidR="00E21AB4">
        <w:trPr>
          <w:trHeight w:val="437"/>
          <w:jc w:val="center"/>
        </w:trPr>
        <w:tc>
          <w:tcPr>
            <w:tcW w:w="240" w:type="pct"/>
            <w:tcBorders>
              <w:tl2br w:val="nil"/>
              <w:tr2bl w:val="nil"/>
            </w:tcBorders>
            <w:shd w:val="clear" w:color="auto" w:fill="auto"/>
            <w:vAlign w:val="center"/>
          </w:tcPr>
          <w:p w:rsidR="00E21AB4" w:rsidRDefault="00E5524E">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2</w:t>
            </w:r>
          </w:p>
        </w:tc>
        <w:tc>
          <w:tcPr>
            <w:tcW w:w="2550" w:type="pct"/>
            <w:tcBorders>
              <w:tl2br w:val="nil"/>
              <w:tr2bl w:val="nil"/>
            </w:tcBorders>
            <w:shd w:val="clear" w:color="auto" w:fill="auto"/>
            <w:vAlign w:val="center"/>
          </w:tcPr>
          <w:p w:rsidR="00E21AB4" w:rsidRDefault="00E5524E">
            <w:pPr>
              <w:widowControl/>
              <w:jc w:val="center"/>
              <w:textAlignment w:val="top"/>
              <w:rPr>
                <w:rFonts w:ascii="仿宋_GB2312" w:eastAsia="仿宋_GB2312" w:hAnsi="仿宋_GB2312" w:cs="仿宋_GB2312"/>
                <w:szCs w:val="21"/>
              </w:rPr>
            </w:pPr>
            <w:r>
              <w:rPr>
                <w:rFonts w:ascii="仿宋_GB2312" w:eastAsia="仿宋_GB2312" w:hAnsi="仿宋_GB2312" w:cs="仿宋_GB2312" w:hint="eastAsia"/>
                <w:kern w:val="0"/>
                <w:szCs w:val="21"/>
              </w:rPr>
              <w:t>24</w:t>
            </w:r>
            <w:r>
              <w:rPr>
                <w:rFonts w:ascii="仿宋_GB2312" w:eastAsia="仿宋_GB2312" w:hAnsi="仿宋_GB2312" w:cs="仿宋_GB2312" w:hint="eastAsia"/>
                <w:kern w:val="0"/>
                <w:szCs w:val="21"/>
              </w:rPr>
              <w:t xml:space="preserve">w </w:t>
            </w:r>
            <w:r>
              <w:rPr>
                <w:rFonts w:ascii="仿宋_GB2312" w:eastAsia="仿宋_GB2312" w:hAnsi="仿宋_GB2312" w:cs="仿宋_GB2312" w:hint="eastAsia"/>
                <w:kern w:val="0"/>
                <w:szCs w:val="21"/>
              </w:rPr>
              <w:t>线形</w:t>
            </w:r>
            <w:r>
              <w:rPr>
                <w:rFonts w:ascii="仿宋_GB2312" w:eastAsia="仿宋_GB2312" w:hAnsi="仿宋_GB2312" w:cs="仿宋_GB2312" w:hint="eastAsia"/>
                <w:kern w:val="0"/>
                <w:szCs w:val="21"/>
              </w:rPr>
              <w:t>LED</w:t>
            </w:r>
            <w:r>
              <w:rPr>
                <w:rFonts w:ascii="仿宋_GB2312" w:eastAsia="仿宋_GB2312" w:hAnsi="仿宋_GB2312" w:cs="仿宋_GB2312" w:hint="eastAsia"/>
                <w:kern w:val="0"/>
                <w:szCs w:val="21"/>
              </w:rPr>
              <w:t>投光灯</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RGBW W=3000K</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DMX</w:t>
            </w:r>
          </w:p>
        </w:tc>
        <w:tc>
          <w:tcPr>
            <w:tcW w:w="584" w:type="pct"/>
            <w:tcBorders>
              <w:tl2br w:val="nil"/>
              <w:tr2bl w:val="nil"/>
            </w:tcBorders>
            <w:shd w:val="clear" w:color="auto" w:fill="auto"/>
            <w:vAlign w:val="center"/>
          </w:tcPr>
          <w:p w:rsidR="00E21AB4" w:rsidRDefault="00E5524E">
            <w:pPr>
              <w:autoSpaceDE w:val="0"/>
              <w:autoSpaceDN w:val="0"/>
              <w:adjustRightInd w:val="0"/>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33</w:t>
            </w:r>
          </w:p>
        </w:tc>
        <w:tc>
          <w:tcPr>
            <w:tcW w:w="318" w:type="pct"/>
            <w:tcBorders>
              <w:tl2br w:val="nil"/>
              <w:tr2bl w:val="nil"/>
            </w:tcBorders>
            <w:shd w:val="clear" w:color="auto" w:fill="auto"/>
            <w:vAlign w:val="center"/>
          </w:tcPr>
          <w:p w:rsidR="00E21AB4" w:rsidRDefault="00E5524E">
            <w:pPr>
              <w:autoSpaceDE w:val="0"/>
              <w:autoSpaceDN w:val="0"/>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米</w:t>
            </w:r>
          </w:p>
        </w:tc>
        <w:tc>
          <w:tcPr>
            <w:tcW w:w="545" w:type="pct"/>
            <w:vMerge/>
            <w:tcBorders>
              <w:tl2br w:val="nil"/>
              <w:tr2bl w:val="nil"/>
            </w:tcBorders>
            <w:vAlign w:val="center"/>
          </w:tcPr>
          <w:p w:rsidR="00E21AB4" w:rsidRDefault="00E21AB4">
            <w:pPr>
              <w:autoSpaceDE w:val="0"/>
              <w:autoSpaceDN w:val="0"/>
              <w:adjustRightInd w:val="0"/>
              <w:jc w:val="center"/>
              <w:rPr>
                <w:rFonts w:ascii="仿宋_GB2312" w:eastAsia="仿宋_GB2312" w:hAnsi="仿宋_GB2312" w:cs="仿宋_GB2312"/>
                <w:szCs w:val="21"/>
              </w:rPr>
            </w:pPr>
          </w:p>
        </w:tc>
        <w:tc>
          <w:tcPr>
            <w:tcW w:w="760" w:type="pct"/>
            <w:tcBorders>
              <w:tl2br w:val="nil"/>
              <w:tr2bl w:val="nil"/>
            </w:tcBorders>
            <w:vAlign w:val="center"/>
          </w:tcPr>
          <w:p w:rsidR="00E21AB4" w:rsidRDefault="00E5524E">
            <w:pPr>
              <w:autoSpaceDE w:val="0"/>
              <w:autoSpaceDN w:val="0"/>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0201042401</w:t>
            </w:r>
          </w:p>
        </w:tc>
      </w:tr>
      <w:tr w:rsidR="00E21AB4">
        <w:trPr>
          <w:trHeight w:val="437"/>
          <w:jc w:val="center"/>
        </w:trPr>
        <w:tc>
          <w:tcPr>
            <w:tcW w:w="240" w:type="pct"/>
            <w:tcBorders>
              <w:tl2br w:val="nil"/>
              <w:tr2bl w:val="nil"/>
            </w:tcBorders>
            <w:shd w:val="clear" w:color="auto" w:fill="auto"/>
            <w:vAlign w:val="center"/>
          </w:tcPr>
          <w:p w:rsidR="00E21AB4" w:rsidRDefault="00E5524E">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3</w:t>
            </w:r>
          </w:p>
        </w:tc>
        <w:tc>
          <w:tcPr>
            <w:tcW w:w="2550" w:type="pct"/>
            <w:tcBorders>
              <w:tl2br w:val="nil"/>
              <w:tr2bl w:val="nil"/>
            </w:tcBorders>
            <w:shd w:val="clear" w:color="auto" w:fill="auto"/>
            <w:vAlign w:val="center"/>
          </w:tcPr>
          <w:p w:rsidR="00E21AB4" w:rsidRDefault="00E5524E">
            <w:pPr>
              <w:rPr>
                <w:rFonts w:ascii="仿宋_GB2312" w:eastAsia="仿宋_GB2312" w:hAnsi="仿宋_GB2312" w:cs="仿宋_GB2312"/>
                <w:kern w:val="0"/>
                <w:szCs w:val="21"/>
              </w:rPr>
            </w:pPr>
            <w:r>
              <w:rPr>
                <w:rFonts w:ascii="仿宋_GB2312" w:eastAsia="仿宋_GB2312" w:hAnsi="仿宋_GB2312" w:cs="仿宋_GB2312" w:hint="eastAsia"/>
                <w:kern w:val="0"/>
                <w:szCs w:val="21"/>
              </w:rPr>
              <w:t>主控系统（需包含</w:t>
            </w:r>
            <w:r>
              <w:rPr>
                <w:rFonts w:ascii="仿宋_GB2312" w:eastAsia="仿宋_GB2312" w:hAnsi="仿宋_GB2312" w:cs="仿宋_GB2312" w:hint="eastAsia"/>
                <w:kern w:val="0"/>
                <w:szCs w:val="21"/>
              </w:rPr>
              <w:t>4G</w:t>
            </w:r>
            <w:r>
              <w:rPr>
                <w:rFonts w:ascii="仿宋_GB2312" w:eastAsia="仿宋_GB2312" w:hAnsi="仿宋_GB2312" w:cs="仿宋_GB2312" w:hint="eastAsia"/>
                <w:kern w:val="0"/>
                <w:szCs w:val="21"/>
              </w:rPr>
              <w:t>主控器、分控器、</w:t>
            </w:r>
            <w:r>
              <w:rPr>
                <w:rFonts w:ascii="仿宋_GB2312" w:eastAsia="仿宋_GB2312" w:hAnsi="仿宋_GB2312" w:cs="仿宋_GB2312" w:hint="eastAsia"/>
                <w:kern w:val="0"/>
                <w:szCs w:val="21"/>
              </w:rPr>
              <w:t>4G</w:t>
            </w:r>
            <w:r>
              <w:rPr>
                <w:rFonts w:ascii="仿宋_GB2312" w:eastAsia="仿宋_GB2312" w:hAnsi="仿宋_GB2312" w:cs="仿宋_GB2312" w:hint="eastAsia"/>
                <w:kern w:val="0"/>
                <w:szCs w:val="21"/>
              </w:rPr>
              <w:t>无线路由器、配套控制箱等配件及上述设备安装、调试工作，并且所有设备必须与甲方原有总控平台相兼容）</w:t>
            </w:r>
          </w:p>
        </w:tc>
        <w:tc>
          <w:tcPr>
            <w:tcW w:w="584" w:type="pct"/>
            <w:tcBorders>
              <w:tl2br w:val="nil"/>
              <w:tr2bl w:val="nil"/>
            </w:tcBorders>
            <w:shd w:val="clear" w:color="auto" w:fill="auto"/>
            <w:vAlign w:val="center"/>
          </w:tcPr>
          <w:p w:rsidR="00E21AB4" w:rsidRDefault="00E5524E">
            <w:pPr>
              <w:autoSpaceDE w:val="0"/>
              <w:autoSpaceDN w:val="0"/>
              <w:adjustRightInd w:val="0"/>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1</w:t>
            </w:r>
          </w:p>
        </w:tc>
        <w:tc>
          <w:tcPr>
            <w:tcW w:w="318" w:type="pct"/>
            <w:tcBorders>
              <w:tl2br w:val="nil"/>
              <w:tr2bl w:val="nil"/>
            </w:tcBorders>
            <w:shd w:val="clear" w:color="auto" w:fill="auto"/>
            <w:vAlign w:val="center"/>
          </w:tcPr>
          <w:p w:rsidR="00E21AB4" w:rsidRDefault="00E5524E">
            <w:pPr>
              <w:autoSpaceDE w:val="0"/>
              <w:autoSpaceDN w:val="0"/>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套</w:t>
            </w:r>
          </w:p>
        </w:tc>
        <w:tc>
          <w:tcPr>
            <w:tcW w:w="545" w:type="pct"/>
            <w:tcBorders>
              <w:tl2br w:val="nil"/>
              <w:tr2bl w:val="nil"/>
            </w:tcBorders>
            <w:vAlign w:val="center"/>
          </w:tcPr>
          <w:p w:rsidR="00E21AB4" w:rsidRDefault="00E5524E">
            <w:pPr>
              <w:autoSpaceDE w:val="0"/>
              <w:autoSpaceDN w:val="0"/>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w:t>
            </w:r>
          </w:p>
        </w:tc>
        <w:tc>
          <w:tcPr>
            <w:tcW w:w="760" w:type="pct"/>
            <w:tcBorders>
              <w:tl2br w:val="nil"/>
              <w:tr2bl w:val="nil"/>
            </w:tcBorders>
            <w:vAlign w:val="center"/>
          </w:tcPr>
          <w:p w:rsidR="00E21AB4" w:rsidRDefault="00E5524E">
            <w:pPr>
              <w:autoSpaceDE w:val="0"/>
              <w:autoSpaceDN w:val="0"/>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w:t>
            </w:r>
          </w:p>
        </w:tc>
      </w:tr>
    </w:tbl>
    <w:p w:rsidR="00E21AB4" w:rsidRDefault="00E5524E">
      <w:r>
        <w:rPr>
          <w:rFonts w:hint="eastAsia"/>
        </w:rPr>
        <w:br w:type="page"/>
      </w:r>
    </w:p>
    <w:bookmarkEnd w:id="1"/>
    <w:p w:rsidR="00E21AB4" w:rsidRDefault="00E5524E">
      <w:pPr>
        <w:pStyle w:val="1"/>
        <w:numPr>
          <w:ilvl w:val="0"/>
          <w:numId w:val="1"/>
        </w:numPr>
        <w:spacing w:before="156" w:after="468" w:line="360" w:lineRule="auto"/>
        <w:rPr>
          <w:rFonts w:ascii="黑体" w:eastAsia="黑体" w:hAnsi="黑体" w:cs="黑体"/>
          <w:sz w:val="40"/>
          <w:szCs w:val="40"/>
        </w:rPr>
      </w:pPr>
      <w:r>
        <w:rPr>
          <w:rFonts w:ascii="黑体" w:eastAsia="黑体" w:hAnsi="黑体" w:cs="黑体" w:hint="eastAsia"/>
          <w:sz w:val="40"/>
          <w:szCs w:val="40"/>
        </w:rPr>
        <w:lastRenderedPageBreak/>
        <w:t>投标须知</w:t>
      </w:r>
    </w:p>
    <w:p w:rsidR="00E21AB4" w:rsidRDefault="00E5524E">
      <w:pPr>
        <w:pStyle w:val="2"/>
        <w:numPr>
          <w:ilvl w:val="0"/>
          <w:numId w:val="2"/>
        </w:numPr>
        <w:spacing w:line="360" w:lineRule="auto"/>
        <w:rPr>
          <w:rFonts w:ascii="仿宋_GB2312" w:eastAsia="仿宋_GB2312" w:hAnsi="仿宋_GB2312" w:cs="仿宋_GB2312"/>
        </w:rPr>
      </w:pPr>
      <w:r>
        <w:rPr>
          <w:rFonts w:ascii="仿宋_GB2312" w:eastAsia="仿宋_GB2312" w:hAnsi="仿宋_GB2312" w:cs="仿宋_GB2312" w:hint="eastAsia"/>
        </w:rPr>
        <w:t>常规要求</w:t>
      </w:r>
    </w:p>
    <w:p w:rsidR="00E21AB4" w:rsidRDefault="00E5524E">
      <w:pPr>
        <w:numPr>
          <w:ilvl w:val="0"/>
          <w:numId w:val="3"/>
        </w:numPr>
        <w:spacing w:line="360" w:lineRule="auto"/>
        <w:rPr>
          <w:rFonts w:ascii="楷体_GB2312" w:eastAsia="楷体_GB2312" w:hAnsi="楷体_GB2312" w:cs="楷体_GB2312"/>
          <w:b/>
          <w:bCs/>
          <w:szCs w:val="21"/>
        </w:rPr>
      </w:pPr>
      <w:r>
        <w:rPr>
          <w:rFonts w:ascii="楷体_GB2312" w:eastAsia="楷体_GB2312" w:hAnsi="楷体_GB2312" w:cs="楷体_GB2312" w:hint="eastAsia"/>
          <w:b/>
          <w:bCs/>
          <w:szCs w:val="21"/>
        </w:rPr>
        <w:t>报价</w:t>
      </w:r>
    </w:p>
    <w:p w:rsidR="00E21AB4" w:rsidRDefault="00E5524E">
      <w:pPr>
        <w:numPr>
          <w:ilvl w:val="0"/>
          <w:numId w:val="4"/>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景观灯具报价</w:t>
      </w:r>
      <w:r>
        <w:rPr>
          <w:rFonts w:ascii="仿宋_GB2312" w:eastAsia="仿宋_GB2312" w:hAnsi="仿宋_GB2312" w:cs="仿宋_GB2312" w:hint="eastAsia"/>
          <w:color w:val="FF0000"/>
          <w:szCs w:val="21"/>
        </w:rPr>
        <w:t>含主控、</w:t>
      </w:r>
      <w:r>
        <w:rPr>
          <w:rFonts w:ascii="仿宋_GB2312" w:eastAsia="仿宋_GB2312" w:hAnsi="仿宋_GB2312" w:cs="仿宋_GB2312" w:hint="eastAsia"/>
          <w:color w:val="FF0000"/>
          <w:szCs w:val="21"/>
        </w:rPr>
        <w:t>分控、信号放大器、</w:t>
      </w:r>
      <w:r>
        <w:rPr>
          <w:rFonts w:ascii="仿宋_GB2312" w:eastAsia="仿宋_GB2312" w:hAnsi="仿宋_GB2312" w:cs="仿宋_GB2312" w:hint="eastAsia"/>
          <w:color w:val="FF0000"/>
          <w:szCs w:val="21"/>
        </w:rPr>
        <w:t>常规支架（</w:t>
      </w:r>
      <w:r>
        <w:rPr>
          <w:rFonts w:ascii="仿宋_GB2312" w:eastAsia="仿宋_GB2312" w:hAnsi="仿宋_GB2312" w:cs="仿宋_GB2312" w:hint="eastAsia"/>
          <w:color w:val="FF0000"/>
          <w:szCs w:val="21"/>
        </w:rPr>
        <w:t>10cm</w:t>
      </w:r>
      <w:r>
        <w:rPr>
          <w:rFonts w:ascii="仿宋_GB2312" w:eastAsia="仿宋_GB2312" w:hAnsi="仿宋_GB2312" w:cs="仿宋_GB2312" w:hint="eastAsia"/>
          <w:color w:val="FF0000"/>
          <w:szCs w:val="21"/>
        </w:rPr>
        <w:t>及以内）、常规遮光板（与灯具一体化并与灯具长度相同，宽度</w:t>
      </w:r>
      <w:r>
        <w:rPr>
          <w:rFonts w:ascii="仿宋_GB2312" w:eastAsia="仿宋_GB2312" w:hAnsi="仿宋_GB2312" w:cs="仿宋_GB2312" w:hint="eastAsia"/>
          <w:color w:val="FF0000"/>
          <w:szCs w:val="21"/>
        </w:rPr>
        <w:t>6cm</w:t>
      </w:r>
      <w:r>
        <w:rPr>
          <w:rFonts w:ascii="仿宋_GB2312" w:eastAsia="仿宋_GB2312" w:hAnsi="仿宋_GB2312" w:cs="仿宋_GB2312" w:hint="eastAsia"/>
          <w:color w:val="FF0000"/>
          <w:szCs w:val="21"/>
        </w:rPr>
        <w:t>以内）</w:t>
      </w:r>
      <w:r>
        <w:rPr>
          <w:rFonts w:ascii="仿宋_GB2312" w:eastAsia="仿宋_GB2312" w:hAnsi="仿宋_GB2312" w:cs="仿宋_GB2312" w:hint="eastAsia"/>
          <w:color w:val="FF0000"/>
          <w:szCs w:val="21"/>
        </w:rPr>
        <w:t>、驱动电源（功率在灯具总功率的两倍范围以内的）、防坠落钢丝绳</w:t>
      </w:r>
      <w:r>
        <w:rPr>
          <w:rFonts w:ascii="仿宋_GB2312" w:eastAsia="仿宋_GB2312" w:hAnsi="仿宋_GB2312" w:cs="仿宋_GB2312" w:hint="eastAsia"/>
          <w:color w:val="FF0000"/>
          <w:szCs w:val="21"/>
        </w:rPr>
        <w:t>、</w:t>
      </w:r>
      <w:r>
        <w:rPr>
          <w:rFonts w:ascii="仿宋_GB2312" w:eastAsia="仿宋_GB2312" w:hAnsi="仿宋_GB2312" w:cs="仿宋_GB2312" w:hint="eastAsia"/>
          <w:color w:val="FF0000"/>
          <w:szCs w:val="21"/>
        </w:rPr>
        <w:t>软件系统</w:t>
      </w:r>
      <w:r>
        <w:rPr>
          <w:rFonts w:ascii="仿宋_GB2312" w:eastAsia="仿宋_GB2312" w:hAnsi="仿宋_GB2312" w:cs="仿宋_GB2312" w:hint="eastAsia"/>
          <w:szCs w:val="21"/>
        </w:rPr>
        <w:t>，</w:t>
      </w:r>
      <w:r>
        <w:rPr>
          <w:rFonts w:ascii="仿宋_GB2312" w:eastAsia="仿宋_GB2312" w:hAnsi="仿宋_GB2312" w:cs="仿宋_GB2312" w:hint="eastAsia"/>
          <w:szCs w:val="21"/>
        </w:rPr>
        <w:t>具体的数量、型号、颜色等参数应当与甲方提供的技术性文件一致或由甲方审核确认。若由于缺失配件而无法满足现场安装条件所产生的额外安装、更换费用由供应商承担，并可在履约保证金中扣除。</w:t>
      </w:r>
    </w:p>
    <w:p w:rsidR="00E21AB4" w:rsidRDefault="00E5524E">
      <w:pPr>
        <w:numPr>
          <w:ilvl w:val="0"/>
          <w:numId w:val="4"/>
        </w:numPr>
        <w:spacing w:line="360" w:lineRule="auto"/>
        <w:rPr>
          <w:rFonts w:ascii="仿宋_GB2312" w:eastAsia="仿宋_GB2312" w:hAnsi="仿宋_GB2312" w:cs="仿宋_GB2312"/>
          <w:szCs w:val="21"/>
        </w:rPr>
      </w:pPr>
      <w:r>
        <w:rPr>
          <w:rFonts w:ascii="仿宋_GB2312" w:eastAsia="仿宋_GB2312" w:hAnsi="仿宋_GB2312" w:cs="仿宋_GB2312" w:hint="eastAsia"/>
          <w:color w:val="FF0000"/>
          <w:szCs w:val="21"/>
        </w:rPr>
        <w:t>灯与灯之间的控制及电源的</w:t>
      </w:r>
      <w:r>
        <w:rPr>
          <w:rFonts w:ascii="仿宋_GB2312" w:eastAsia="仿宋_GB2312" w:hAnsi="仿宋_GB2312" w:cs="仿宋_GB2312" w:hint="eastAsia"/>
          <w:color w:val="FF0000"/>
          <w:szCs w:val="21"/>
        </w:rPr>
        <w:t>插拔件、</w:t>
      </w:r>
      <w:r>
        <w:rPr>
          <w:rFonts w:ascii="仿宋_GB2312" w:eastAsia="仿宋_GB2312" w:hAnsi="仿宋_GB2312" w:cs="仿宋_GB2312" w:hint="eastAsia"/>
          <w:color w:val="FF0000"/>
          <w:szCs w:val="21"/>
        </w:rPr>
        <w:t>连接线、延长线、公母头、三通等线缆及辅材由投标单位提供</w:t>
      </w:r>
      <w:r>
        <w:rPr>
          <w:rFonts w:ascii="仿宋_GB2312" w:eastAsia="仿宋_GB2312" w:hAnsi="仿宋_GB2312" w:cs="仿宋_GB2312" w:hint="eastAsia"/>
          <w:szCs w:val="21"/>
        </w:rPr>
        <w:t>，价格含在</w:t>
      </w:r>
      <w:r>
        <w:rPr>
          <w:rFonts w:ascii="仿宋_GB2312" w:eastAsia="仿宋_GB2312" w:hAnsi="仿宋_GB2312" w:cs="仿宋_GB2312" w:hint="eastAsia"/>
          <w:szCs w:val="21"/>
        </w:rPr>
        <w:t>灯具</w:t>
      </w:r>
      <w:r>
        <w:rPr>
          <w:rFonts w:ascii="仿宋_GB2312" w:eastAsia="仿宋_GB2312" w:hAnsi="仿宋_GB2312" w:cs="仿宋_GB2312" w:hint="eastAsia"/>
          <w:szCs w:val="21"/>
        </w:rPr>
        <w:t>投标价格中</w:t>
      </w:r>
      <w:r>
        <w:rPr>
          <w:rFonts w:ascii="仿宋_GB2312" w:eastAsia="仿宋_GB2312" w:hAnsi="仿宋_GB2312" w:cs="仿宋_GB2312" w:hint="eastAsia"/>
          <w:szCs w:val="21"/>
        </w:rPr>
        <w:t>，</w:t>
      </w:r>
      <w:r>
        <w:rPr>
          <w:rFonts w:ascii="仿宋_GB2312" w:eastAsia="仿宋_GB2312" w:hAnsi="仿宋_GB2312" w:cs="仿宋_GB2312" w:hint="eastAsia"/>
          <w:szCs w:val="21"/>
        </w:rPr>
        <w:t>具体规格和数量应当满足主采购合同中相应数量灯具的安装。若由于缺失辅材而无法满足现场安装条件所产生的额外安装、更换费用由供应商承担，并可在履约保证金中扣除。</w:t>
      </w:r>
    </w:p>
    <w:p w:rsidR="00E21AB4" w:rsidRDefault="00E5524E">
      <w:pPr>
        <w:numPr>
          <w:ilvl w:val="0"/>
          <w:numId w:val="4"/>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输入电压为非</w:t>
      </w:r>
      <w:r>
        <w:rPr>
          <w:rFonts w:ascii="仿宋_GB2312" w:eastAsia="仿宋_GB2312" w:hAnsi="仿宋_GB2312" w:cs="仿宋_GB2312" w:hint="eastAsia"/>
          <w:szCs w:val="21"/>
        </w:rPr>
        <w:t>220V</w:t>
      </w:r>
      <w:r>
        <w:rPr>
          <w:rFonts w:ascii="仿宋_GB2312" w:eastAsia="仿宋_GB2312" w:hAnsi="仿宋_GB2312" w:cs="仿宋_GB2312" w:hint="eastAsia"/>
          <w:szCs w:val="21"/>
        </w:rPr>
        <w:t>的低压灯具，配置恒压驱动电源。报价中所指的驱动</w:t>
      </w:r>
      <w:r>
        <w:rPr>
          <w:rFonts w:ascii="仿宋_GB2312" w:eastAsia="仿宋_GB2312" w:hAnsi="仿宋_GB2312" w:cs="仿宋_GB2312" w:hint="eastAsia"/>
          <w:szCs w:val="21"/>
        </w:rPr>
        <w:t>电源为：其功率在灯具总功率两倍范围以内的，且</w:t>
      </w:r>
      <w:r>
        <w:rPr>
          <w:rFonts w:ascii="仿宋_GB2312" w:eastAsia="仿宋_GB2312" w:hAnsi="仿宋_GB2312" w:cs="仿宋_GB2312" w:hint="eastAsia"/>
          <w:szCs w:val="21"/>
        </w:rPr>
        <w:t>300W</w:t>
      </w:r>
      <w:r>
        <w:rPr>
          <w:rFonts w:ascii="仿宋_GB2312" w:eastAsia="仿宋_GB2312" w:hAnsi="仿宋_GB2312" w:cs="仿宋_GB2312" w:hint="eastAsia"/>
          <w:szCs w:val="21"/>
        </w:rPr>
        <w:t>～</w:t>
      </w:r>
      <w:r>
        <w:rPr>
          <w:rFonts w:ascii="仿宋_GB2312" w:eastAsia="仿宋_GB2312" w:hAnsi="仿宋_GB2312" w:cs="仿宋_GB2312" w:hint="eastAsia"/>
          <w:szCs w:val="21"/>
        </w:rPr>
        <w:t>350W</w:t>
      </w:r>
      <w:r>
        <w:rPr>
          <w:rFonts w:ascii="仿宋_GB2312" w:eastAsia="仿宋_GB2312" w:hAnsi="仿宋_GB2312" w:cs="仿宋_GB2312" w:hint="eastAsia"/>
          <w:szCs w:val="21"/>
        </w:rPr>
        <w:t>的驱动电源占比超过</w:t>
      </w:r>
      <w:r>
        <w:rPr>
          <w:rFonts w:ascii="仿宋_GB2312" w:eastAsia="仿宋_GB2312" w:hAnsi="仿宋_GB2312" w:cs="仿宋_GB2312" w:hint="eastAsia"/>
          <w:szCs w:val="21"/>
        </w:rPr>
        <w:t>70%</w:t>
      </w:r>
      <w:r>
        <w:rPr>
          <w:rFonts w:ascii="仿宋_GB2312" w:eastAsia="仿宋_GB2312" w:hAnsi="仿宋_GB2312" w:cs="仿宋_GB2312" w:hint="eastAsia"/>
          <w:szCs w:val="21"/>
        </w:rPr>
        <w:t>。</w:t>
      </w:r>
    </w:p>
    <w:p w:rsidR="00E21AB4" w:rsidRDefault="00E5524E">
      <w:pPr>
        <w:numPr>
          <w:ilvl w:val="0"/>
          <w:numId w:val="4"/>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灯具效果调试等事宜的全部费用</w:t>
      </w:r>
      <w:r>
        <w:rPr>
          <w:rFonts w:ascii="仿宋_GB2312" w:eastAsia="仿宋_GB2312" w:hAnsi="仿宋_GB2312" w:cs="仿宋_GB2312" w:hint="eastAsia"/>
          <w:szCs w:val="21"/>
        </w:rPr>
        <w:t>含在</w:t>
      </w:r>
      <w:r>
        <w:rPr>
          <w:rFonts w:ascii="仿宋_GB2312" w:eastAsia="仿宋_GB2312" w:hAnsi="仿宋_GB2312" w:cs="仿宋_GB2312" w:hint="eastAsia"/>
          <w:szCs w:val="21"/>
        </w:rPr>
        <w:t>灯具</w:t>
      </w:r>
      <w:r>
        <w:rPr>
          <w:rFonts w:ascii="仿宋_GB2312" w:eastAsia="仿宋_GB2312" w:hAnsi="仿宋_GB2312" w:cs="仿宋_GB2312" w:hint="eastAsia"/>
          <w:szCs w:val="21"/>
        </w:rPr>
        <w:t>投标价格中</w:t>
      </w:r>
      <w:r>
        <w:rPr>
          <w:rFonts w:ascii="仿宋_GB2312" w:eastAsia="仿宋_GB2312" w:hAnsi="仿宋_GB2312" w:cs="仿宋_GB2312" w:hint="eastAsia"/>
          <w:szCs w:val="21"/>
        </w:rPr>
        <w:t>。</w:t>
      </w:r>
    </w:p>
    <w:p w:rsidR="00E21AB4" w:rsidRDefault="00E5524E">
      <w:pPr>
        <w:numPr>
          <w:ilvl w:val="0"/>
          <w:numId w:val="4"/>
        </w:numPr>
        <w:spacing w:line="360" w:lineRule="auto"/>
        <w:rPr>
          <w:rFonts w:ascii="仿宋_GB2312" w:eastAsia="仿宋_GB2312" w:hAnsi="仿宋_GB2312" w:cs="仿宋_GB2312"/>
          <w:szCs w:val="21"/>
        </w:rPr>
      </w:pPr>
      <w:r>
        <w:rPr>
          <w:rFonts w:ascii="仿宋_GB2312" w:eastAsia="仿宋_GB2312" w:hAnsi="仿宋_GB2312" w:cs="仿宋_GB2312" w:hint="eastAsia"/>
          <w:color w:val="FF0000"/>
          <w:szCs w:val="21"/>
        </w:rPr>
        <w:t>非常规支架、非常规遮光板、防盗框</w:t>
      </w:r>
      <w:r>
        <w:rPr>
          <w:rFonts w:ascii="仿宋_GB2312" w:eastAsia="仿宋_GB2312" w:hAnsi="仿宋_GB2312" w:cs="仿宋_GB2312" w:hint="eastAsia"/>
          <w:color w:val="FF0000"/>
          <w:szCs w:val="21"/>
        </w:rPr>
        <w:t>的价格，不含在灯具报价中</w:t>
      </w:r>
      <w:r>
        <w:rPr>
          <w:rFonts w:ascii="仿宋_GB2312" w:eastAsia="仿宋_GB2312" w:hAnsi="仿宋_GB2312" w:cs="仿宋_GB2312" w:hint="eastAsia"/>
          <w:szCs w:val="21"/>
        </w:rPr>
        <w:t>。</w:t>
      </w:r>
      <w:r>
        <w:rPr>
          <w:rFonts w:ascii="仿宋_GB2312" w:eastAsia="仿宋_GB2312" w:hAnsi="仿宋_GB2312" w:cs="仿宋_GB2312" w:hint="eastAsia"/>
          <w:color w:val="FF0000"/>
          <w:szCs w:val="21"/>
        </w:rPr>
        <w:t>点光源、轮廓灯、投光灯的延长线（含两端公母头）的价格，不含在灯具报价中。</w:t>
      </w:r>
    </w:p>
    <w:p w:rsidR="00E21AB4" w:rsidRDefault="00E5524E">
      <w:pPr>
        <w:numPr>
          <w:ilvl w:val="0"/>
          <w:numId w:val="4"/>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由于供应商的原因造成灯具</w:t>
      </w:r>
      <w:r>
        <w:rPr>
          <w:rFonts w:ascii="仿宋_GB2312" w:eastAsia="仿宋_GB2312" w:hAnsi="仿宋_GB2312" w:cs="仿宋_GB2312" w:hint="eastAsia"/>
          <w:szCs w:val="21"/>
        </w:rPr>
        <w:t>及配件的质量、</w:t>
      </w:r>
      <w:r>
        <w:rPr>
          <w:rFonts w:ascii="仿宋_GB2312" w:eastAsia="仿宋_GB2312" w:hAnsi="仿宋_GB2312" w:cs="仿宋_GB2312" w:hint="eastAsia"/>
          <w:szCs w:val="21"/>
        </w:rPr>
        <w:t>效果不符合要求的，所产生的返工更换等全部费用含在</w:t>
      </w:r>
      <w:r>
        <w:rPr>
          <w:rFonts w:ascii="仿宋_GB2312" w:eastAsia="仿宋_GB2312" w:hAnsi="仿宋_GB2312" w:cs="仿宋_GB2312" w:hint="eastAsia"/>
          <w:szCs w:val="21"/>
        </w:rPr>
        <w:t>灯具</w:t>
      </w:r>
      <w:r>
        <w:rPr>
          <w:rFonts w:ascii="仿宋_GB2312" w:eastAsia="仿宋_GB2312" w:hAnsi="仿宋_GB2312" w:cs="仿宋_GB2312" w:hint="eastAsia"/>
          <w:szCs w:val="21"/>
        </w:rPr>
        <w:t>投标价格中。</w:t>
      </w:r>
      <w:r>
        <w:rPr>
          <w:rFonts w:ascii="仿宋_GB2312" w:eastAsia="仿宋_GB2312" w:hAnsi="仿宋_GB2312" w:cs="仿宋_GB2312" w:hint="eastAsia"/>
          <w:szCs w:val="21"/>
        </w:rPr>
        <w:t>造成误工延期的，承担相应误工费用。</w:t>
      </w:r>
    </w:p>
    <w:p w:rsidR="00E21AB4" w:rsidRDefault="00E5524E">
      <w:pPr>
        <w:numPr>
          <w:ilvl w:val="0"/>
          <w:numId w:val="4"/>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报价包含运输至采购单位仓库</w:t>
      </w:r>
      <w:r>
        <w:rPr>
          <w:rFonts w:ascii="仿宋_GB2312" w:eastAsia="仿宋_GB2312" w:hAnsi="仿宋_GB2312" w:cs="仿宋_GB2312" w:hint="eastAsia"/>
          <w:szCs w:val="21"/>
        </w:rPr>
        <w:t>或采购单位指定地点</w:t>
      </w:r>
      <w:r>
        <w:rPr>
          <w:rFonts w:ascii="仿宋_GB2312" w:eastAsia="仿宋_GB2312" w:hAnsi="仿宋_GB2312" w:cs="仿宋_GB2312" w:hint="eastAsia"/>
          <w:szCs w:val="21"/>
        </w:rPr>
        <w:t>入库检验的相关费用</w:t>
      </w:r>
      <w:r>
        <w:rPr>
          <w:rFonts w:ascii="仿宋_GB2312" w:eastAsia="仿宋_GB2312" w:hAnsi="仿宋_GB2312" w:cs="仿宋_GB2312" w:hint="eastAsia"/>
          <w:szCs w:val="21"/>
        </w:rPr>
        <w:t>（包含</w:t>
      </w:r>
      <w:r>
        <w:rPr>
          <w:rFonts w:ascii="仿宋_GB2312" w:eastAsia="仿宋_GB2312" w:hAnsi="仿宋_GB2312" w:cs="仿宋_GB2312" w:hint="eastAsia"/>
          <w:szCs w:val="21"/>
        </w:rPr>
        <w:t>一次</w:t>
      </w:r>
      <w:r>
        <w:rPr>
          <w:rFonts w:ascii="仿宋_GB2312" w:eastAsia="仿宋_GB2312" w:hAnsi="仿宋_GB2312" w:cs="仿宋_GB2312" w:hint="eastAsia"/>
          <w:szCs w:val="21"/>
        </w:rPr>
        <w:t>装卸费用）</w:t>
      </w:r>
      <w:r>
        <w:rPr>
          <w:rFonts w:ascii="仿宋_GB2312" w:eastAsia="仿宋_GB2312" w:hAnsi="仿宋_GB2312" w:cs="仿宋_GB2312" w:hint="eastAsia"/>
          <w:szCs w:val="21"/>
        </w:rPr>
        <w:t>。在运输、装卸等环节，必须做好成品保护，确保货物完好无损。所有措施费用含在投标报价中。</w:t>
      </w:r>
    </w:p>
    <w:p w:rsidR="00E21AB4" w:rsidRDefault="00E5524E">
      <w:pPr>
        <w:pStyle w:val="2"/>
        <w:numPr>
          <w:ilvl w:val="0"/>
          <w:numId w:val="2"/>
        </w:numPr>
        <w:spacing w:line="360" w:lineRule="auto"/>
        <w:rPr>
          <w:rFonts w:ascii="仿宋_GB2312" w:eastAsia="仿宋_GB2312" w:hAnsi="仿宋_GB2312" w:cs="仿宋_GB2312"/>
        </w:rPr>
      </w:pPr>
      <w:r>
        <w:rPr>
          <w:rFonts w:ascii="仿宋_GB2312" w:eastAsia="仿宋_GB2312" w:hAnsi="仿宋_GB2312" w:cs="仿宋_GB2312" w:hint="eastAsia"/>
        </w:rPr>
        <w:t>服务要求</w:t>
      </w:r>
    </w:p>
    <w:p w:rsidR="00E21AB4" w:rsidRDefault="00E5524E">
      <w:pPr>
        <w:numPr>
          <w:ilvl w:val="0"/>
          <w:numId w:val="5"/>
        </w:numPr>
        <w:spacing w:line="360" w:lineRule="auto"/>
        <w:rPr>
          <w:rFonts w:ascii="楷体_GB2312" w:eastAsia="楷体_GB2312" w:hAnsi="楷体_GB2312" w:cs="楷体_GB2312"/>
          <w:b/>
          <w:bCs/>
          <w:szCs w:val="21"/>
        </w:rPr>
      </w:pPr>
      <w:r>
        <w:rPr>
          <w:rFonts w:ascii="楷体_GB2312" w:eastAsia="楷体_GB2312" w:hAnsi="楷体_GB2312" w:cs="楷体_GB2312" w:hint="eastAsia"/>
          <w:b/>
          <w:bCs/>
          <w:szCs w:val="21"/>
        </w:rPr>
        <w:t>深化设计</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color w:val="FF0000"/>
          <w:szCs w:val="21"/>
        </w:rPr>
        <w:t>中标单位应</w:t>
      </w:r>
      <w:r>
        <w:rPr>
          <w:rFonts w:ascii="仿宋_GB2312" w:eastAsia="仿宋_GB2312" w:hAnsi="仿宋_GB2312" w:cs="仿宋_GB2312" w:hint="eastAsia"/>
          <w:color w:val="FF0000"/>
          <w:szCs w:val="21"/>
        </w:rPr>
        <w:t>根据</w:t>
      </w:r>
      <w:r>
        <w:rPr>
          <w:rFonts w:ascii="仿宋_GB2312" w:eastAsia="仿宋_GB2312" w:hAnsi="仿宋_GB2312" w:cs="仿宋_GB2312" w:hint="eastAsia"/>
          <w:color w:val="FF0000"/>
          <w:szCs w:val="21"/>
        </w:rPr>
        <w:t>采购单位提供</w:t>
      </w:r>
      <w:r>
        <w:rPr>
          <w:rFonts w:ascii="仿宋_GB2312" w:eastAsia="仿宋_GB2312" w:hAnsi="仿宋_GB2312" w:cs="仿宋_GB2312" w:hint="eastAsia"/>
          <w:color w:val="FF0000"/>
          <w:szCs w:val="21"/>
        </w:rPr>
        <w:t>的</w:t>
      </w:r>
      <w:r>
        <w:rPr>
          <w:rFonts w:ascii="仿宋_GB2312" w:eastAsia="仿宋_GB2312" w:hAnsi="仿宋_GB2312" w:cs="仿宋_GB2312" w:hint="eastAsia"/>
          <w:color w:val="FF0000"/>
          <w:szCs w:val="21"/>
        </w:rPr>
        <w:t>相关资料深化设计，根据照明效果和施工图，深化控制系统图</w:t>
      </w:r>
      <w:r>
        <w:rPr>
          <w:rFonts w:ascii="仿宋_GB2312" w:eastAsia="仿宋_GB2312" w:hAnsi="仿宋_GB2312" w:cs="仿宋_GB2312" w:hint="eastAsia"/>
          <w:color w:val="FF0000"/>
          <w:szCs w:val="21"/>
        </w:rPr>
        <w:t>，</w:t>
      </w:r>
      <w:r>
        <w:rPr>
          <w:rFonts w:ascii="仿宋_GB2312" w:eastAsia="仿宋_GB2312" w:hAnsi="仿宋_GB2312" w:cs="仿宋_GB2312" w:hint="eastAsia"/>
          <w:color w:val="FF0000"/>
          <w:szCs w:val="21"/>
        </w:rPr>
        <w:t>明确主控、分控、信号放大器等的数量和安装方式</w:t>
      </w:r>
      <w:r>
        <w:rPr>
          <w:rFonts w:ascii="仿宋_GB2312" w:eastAsia="仿宋_GB2312" w:hAnsi="仿宋_GB2312" w:cs="仿宋_GB2312" w:hint="eastAsia"/>
          <w:color w:val="FF0000"/>
          <w:szCs w:val="21"/>
        </w:rPr>
        <w:t>，</w:t>
      </w:r>
      <w:r>
        <w:rPr>
          <w:rFonts w:ascii="仿宋_GB2312" w:eastAsia="仿宋_GB2312" w:hAnsi="仿宋_GB2312" w:cs="仿宋_GB2312" w:hint="eastAsia"/>
          <w:color w:val="FF0000"/>
          <w:szCs w:val="21"/>
        </w:rPr>
        <w:t>并通过采购单位</w:t>
      </w:r>
      <w:r>
        <w:rPr>
          <w:rFonts w:ascii="仿宋_GB2312" w:eastAsia="仿宋_GB2312" w:hAnsi="仿宋_GB2312" w:cs="仿宋_GB2312" w:hint="eastAsia"/>
          <w:color w:val="FF0000"/>
          <w:szCs w:val="21"/>
        </w:rPr>
        <w:t>最终</w:t>
      </w:r>
      <w:r>
        <w:rPr>
          <w:rFonts w:ascii="仿宋_GB2312" w:eastAsia="仿宋_GB2312" w:hAnsi="仿宋_GB2312" w:cs="仿宋_GB2312" w:hint="eastAsia"/>
          <w:color w:val="FF0000"/>
          <w:szCs w:val="21"/>
        </w:rPr>
        <w:t>确认。</w:t>
      </w:r>
    </w:p>
    <w:p w:rsidR="00E21AB4" w:rsidRDefault="00E5524E">
      <w:pPr>
        <w:numPr>
          <w:ilvl w:val="0"/>
          <w:numId w:val="5"/>
        </w:numPr>
        <w:spacing w:line="360" w:lineRule="auto"/>
        <w:rPr>
          <w:rFonts w:ascii="楷体_GB2312" w:eastAsia="楷体_GB2312" w:hAnsi="楷体_GB2312" w:cs="楷体_GB2312"/>
          <w:b/>
          <w:bCs/>
          <w:szCs w:val="21"/>
        </w:rPr>
      </w:pPr>
      <w:r>
        <w:rPr>
          <w:rFonts w:ascii="楷体_GB2312" w:eastAsia="楷体_GB2312" w:hAnsi="楷体_GB2312" w:cs="楷体_GB2312" w:hint="eastAsia"/>
          <w:b/>
          <w:bCs/>
          <w:szCs w:val="21"/>
        </w:rPr>
        <w:lastRenderedPageBreak/>
        <w:t>供货要求</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中标单位自收到订单</w:t>
      </w:r>
      <w:r>
        <w:rPr>
          <w:rFonts w:ascii="仿宋_GB2312" w:eastAsia="仿宋_GB2312" w:hAnsi="仿宋_GB2312" w:cs="仿宋_GB2312" w:hint="eastAsia"/>
          <w:szCs w:val="21"/>
        </w:rPr>
        <w:t>2</w:t>
      </w:r>
      <w:r>
        <w:rPr>
          <w:rFonts w:ascii="仿宋_GB2312" w:eastAsia="仿宋_GB2312" w:hAnsi="仿宋_GB2312" w:cs="仿宋_GB2312" w:hint="eastAsia"/>
          <w:szCs w:val="21"/>
        </w:rPr>
        <w:t>日内提供详细的供货计划表，未按计划</w:t>
      </w:r>
      <w:proofErr w:type="gramStart"/>
      <w:r>
        <w:rPr>
          <w:rFonts w:ascii="仿宋_GB2312" w:eastAsia="仿宋_GB2312" w:hAnsi="仿宋_GB2312" w:cs="仿宋_GB2312" w:hint="eastAsia"/>
          <w:szCs w:val="21"/>
        </w:rPr>
        <w:t>表供应</w:t>
      </w:r>
      <w:proofErr w:type="gramEnd"/>
      <w:r>
        <w:rPr>
          <w:rFonts w:ascii="仿宋_GB2312" w:eastAsia="仿宋_GB2312" w:hAnsi="仿宋_GB2312" w:cs="仿宋_GB2312" w:hint="eastAsia"/>
          <w:szCs w:val="21"/>
        </w:rPr>
        <w:t>相关材料所导致的人员、机械窝工、工期延误等经济损失由中标单位承担。中标单位自订单收到起</w:t>
      </w:r>
      <w:r>
        <w:rPr>
          <w:rFonts w:ascii="仿宋_GB2312" w:eastAsia="仿宋_GB2312" w:hAnsi="仿宋_GB2312" w:cs="仿宋_GB2312"/>
          <w:szCs w:val="21"/>
        </w:rPr>
        <w:t>15</w:t>
      </w:r>
      <w:r>
        <w:rPr>
          <w:rFonts w:ascii="仿宋_GB2312" w:eastAsia="仿宋_GB2312" w:hAnsi="仿宋_GB2312" w:cs="仿宋_GB2312" w:hint="eastAsia"/>
          <w:szCs w:val="21"/>
        </w:rPr>
        <w:t>天完成供货，供货地点为采购单位指定地点，签收日期为采购单位签收日期。</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灯具、配件和附件等应同时提供，未同时供货的视为未按要求供货，其中灯具、支架、防坠落装置应是已组装状态。</w:t>
      </w:r>
    </w:p>
    <w:p w:rsidR="00E21AB4" w:rsidRDefault="00E5524E">
      <w:pPr>
        <w:numPr>
          <w:ilvl w:val="0"/>
          <w:numId w:val="5"/>
        </w:numPr>
        <w:spacing w:line="360" w:lineRule="auto"/>
        <w:rPr>
          <w:rFonts w:ascii="楷体_GB2312" w:eastAsia="楷体_GB2312" w:hAnsi="楷体_GB2312" w:cs="楷体_GB2312"/>
          <w:b/>
          <w:bCs/>
          <w:szCs w:val="21"/>
        </w:rPr>
      </w:pPr>
      <w:r>
        <w:rPr>
          <w:rFonts w:ascii="楷体_GB2312" w:eastAsia="楷体_GB2312" w:hAnsi="楷体_GB2312" w:cs="楷体_GB2312" w:hint="eastAsia"/>
          <w:b/>
          <w:bCs/>
          <w:szCs w:val="21"/>
        </w:rPr>
        <w:t>施工过程中的服务</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中标单位</w:t>
      </w:r>
      <w:r>
        <w:rPr>
          <w:rFonts w:ascii="仿宋_GB2312" w:eastAsia="仿宋_GB2312" w:hAnsi="仿宋_GB2312" w:cs="仿宋_GB2312" w:hint="eastAsia"/>
          <w:szCs w:val="21"/>
        </w:rPr>
        <w:t>需明确现场服务的技术人员名单。</w:t>
      </w:r>
      <w:r>
        <w:rPr>
          <w:rFonts w:ascii="仿宋_GB2312" w:eastAsia="仿宋_GB2312" w:hAnsi="仿宋_GB2312" w:cs="仿宋_GB2312" w:hint="eastAsia"/>
          <w:szCs w:val="21"/>
        </w:rPr>
        <w:t>在采购单位施工期间提供调试、配合服务工作，人员数量和调试进度应符合现场需求，</w:t>
      </w:r>
      <w:r>
        <w:rPr>
          <w:rFonts w:ascii="仿宋_GB2312" w:eastAsia="仿宋_GB2312" w:hAnsi="仿宋_GB2312" w:cs="仿宋_GB2312" w:hint="eastAsia"/>
          <w:szCs w:val="21"/>
        </w:rPr>
        <w:t>否则由此产生的误工等费用从质保金中扣除，</w:t>
      </w:r>
      <w:r>
        <w:rPr>
          <w:rFonts w:ascii="仿宋_GB2312" w:eastAsia="仿宋_GB2312" w:hAnsi="仿宋_GB2312" w:cs="仿宋_GB2312" w:hint="eastAsia"/>
          <w:szCs w:val="21"/>
        </w:rPr>
        <w:t>中标单位的响应时间为</w:t>
      </w:r>
      <w:r>
        <w:rPr>
          <w:rFonts w:ascii="仿宋_GB2312" w:eastAsia="仿宋_GB2312" w:hAnsi="仿宋_GB2312" w:cs="仿宋_GB2312" w:hint="eastAsia"/>
          <w:szCs w:val="21"/>
        </w:rPr>
        <w:t>24</w:t>
      </w:r>
      <w:r>
        <w:rPr>
          <w:rFonts w:ascii="仿宋_GB2312" w:eastAsia="仿宋_GB2312" w:hAnsi="仿宋_GB2312" w:cs="仿宋_GB2312" w:hint="eastAsia"/>
          <w:szCs w:val="21"/>
        </w:rPr>
        <w:t>小时。</w:t>
      </w:r>
    </w:p>
    <w:p w:rsidR="00E21AB4" w:rsidRDefault="00E5524E">
      <w:pPr>
        <w:numPr>
          <w:ilvl w:val="0"/>
          <w:numId w:val="5"/>
        </w:numPr>
        <w:spacing w:line="360" w:lineRule="auto"/>
        <w:rPr>
          <w:rFonts w:ascii="楷体_GB2312" w:eastAsia="楷体_GB2312" w:hAnsi="楷体_GB2312" w:cs="楷体_GB2312"/>
          <w:b/>
          <w:bCs/>
          <w:szCs w:val="21"/>
        </w:rPr>
      </w:pPr>
      <w:r>
        <w:rPr>
          <w:rFonts w:ascii="楷体_GB2312" w:eastAsia="楷体_GB2312" w:hAnsi="楷体_GB2312" w:cs="楷体_GB2312" w:hint="eastAsia"/>
          <w:b/>
          <w:bCs/>
          <w:szCs w:val="21"/>
        </w:rPr>
        <w:t>质保期责任</w:t>
      </w:r>
    </w:p>
    <w:p w:rsidR="00E21AB4" w:rsidRDefault="00E5524E">
      <w:pPr>
        <w:spacing w:line="360" w:lineRule="auto"/>
        <w:ind w:firstLineChars="200" w:firstLine="420"/>
        <w:rPr>
          <w:rFonts w:ascii="仿宋_GB2312" w:eastAsia="仿宋_GB2312" w:hAnsi="仿宋_GB2312" w:cs="仿宋_GB2312"/>
          <w:color w:val="FF0000"/>
          <w:szCs w:val="21"/>
        </w:rPr>
      </w:pPr>
      <w:r>
        <w:rPr>
          <w:rFonts w:ascii="仿宋_GB2312" w:eastAsia="仿宋_GB2312" w:hAnsi="仿宋_GB2312" w:cs="仿宋_GB2312" w:hint="eastAsia"/>
          <w:color w:val="FF0000"/>
          <w:szCs w:val="21"/>
        </w:rPr>
        <w:t>质保期内，出现灯具损坏等质量问题的，由乙方无条件更换并承担相关维修费用（含人工、机械、管理等费用），乙方应提供充足的备品备件，且不得低于每笔订单同款灯具总量的</w:t>
      </w:r>
      <w:r>
        <w:rPr>
          <w:rFonts w:ascii="仿宋_GB2312" w:eastAsia="仿宋_GB2312" w:hAnsi="仿宋_GB2312" w:cs="仿宋_GB2312" w:hint="eastAsia"/>
          <w:color w:val="FF0000"/>
          <w:szCs w:val="21"/>
        </w:rPr>
        <w:t>2%</w:t>
      </w:r>
      <w:r>
        <w:rPr>
          <w:rFonts w:ascii="仿宋_GB2312" w:eastAsia="仿宋_GB2312" w:hAnsi="仿宋_GB2312" w:cs="仿宋_GB2312" w:hint="eastAsia"/>
          <w:color w:val="FF0000"/>
          <w:szCs w:val="21"/>
        </w:rPr>
        <w:t>，必须在接到甲方通知</w:t>
      </w:r>
      <w:r>
        <w:rPr>
          <w:rFonts w:ascii="仿宋_GB2312" w:eastAsia="仿宋_GB2312" w:hAnsi="仿宋_GB2312" w:cs="仿宋_GB2312" w:hint="eastAsia"/>
          <w:color w:val="FF0000"/>
          <w:szCs w:val="21"/>
        </w:rPr>
        <w:t>12</w:t>
      </w:r>
      <w:r>
        <w:rPr>
          <w:rFonts w:ascii="仿宋_GB2312" w:eastAsia="仿宋_GB2312" w:hAnsi="仿宋_GB2312" w:cs="仿宋_GB2312" w:hint="eastAsia"/>
          <w:color w:val="FF0000"/>
          <w:szCs w:val="21"/>
        </w:rPr>
        <w:t>小时内</w:t>
      </w:r>
      <w:r>
        <w:rPr>
          <w:rFonts w:ascii="仿宋_GB2312" w:eastAsia="仿宋_GB2312" w:hAnsi="仿宋_GB2312" w:cs="仿宋_GB2312" w:hint="eastAsia"/>
          <w:color w:val="FF0000"/>
          <w:szCs w:val="21"/>
        </w:rPr>
        <w:t>响应、</w:t>
      </w:r>
      <w:r>
        <w:rPr>
          <w:rFonts w:ascii="仿宋_GB2312" w:eastAsia="仿宋_GB2312" w:hAnsi="仿宋_GB2312" w:cs="仿宋_GB2312" w:hint="eastAsia"/>
          <w:color w:val="FF0000"/>
          <w:szCs w:val="21"/>
        </w:rPr>
        <w:t>48</w:t>
      </w:r>
      <w:r>
        <w:rPr>
          <w:rFonts w:ascii="仿宋_GB2312" w:eastAsia="仿宋_GB2312" w:hAnsi="仿宋_GB2312" w:cs="仿宋_GB2312" w:hint="eastAsia"/>
          <w:color w:val="FF0000"/>
          <w:szCs w:val="21"/>
        </w:rPr>
        <w:t>小时内送至甲方指定地点。乙方未按前述期限内完成的，甲方有权另行采购、维修，相关费用（产品采购费用、更换维修费用）由乙方承担，并有权直接从剩余应付货款、质保金中扣除。</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color w:val="FF0000"/>
          <w:szCs w:val="21"/>
        </w:rPr>
        <w:t>质保期内，灯具</w:t>
      </w:r>
      <w:proofErr w:type="gramStart"/>
      <w:r>
        <w:rPr>
          <w:rFonts w:ascii="仿宋_GB2312" w:eastAsia="仿宋_GB2312" w:hAnsi="仿宋_GB2312" w:cs="仿宋_GB2312" w:hint="eastAsia"/>
          <w:color w:val="FF0000"/>
          <w:szCs w:val="21"/>
        </w:rPr>
        <w:t>坏灯率超过</w:t>
      </w:r>
      <w:proofErr w:type="gramEnd"/>
      <w:r>
        <w:rPr>
          <w:rFonts w:ascii="仿宋_GB2312" w:eastAsia="仿宋_GB2312" w:hAnsi="仿宋_GB2312" w:cs="仿宋_GB2312" w:hint="eastAsia"/>
          <w:color w:val="FF0000"/>
          <w:szCs w:val="21"/>
        </w:rPr>
        <w:t>合同</w:t>
      </w:r>
      <w:bookmarkStart w:id="2" w:name="_GoBack"/>
      <w:r>
        <w:rPr>
          <w:rFonts w:ascii="仿宋_GB2312" w:eastAsia="仿宋_GB2312" w:hAnsi="仿宋_GB2312" w:cs="仿宋_GB2312" w:hint="eastAsia"/>
          <w:color w:val="FF0000"/>
          <w:szCs w:val="21"/>
        </w:rPr>
        <w:t>供货</w:t>
      </w:r>
      <w:bookmarkEnd w:id="2"/>
      <w:r>
        <w:rPr>
          <w:rFonts w:ascii="仿宋_GB2312" w:eastAsia="仿宋_GB2312" w:hAnsi="仿宋_GB2312" w:cs="仿宋_GB2312" w:hint="eastAsia"/>
          <w:color w:val="FF0000"/>
          <w:szCs w:val="21"/>
        </w:rPr>
        <w:t>总量的</w:t>
      </w:r>
      <w:r>
        <w:rPr>
          <w:rFonts w:ascii="仿宋_GB2312" w:eastAsia="仿宋_GB2312" w:hAnsi="仿宋_GB2312" w:cs="仿宋_GB2312" w:hint="eastAsia"/>
          <w:color w:val="FF0000"/>
          <w:szCs w:val="21"/>
        </w:rPr>
        <w:t>2%</w:t>
      </w:r>
      <w:r>
        <w:rPr>
          <w:rFonts w:ascii="仿宋_GB2312" w:eastAsia="仿宋_GB2312" w:hAnsi="仿宋_GB2312" w:cs="仿宋_GB2312" w:hint="eastAsia"/>
          <w:color w:val="FF0000"/>
          <w:szCs w:val="21"/>
        </w:rPr>
        <w:t>的，甲方有权就超出部分的</w:t>
      </w:r>
      <w:proofErr w:type="gramStart"/>
      <w:r>
        <w:rPr>
          <w:rFonts w:ascii="仿宋_GB2312" w:eastAsia="仿宋_GB2312" w:hAnsi="仿宋_GB2312" w:cs="仿宋_GB2312" w:hint="eastAsia"/>
          <w:color w:val="FF0000"/>
          <w:szCs w:val="21"/>
        </w:rPr>
        <w:t>坏灯向乙方</w:t>
      </w:r>
      <w:proofErr w:type="gramEnd"/>
      <w:r>
        <w:rPr>
          <w:rFonts w:ascii="仿宋_GB2312" w:eastAsia="仿宋_GB2312" w:hAnsi="仿宋_GB2312" w:cs="仿宋_GB2312" w:hint="eastAsia"/>
          <w:color w:val="FF0000"/>
          <w:szCs w:val="21"/>
        </w:rPr>
        <w:t>主张退款退货并要求乙方承担该坏</w:t>
      </w:r>
      <w:proofErr w:type="gramStart"/>
      <w:r>
        <w:rPr>
          <w:rFonts w:ascii="仿宋_GB2312" w:eastAsia="仿宋_GB2312" w:hAnsi="仿宋_GB2312" w:cs="仿宋_GB2312" w:hint="eastAsia"/>
          <w:color w:val="FF0000"/>
          <w:szCs w:val="21"/>
        </w:rPr>
        <w:t>灯采购价款</w:t>
      </w:r>
      <w:proofErr w:type="gramEnd"/>
      <w:r>
        <w:rPr>
          <w:rFonts w:ascii="仿宋_GB2312" w:eastAsia="仿宋_GB2312" w:hAnsi="仿宋_GB2312" w:cs="仿宋_GB2312" w:hint="eastAsia"/>
          <w:color w:val="FF0000"/>
          <w:szCs w:val="21"/>
        </w:rPr>
        <w:t>总和的</w:t>
      </w:r>
      <w:r>
        <w:rPr>
          <w:rFonts w:ascii="仿宋_GB2312" w:eastAsia="仿宋_GB2312" w:hAnsi="仿宋_GB2312" w:cs="仿宋_GB2312" w:hint="eastAsia"/>
          <w:color w:val="FF0000"/>
          <w:szCs w:val="21"/>
        </w:rPr>
        <w:t>2</w:t>
      </w:r>
      <w:r>
        <w:rPr>
          <w:rFonts w:ascii="仿宋_GB2312" w:eastAsia="仿宋_GB2312" w:hAnsi="仿宋_GB2312" w:cs="仿宋_GB2312" w:hint="eastAsia"/>
          <w:color w:val="FF0000"/>
          <w:szCs w:val="21"/>
        </w:rPr>
        <w:t>倍作为违约金</w:t>
      </w:r>
      <w:r>
        <w:rPr>
          <w:rFonts w:ascii="仿宋_GB2312" w:eastAsia="仿宋_GB2312" w:hAnsi="仿宋_GB2312" w:cs="仿宋_GB2312" w:hint="eastAsia"/>
          <w:szCs w:val="21"/>
        </w:rPr>
        <w:t>。</w:t>
      </w:r>
    </w:p>
    <w:p w:rsidR="00E21AB4" w:rsidRDefault="00E5524E">
      <w:pPr>
        <w:pStyle w:val="1"/>
        <w:numPr>
          <w:ilvl w:val="0"/>
          <w:numId w:val="1"/>
        </w:numPr>
        <w:spacing w:before="156" w:after="468" w:line="360" w:lineRule="auto"/>
        <w:rPr>
          <w:rFonts w:ascii="黑体" w:eastAsia="黑体" w:hAnsi="黑体" w:cs="黑体"/>
          <w:sz w:val="40"/>
          <w:szCs w:val="40"/>
        </w:rPr>
      </w:pPr>
      <w:r>
        <w:rPr>
          <w:rFonts w:ascii="黑体" w:eastAsia="黑体" w:hAnsi="黑体" w:cs="黑体" w:hint="eastAsia"/>
          <w:sz w:val="40"/>
          <w:szCs w:val="40"/>
        </w:rPr>
        <w:t>技术通则要求</w:t>
      </w:r>
    </w:p>
    <w:p w:rsidR="00E21AB4" w:rsidRDefault="00E5524E">
      <w:pPr>
        <w:pStyle w:val="2"/>
        <w:numPr>
          <w:ilvl w:val="0"/>
          <w:numId w:val="6"/>
        </w:num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灯具应符合的技术标准</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凡是不注日期的引用文件，其最新版本（包括所有的修改单）适用于本文件。同时包括其他国家及江苏省现行标准规范、图集等；以及相关的灯具的现行的国家规范和标准。</w:t>
      </w:r>
    </w:p>
    <w:p w:rsidR="00E21AB4" w:rsidRDefault="00E5524E">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GB7000.1</w:t>
      </w:r>
      <w:r>
        <w:rPr>
          <w:rFonts w:ascii="仿宋_GB2312" w:eastAsia="仿宋_GB2312" w:hAnsi="仿宋_GB2312" w:cs="仿宋_GB2312" w:hint="eastAsia"/>
          <w:szCs w:val="21"/>
        </w:rPr>
        <w:t>灯具</w:t>
      </w: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第</w:t>
      </w:r>
      <w:r>
        <w:rPr>
          <w:rFonts w:ascii="仿宋_GB2312" w:eastAsia="仿宋_GB2312" w:hAnsi="仿宋_GB2312" w:cs="仿宋_GB2312" w:hint="eastAsia"/>
          <w:szCs w:val="21"/>
        </w:rPr>
        <w:t>1</w:t>
      </w:r>
      <w:r>
        <w:rPr>
          <w:rFonts w:ascii="仿宋_GB2312" w:eastAsia="仿宋_GB2312" w:hAnsi="仿宋_GB2312" w:cs="仿宋_GB2312" w:hint="eastAsia"/>
          <w:szCs w:val="21"/>
        </w:rPr>
        <w:t>部分：一般要求与试验</w:t>
      </w:r>
    </w:p>
    <w:p w:rsidR="00E21AB4" w:rsidRDefault="00E5524E">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GB7000.203</w:t>
      </w:r>
      <w:r>
        <w:rPr>
          <w:rFonts w:ascii="仿宋_GB2312" w:eastAsia="仿宋_GB2312" w:hAnsi="仿宋_GB2312" w:cs="仿宋_GB2312" w:hint="eastAsia"/>
          <w:szCs w:val="21"/>
        </w:rPr>
        <w:t>灯具</w:t>
      </w: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第</w:t>
      </w:r>
      <w:r>
        <w:rPr>
          <w:rFonts w:ascii="仿宋_GB2312" w:eastAsia="仿宋_GB2312" w:hAnsi="仿宋_GB2312" w:cs="仿宋_GB2312" w:hint="eastAsia"/>
          <w:szCs w:val="21"/>
        </w:rPr>
        <w:t>2-3</w:t>
      </w:r>
      <w:r>
        <w:rPr>
          <w:rFonts w:ascii="仿宋_GB2312" w:eastAsia="仿宋_GB2312" w:hAnsi="仿宋_GB2312" w:cs="仿宋_GB2312" w:hint="eastAsia"/>
          <w:szCs w:val="21"/>
        </w:rPr>
        <w:t>部分：特殊要求</w:t>
      </w: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道路与街路照明灯具</w:t>
      </w:r>
    </w:p>
    <w:p w:rsidR="00E21AB4" w:rsidRDefault="00E5524E">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GB7000.7</w:t>
      </w:r>
      <w:r>
        <w:rPr>
          <w:rFonts w:ascii="仿宋_GB2312" w:eastAsia="仿宋_GB2312" w:hAnsi="仿宋_GB2312" w:cs="仿宋_GB2312" w:hint="eastAsia"/>
          <w:szCs w:val="21"/>
        </w:rPr>
        <w:t>投光灯具安全要求</w:t>
      </w:r>
    </w:p>
    <w:p w:rsidR="00E21AB4" w:rsidRDefault="00E5524E">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GB7000.10</w:t>
      </w:r>
      <w:r>
        <w:rPr>
          <w:rFonts w:ascii="仿宋_GB2312" w:eastAsia="仿宋_GB2312" w:hAnsi="仿宋_GB2312" w:cs="仿宋_GB2312" w:hint="eastAsia"/>
          <w:szCs w:val="21"/>
        </w:rPr>
        <w:t>固定式通用灯具安全要求</w:t>
      </w:r>
    </w:p>
    <w:p w:rsidR="00E21AB4" w:rsidRDefault="00E5524E">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 4208</w:t>
      </w:r>
      <w:r>
        <w:rPr>
          <w:rFonts w:ascii="仿宋_GB2312" w:eastAsia="仿宋_GB2312" w:hAnsi="仿宋_GB2312" w:cs="仿宋_GB2312" w:hint="eastAsia"/>
          <w:szCs w:val="21"/>
        </w:rPr>
        <w:t>外壳防护等级（</w:t>
      </w:r>
      <w:r>
        <w:rPr>
          <w:rFonts w:ascii="仿宋_GB2312" w:eastAsia="仿宋_GB2312" w:hAnsi="仿宋_GB2312" w:cs="仿宋_GB2312" w:hint="eastAsia"/>
          <w:szCs w:val="21"/>
        </w:rPr>
        <w:t>IP</w:t>
      </w:r>
      <w:r>
        <w:rPr>
          <w:rFonts w:ascii="仿宋_GB2312" w:eastAsia="仿宋_GB2312" w:hAnsi="仿宋_GB2312" w:cs="仿宋_GB2312" w:hint="eastAsia"/>
          <w:szCs w:val="21"/>
        </w:rPr>
        <w:t>代码）</w:t>
      </w:r>
    </w:p>
    <w:p w:rsidR="00E21AB4" w:rsidRDefault="00E5524E">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lastRenderedPageBreak/>
        <w:t>GB17743</w:t>
      </w:r>
      <w:r>
        <w:rPr>
          <w:rFonts w:ascii="仿宋_GB2312" w:eastAsia="仿宋_GB2312" w:hAnsi="仿宋_GB2312" w:cs="仿宋_GB2312" w:hint="eastAsia"/>
          <w:szCs w:val="21"/>
        </w:rPr>
        <w:t>电气照明和类似设备的无线电骚扰特性的限值和测量方法</w:t>
      </w:r>
    </w:p>
    <w:p w:rsidR="00E21AB4" w:rsidRDefault="00E5524E">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GB17625.1</w:t>
      </w:r>
      <w:r>
        <w:rPr>
          <w:rFonts w:ascii="仿宋_GB2312" w:eastAsia="仿宋_GB2312" w:hAnsi="仿宋_GB2312" w:cs="仿宋_GB2312" w:hint="eastAsia"/>
          <w:szCs w:val="21"/>
        </w:rPr>
        <w:t>电磁兼限值谐波电流发射限值容</w:t>
      </w:r>
    </w:p>
    <w:p w:rsidR="00E21AB4" w:rsidRDefault="00E5524E">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GB/T18595</w:t>
      </w:r>
      <w:r>
        <w:rPr>
          <w:rFonts w:ascii="仿宋_GB2312" w:eastAsia="仿宋_GB2312" w:hAnsi="仿宋_GB2312" w:cs="仿宋_GB2312" w:hint="eastAsia"/>
          <w:szCs w:val="21"/>
        </w:rPr>
        <w:t>一般照明用设备电磁兼容抗扰度要求</w:t>
      </w:r>
    </w:p>
    <w:p w:rsidR="00E21AB4" w:rsidRDefault="00E5524E">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 l7625.1</w:t>
      </w:r>
      <w:r>
        <w:rPr>
          <w:rFonts w:ascii="仿宋_GB2312" w:eastAsia="仿宋_GB2312" w:hAnsi="仿宋_GB2312" w:cs="仿宋_GB2312" w:hint="eastAsia"/>
          <w:szCs w:val="21"/>
        </w:rPr>
        <w:t>电磁兼容限值谐波电流发射限值</w:t>
      </w:r>
      <w:r>
        <w:rPr>
          <w:rFonts w:ascii="仿宋_GB2312" w:eastAsia="仿宋_GB2312" w:hAnsi="仿宋_GB2312" w:cs="仿宋_GB2312" w:hint="eastAsia"/>
          <w:szCs w:val="21"/>
        </w:rPr>
        <w:t>(</w:t>
      </w:r>
      <w:proofErr w:type="gramStart"/>
      <w:r>
        <w:rPr>
          <w:rFonts w:ascii="仿宋_GB2312" w:eastAsia="仿宋_GB2312" w:hAnsi="仿宋_GB2312" w:cs="仿宋_GB2312" w:hint="eastAsia"/>
          <w:szCs w:val="21"/>
        </w:rPr>
        <w:t>设备每相输入</w:t>
      </w:r>
      <w:proofErr w:type="gramEnd"/>
      <w:r>
        <w:rPr>
          <w:rFonts w:ascii="仿宋_GB2312" w:eastAsia="仿宋_GB2312" w:hAnsi="仿宋_GB2312" w:cs="仿宋_GB2312" w:hint="eastAsia"/>
          <w:szCs w:val="21"/>
        </w:rPr>
        <w:t>电流≤</w:t>
      </w:r>
      <w:r>
        <w:rPr>
          <w:rFonts w:ascii="仿宋_GB2312" w:eastAsia="仿宋_GB2312" w:hAnsi="仿宋_GB2312" w:cs="仿宋_GB2312" w:hint="eastAsia"/>
          <w:szCs w:val="21"/>
        </w:rPr>
        <w:t>16A)</w:t>
      </w:r>
    </w:p>
    <w:p w:rsidR="00E21AB4" w:rsidRDefault="00E5524E">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QB/T1551</w:t>
      </w:r>
      <w:r>
        <w:rPr>
          <w:rFonts w:ascii="仿宋_GB2312" w:eastAsia="仿宋_GB2312" w:hAnsi="仿宋_GB2312" w:cs="仿宋_GB2312" w:hint="eastAsia"/>
          <w:szCs w:val="21"/>
        </w:rPr>
        <w:t>灯具油漆涂层</w:t>
      </w:r>
    </w:p>
    <w:p w:rsidR="00E21AB4" w:rsidRDefault="00E5524E">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QB/T3741</w:t>
      </w:r>
      <w:r>
        <w:rPr>
          <w:rFonts w:ascii="仿宋_GB2312" w:eastAsia="仿宋_GB2312" w:hAnsi="仿宋_GB2312" w:cs="仿宋_GB2312" w:hint="eastAsia"/>
          <w:szCs w:val="21"/>
        </w:rPr>
        <w:t>灯具电镀、化学覆盖层</w:t>
      </w:r>
    </w:p>
    <w:p w:rsidR="00E21AB4" w:rsidRDefault="00E5524E">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GB/T33721 LED</w:t>
      </w:r>
      <w:r>
        <w:rPr>
          <w:rFonts w:ascii="仿宋_GB2312" w:eastAsia="仿宋_GB2312" w:hAnsi="仿宋_GB2312" w:cs="仿宋_GB2312" w:hint="eastAsia"/>
          <w:szCs w:val="21"/>
        </w:rPr>
        <w:t>灯具可靠性试验方法</w:t>
      </w:r>
    </w:p>
    <w:p w:rsidR="00E21AB4" w:rsidRDefault="00E5524E">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 xml:space="preserve">CJJ45 </w:t>
      </w:r>
      <w:r>
        <w:rPr>
          <w:rFonts w:ascii="仿宋_GB2312" w:eastAsia="仿宋_GB2312" w:hAnsi="仿宋_GB2312" w:cs="仿宋_GB2312" w:hint="eastAsia"/>
          <w:szCs w:val="21"/>
        </w:rPr>
        <w:t>城市道路照明设计标准</w:t>
      </w:r>
    </w:p>
    <w:p w:rsidR="00E21AB4" w:rsidRDefault="00E5524E">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 xml:space="preserve">JGJ/T 163 </w:t>
      </w:r>
      <w:r>
        <w:rPr>
          <w:rFonts w:ascii="仿宋_GB2312" w:eastAsia="仿宋_GB2312" w:hAnsi="仿宋_GB2312" w:cs="仿宋_GB2312" w:hint="eastAsia"/>
          <w:szCs w:val="21"/>
        </w:rPr>
        <w:t>城市夜景照明设计规范</w:t>
      </w:r>
    </w:p>
    <w:p w:rsidR="00E21AB4" w:rsidRDefault="00E5524E">
      <w:pPr>
        <w:pStyle w:val="2"/>
        <w:numPr>
          <w:ilvl w:val="0"/>
          <w:numId w:val="6"/>
        </w:numPr>
        <w:spacing w:line="360" w:lineRule="auto"/>
        <w:rPr>
          <w:rFonts w:ascii="仿宋_GB2312" w:eastAsia="仿宋_GB2312" w:hAnsi="仿宋_GB2312" w:cs="仿宋_GB2312"/>
          <w:sz w:val="28"/>
          <w:szCs w:val="28"/>
        </w:rPr>
      </w:pPr>
      <w:bookmarkStart w:id="3" w:name="_Toc1793"/>
      <w:r>
        <w:rPr>
          <w:rFonts w:ascii="仿宋_GB2312" w:eastAsia="仿宋_GB2312" w:hAnsi="仿宋_GB2312" w:cs="仿宋_GB2312" w:hint="eastAsia"/>
          <w:sz w:val="28"/>
          <w:szCs w:val="28"/>
        </w:rPr>
        <w:t>灯具通则要求</w:t>
      </w:r>
      <w:bookmarkEnd w:id="3"/>
    </w:p>
    <w:p w:rsidR="00E21AB4" w:rsidRDefault="00E5524E">
      <w:pPr>
        <w:pStyle w:val="3"/>
        <w:numPr>
          <w:ilvl w:val="0"/>
          <w:numId w:val="8"/>
        </w:numPr>
        <w:spacing w:line="360" w:lineRule="auto"/>
        <w:ind w:leftChars="0" w:firstLineChars="0" w:hanging="5"/>
        <w:rPr>
          <w:rFonts w:ascii="仿宋_GB2312" w:eastAsia="仿宋_GB2312" w:hAnsi="仿宋_GB2312" w:cs="仿宋_GB2312"/>
          <w:sz w:val="21"/>
          <w:szCs w:val="21"/>
        </w:rPr>
      </w:pPr>
      <w:bookmarkStart w:id="4" w:name="_Toc2014"/>
      <w:r>
        <w:rPr>
          <w:rFonts w:ascii="仿宋_GB2312" w:eastAsia="仿宋_GB2312" w:hAnsi="仿宋_GB2312" w:cs="仿宋_GB2312" w:hint="eastAsia"/>
          <w:sz w:val="21"/>
          <w:szCs w:val="21"/>
        </w:rPr>
        <w:t>一般要求</w:t>
      </w:r>
      <w:bookmarkEnd w:id="4"/>
    </w:p>
    <w:p w:rsidR="00E21AB4" w:rsidRDefault="00E5524E">
      <w:pPr>
        <w:numPr>
          <w:ilvl w:val="0"/>
          <w:numId w:val="9"/>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技术文件详参有规定的，按详</w:t>
      </w:r>
      <w:proofErr w:type="gramStart"/>
      <w:r>
        <w:rPr>
          <w:rFonts w:ascii="仿宋_GB2312" w:eastAsia="仿宋_GB2312" w:hAnsi="仿宋_GB2312" w:cs="仿宋_GB2312" w:hint="eastAsia"/>
          <w:szCs w:val="21"/>
        </w:rPr>
        <w:t>参规定</w:t>
      </w:r>
      <w:proofErr w:type="gramEnd"/>
      <w:r>
        <w:rPr>
          <w:rFonts w:ascii="仿宋_GB2312" w:eastAsia="仿宋_GB2312" w:hAnsi="仿宋_GB2312" w:cs="仿宋_GB2312" w:hint="eastAsia"/>
          <w:szCs w:val="21"/>
        </w:rPr>
        <w:t>执行，没有详</w:t>
      </w:r>
      <w:proofErr w:type="gramStart"/>
      <w:r>
        <w:rPr>
          <w:rFonts w:ascii="仿宋_GB2312" w:eastAsia="仿宋_GB2312" w:hAnsi="仿宋_GB2312" w:cs="仿宋_GB2312" w:hint="eastAsia"/>
          <w:szCs w:val="21"/>
        </w:rPr>
        <w:t>参规定</w:t>
      </w:r>
      <w:proofErr w:type="gramEnd"/>
      <w:r>
        <w:rPr>
          <w:rFonts w:ascii="仿宋_GB2312" w:eastAsia="仿宋_GB2312" w:hAnsi="仿宋_GB2312" w:cs="仿宋_GB2312" w:hint="eastAsia"/>
          <w:szCs w:val="21"/>
        </w:rPr>
        <w:t>的，按照本通则执行。</w:t>
      </w:r>
    </w:p>
    <w:p w:rsidR="00E21AB4" w:rsidRDefault="00E5524E">
      <w:pPr>
        <w:numPr>
          <w:ilvl w:val="0"/>
          <w:numId w:val="9"/>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本次招标所涉及的所有灯具外观，仅供参考。投标单位应保证，其所提供的货物在提供给采购单位前具有完全的所有权，或取得专利权人的授权。采购单位在中华人民共和国使用该货物或货物的任何一部分时，免受第三方提出的包括但不限于侵犯其专利权、商标权、工业设计权或专有技术权</w:t>
      </w:r>
      <w:r>
        <w:rPr>
          <w:rFonts w:ascii="仿宋_GB2312" w:eastAsia="仿宋_GB2312" w:hAnsi="仿宋_GB2312" w:cs="仿宋_GB2312" w:hint="eastAsia"/>
          <w:szCs w:val="21"/>
        </w:rPr>
        <w:t>等知识产权的起诉，免受可能存在的抵押权、担保权在内的物</w:t>
      </w:r>
      <w:proofErr w:type="gramStart"/>
      <w:r>
        <w:rPr>
          <w:rFonts w:ascii="仿宋_GB2312" w:eastAsia="仿宋_GB2312" w:hAnsi="仿宋_GB2312" w:cs="仿宋_GB2312" w:hint="eastAsia"/>
          <w:szCs w:val="21"/>
        </w:rPr>
        <w:t>权权利</w:t>
      </w:r>
      <w:proofErr w:type="gramEnd"/>
      <w:r>
        <w:rPr>
          <w:rFonts w:ascii="仿宋_GB2312" w:eastAsia="仿宋_GB2312" w:hAnsi="仿宋_GB2312" w:cs="仿宋_GB2312" w:hint="eastAsia"/>
          <w:szCs w:val="21"/>
        </w:rPr>
        <w:t>瑕疵的起诉。</w:t>
      </w:r>
    </w:p>
    <w:p w:rsidR="00E21AB4" w:rsidRDefault="00E5524E">
      <w:pPr>
        <w:numPr>
          <w:ilvl w:val="0"/>
          <w:numId w:val="9"/>
        </w:numPr>
        <w:spacing w:line="360" w:lineRule="auto"/>
        <w:ind w:firstLineChars="200" w:firstLine="420"/>
        <w:rPr>
          <w:rFonts w:ascii="仿宋_GB2312" w:eastAsia="仿宋_GB2312" w:hAnsi="仿宋_GB2312" w:cs="仿宋_GB2312"/>
          <w:b/>
          <w:bCs/>
          <w:szCs w:val="21"/>
          <w:u w:val="single"/>
        </w:rPr>
      </w:pPr>
      <w:r>
        <w:rPr>
          <w:rFonts w:ascii="仿宋_GB2312" w:eastAsia="仿宋_GB2312" w:hAnsi="仿宋_GB2312" w:cs="仿宋_GB2312" w:hint="eastAsia"/>
          <w:szCs w:val="21"/>
        </w:rPr>
        <w:t>本次投标报价包含本技术文件所要求的所有配件及附件。室外的螺杆、螺栓、垫片必须使用</w:t>
      </w:r>
      <w:r>
        <w:rPr>
          <w:rFonts w:ascii="仿宋_GB2312" w:eastAsia="仿宋_GB2312" w:hAnsi="仿宋_GB2312" w:cs="仿宋_GB2312" w:hint="eastAsia"/>
          <w:szCs w:val="21"/>
        </w:rPr>
        <w:t>304</w:t>
      </w:r>
      <w:r>
        <w:rPr>
          <w:rFonts w:ascii="仿宋_GB2312" w:eastAsia="仿宋_GB2312" w:hAnsi="仿宋_GB2312" w:cs="仿宋_GB2312" w:hint="eastAsia"/>
          <w:szCs w:val="21"/>
        </w:rPr>
        <w:t>不锈钢材质。</w:t>
      </w:r>
    </w:p>
    <w:p w:rsidR="00E21AB4" w:rsidRDefault="00E5524E">
      <w:pPr>
        <w:numPr>
          <w:ilvl w:val="0"/>
          <w:numId w:val="9"/>
        </w:numPr>
        <w:spacing w:line="360" w:lineRule="auto"/>
        <w:ind w:firstLineChars="200" w:firstLine="420"/>
        <w:rPr>
          <w:rFonts w:ascii="仿宋_GB2312" w:eastAsia="仿宋_GB2312" w:hAnsi="仿宋_GB2312" w:cs="仿宋_GB2312"/>
          <w:szCs w:val="21"/>
        </w:rPr>
      </w:pPr>
      <w:bookmarkStart w:id="5" w:name="_Toc24646"/>
      <w:r>
        <w:rPr>
          <w:rFonts w:ascii="仿宋_GB2312" w:eastAsia="仿宋_GB2312" w:hAnsi="仿宋_GB2312" w:cs="仿宋_GB2312" w:hint="eastAsia"/>
          <w:szCs w:val="21"/>
        </w:rPr>
        <w:t>中标后，中标单位踏勘现场，根据灯具安装条件，深化灯具颜色安装支架灯零配件的设计，按照采购单位的要求和项目具体的实施情况及时调整。所有灯具按规定提供灯具实样一款，经采购单位目视检验最终确认后，才能按照灯具订单批量提供灯具，并提供灯具安装说明书。</w:t>
      </w:r>
      <w:bookmarkStart w:id="6" w:name="_Toc15096"/>
    </w:p>
    <w:p w:rsidR="00E21AB4" w:rsidRDefault="00E5524E">
      <w:pPr>
        <w:numPr>
          <w:ilvl w:val="0"/>
          <w:numId w:val="9"/>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中标后灯具供应阶段，投标人确定的灯具抽样送国家权威机构检测。</w:t>
      </w:r>
    </w:p>
    <w:p w:rsidR="00E21AB4" w:rsidRDefault="00E5524E">
      <w:pPr>
        <w:numPr>
          <w:ilvl w:val="0"/>
          <w:numId w:val="9"/>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灯具的工作环境温度：</w:t>
      </w:r>
      <w:r>
        <w:rPr>
          <w:rFonts w:ascii="仿宋_GB2312" w:eastAsia="仿宋_GB2312" w:hAnsi="仿宋_GB2312" w:cs="仿宋_GB2312" w:hint="eastAsia"/>
          <w:szCs w:val="21"/>
        </w:rPr>
        <w:t xml:space="preserve"> -20~6</w:t>
      </w:r>
      <w:r>
        <w:rPr>
          <w:rFonts w:ascii="仿宋_GB2312" w:eastAsia="仿宋_GB2312" w:hAnsi="仿宋_GB2312" w:cs="仿宋_GB2312" w:hint="eastAsia"/>
          <w:szCs w:val="21"/>
        </w:rPr>
        <w:t>0</w:t>
      </w:r>
      <w:r>
        <w:rPr>
          <w:rFonts w:ascii="仿宋_GB2312" w:eastAsia="仿宋_GB2312" w:hAnsi="仿宋_GB2312" w:cs="仿宋_GB2312" w:hint="eastAsia"/>
          <w:szCs w:val="21"/>
        </w:rPr>
        <w:t>°</w:t>
      </w:r>
      <w:r>
        <w:rPr>
          <w:rFonts w:ascii="仿宋_GB2312" w:eastAsia="仿宋_GB2312" w:hAnsi="仿宋_GB2312" w:cs="仿宋_GB2312" w:hint="eastAsia"/>
          <w:szCs w:val="21"/>
        </w:rPr>
        <w:t>C</w:t>
      </w:r>
      <w:r>
        <w:rPr>
          <w:rFonts w:ascii="仿宋_GB2312" w:eastAsia="仿宋_GB2312" w:hAnsi="仿宋_GB2312" w:cs="仿宋_GB2312" w:hint="eastAsia"/>
          <w:szCs w:val="21"/>
        </w:rPr>
        <w:t>。湿度：</w:t>
      </w:r>
      <w:r>
        <w:rPr>
          <w:rFonts w:ascii="仿宋_GB2312" w:eastAsia="仿宋_GB2312" w:hAnsi="仿宋_GB2312" w:cs="仿宋_GB2312" w:hint="eastAsia"/>
          <w:szCs w:val="21"/>
        </w:rPr>
        <w:t xml:space="preserve"> 0~87%</w:t>
      </w:r>
      <w:r>
        <w:rPr>
          <w:rFonts w:ascii="仿宋_GB2312" w:eastAsia="仿宋_GB2312" w:hAnsi="仿宋_GB2312" w:cs="仿宋_GB2312" w:hint="eastAsia"/>
          <w:szCs w:val="21"/>
        </w:rPr>
        <w:t>。在此工作温度、湿度下灯具可连续正常工作，并符合相应的国家灯具规范。</w:t>
      </w:r>
    </w:p>
    <w:p w:rsidR="00E21AB4" w:rsidRDefault="00E5524E">
      <w:pPr>
        <w:pStyle w:val="3"/>
        <w:numPr>
          <w:ilvl w:val="0"/>
          <w:numId w:val="8"/>
        </w:numPr>
        <w:spacing w:line="360" w:lineRule="auto"/>
        <w:ind w:leftChars="0" w:firstLineChars="0" w:hanging="5"/>
        <w:rPr>
          <w:rFonts w:ascii="仿宋_GB2312" w:eastAsia="仿宋_GB2312" w:hAnsi="仿宋_GB2312" w:cs="仿宋_GB2312"/>
          <w:sz w:val="21"/>
          <w:szCs w:val="21"/>
        </w:rPr>
      </w:pPr>
      <w:r>
        <w:rPr>
          <w:rFonts w:ascii="仿宋_GB2312" w:eastAsia="仿宋_GB2312" w:hAnsi="仿宋_GB2312" w:cs="仿宋_GB2312" w:hint="eastAsia"/>
          <w:sz w:val="21"/>
          <w:szCs w:val="21"/>
        </w:rPr>
        <w:t>LED</w:t>
      </w:r>
      <w:r>
        <w:rPr>
          <w:rFonts w:ascii="仿宋_GB2312" w:eastAsia="仿宋_GB2312" w:hAnsi="仿宋_GB2312" w:cs="仿宋_GB2312" w:hint="eastAsia"/>
          <w:sz w:val="21"/>
          <w:szCs w:val="21"/>
        </w:rPr>
        <w:t>光源要求</w:t>
      </w:r>
      <w:bookmarkEnd w:id="6"/>
    </w:p>
    <w:p w:rsidR="00E21AB4" w:rsidRDefault="00E5524E">
      <w:pPr>
        <w:numPr>
          <w:ilvl w:val="0"/>
          <w:numId w:val="10"/>
        </w:numPr>
        <w:spacing w:line="360" w:lineRule="auto"/>
        <w:ind w:firstLineChars="200" w:firstLine="422"/>
        <w:rPr>
          <w:rFonts w:ascii="仿宋_GB2312" w:eastAsia="仿宋_GB2312" w:hAnsi="仿宋_GB2312" w:cs="仿宋_GB2312"/>
          <w:b/>
          <w:bCs/>
          <w:szCs w:val="21"/>
        </w:rPr>
      </w:pPr>
      <w:r>
        <w:rPr>
          <w:rFonts w:ascii="仿宋_GB2312" w:eastAsia="仿宋_GB2312" w:hAnsi="仿宋_GB2312" w:cs="仿宋_GB2312" w:hint="eastAsia"/>
          <w:b/>
          <w:bCs/>
          <w:szCs w:val="21"/>
        </w:rPr>
        <w:t>该类灯具的主要原材料光源封装颗粒品牌</w:t>
      </w:r>
      <w:proofErr w:type="gramStart"/>
      <w:r>
        <w:rPr>
          <w:rFonts w:ascii="仿宋_GB2312" w:eastAsia="仿宋_GB2312" w:hAnsi="仿宋_GB2312" w:cs="仿宋_GB2312" w:hint="eastAsia"/>
          <w:b/>
          <w:bCs/>
          <w:szCs w:val="21"/>
        </w:rPr>
        <w:t>推荐</w:t>
      </w:r>
      <w:r>
        <w:rPr>
          <w:rFonts w:ascii="仿宋_GB2312" w:eastAsia="仿宋_GB2312" w:hAnsi="仿宋_GB2312" w:cs="仿宋_GB2312" w:hint="eastAsia"/>
          <w:b/>
          <w:bCs/>
          <w:szCs w:val="21"/>
        </w:rPr>
        <w:t>科锐</w:t>
      </w:r>
      <w:proofErr w:type="gramEnd"/>
      <w:r>
        <w:rPr>
          <w:rFonts w:ascii="仿宋_GB2312" w:eastAsia="仿宋_GB2312" w:hAnsi="仿宋_GB2312" w:cs="仿宋_GB2312" w:hint="eastAsia"/>
          <w:b/>
          <w:bCs/>
          <w:szCs w:val="21"/>
        </w:rPr>
        <w:t>（</w:t>
      </w:r>
      <w:r>
        <w:rPr>
          <w:rFonts w:ascii="仿宋_GB2312" w:eastAsia="仿宋_GB2312" w:hAnsi="仿宋_GB2312" w:cs="仿宋_GB2312" w:hint="eastAsia"/>
          <w:b/>
          <w:bCs/>
          <w:szCs w:val="21"/>
        </w:rPr>
        <w:t>CREE</w:t>
      </w:r>
      <w:r>
        <w:rPr>
          <w:rFonts w:ascii="仿宋_GB2312" w:eastAsia="仿宋_GB2312" w:hAnsi="仿宋_GB2312" w:cs="仿宋_GB2312" w:hint="eastAsia"/>
          <w:b/>
          <w:bCs/>
          <w:szCs w:val="21"/>
        </w:rPr>
        <w:t>）、飞利浦</w:t>
      </w:r>
      <w:r>
        <w:rPr>
          <w:rFonts w:ascii="仿宋_GB2312" w:eastAsia="仿宋_GB2312" w:hAnsi="仿宋_GB2312" w:cs="仿宋_GB2312" w:hint="eastAsia"/>
          <w:b/>
          <w:bCs/>
          <w:kern w:val="0"/>
          <w:szCs w:val="21"/>
        </w:rPr>
        <w:t>LUMILEDS</w:t>
      </w:r>
      <w:r>
        <w:rPr>
          <w:rFonts w:ascii="仿宋_GB2312" w:eastAsia="仿宋_GB2312" w:hAnsi="仿宋_GB2312" w:cs="仿宋_GB2312" w:hint="eastAsia"/>
          <w:b/>
          <w:bCs/>
          <w:szCs w:val="21"/>
        </w:rPr>
        <w:t>）、欧司朗（</w:t>
      </w:r>
      <w:r>
        <w:rPr>
          <w:rFonts w:ascii="仿宋_GB2312" w:eastAsia="仿宋_GB2312" w:hAnsi="仿宋_GB2312" w:cs="仿宋_GB2312" w:hint="eastAsia"/>
          <w:b/>
          <w:bCs/>
          <w:szCs w:val="21"/>
        </w:rPr>
        <w:t>OSRAM</w:t>
      </w:r>
      <w:r>
        <w:rPr>
          <w:rFonts w:ascii="仿宋_GB2312" w:eastAsia="仿宋_GB2312" w:hAnsi="仿宋_GB2312" w:cs="仿宋_GB2312" w:hint="eastAsia"/>
          <w:b/>
          <w:bCs/>
          <w:szCs w:val="21"/>
        </w:rPr>
        <w:t>）、日亚（</w:t>
      </w:r>
      <w:r>
        <w:rPr>
          <w:rFonts w:ascii="仿宋_GB2312" w:eastAsia="仿宋_GB2312" w:hAnsi="仿宋_GB2312" w:cs="仿宋_GB2312" w:hint="eastAsia"/>
          <w:b/>
          <w:bCs/>
          <w:szCs w:val="21"/>
        </w:rPr>
        <w:t>NICHIA</w:t>
      </w:r>
      <w:r>
        <w:rPr>
          <w:rFonts w:ascii="仿宋_GB2312" w:eastAsia="仿宋_GB2312" w:hAnsi="仿宋_GB2312" w:cs="仿宋_GB2312" w:hint="eastAsia"/>
          <w:b/>
          <w:bCs/>
          <w:szCs w:val="21"/>
        </w:rPr>
        <w:t>）。</w:t>
      </w:r>
    </w:p>
    <w:p w:rsidR="00E21AB4" w:rsidRDefault="00E5524E">
      <w:pPr>
        <w:numPr>
          <w:ilvl w:val="0"/>
          <w:numId w:val="10"/>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LED</w:t>
      </w:r>
      <w:r>
        <w:rPr>
          <w:rFonts w:ascii="仿宋_GB2312" w:eastAsia="仿宋_GB2312" w:hAnsi="仿宋_GB2312" w:cs="仿宋_GB2312" w:hint="eastAsia"/>
          <w:szCs w:val="21"/>
        </w:rPr>
        <w:t>单色芯片的色差必须符合下表的要求。</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
        <w:gridCol w:w="4028"/>
        <w:gridCol w:w="3570"/>
      </w:tblGrid>
      <w:tr w:rsidR="00E21AB4">
        <w:trPr>
          <w:tblHeader/>
          <w:jc w:val="center"/>
        </w:trPr>
        <w:tc>
          <w:tcPr>
            <w:tcW w:w="922" w:type="dxa"/>
            <w:shd w:val="clear" w:color="auto" w:fill="D8D8D8" w:themeFill="background1" w:themeFillShade="D8"/>
            <w:vAlign w:val="center"/>
          </w:tcPr>
          <w:p w:rsidR="00E21AB4" w:rsidRDefault="00E5524E">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序号</w:t>
            </w:r>
          </w:p>
        </w:tc>
        <w:tc>
          <w:tcPr>
            <w:tcW w:w="4028" w:type="dxa"/>
            <w:shd w:val="clear" w:color="auto" w:fill="D8D8D8" w:themeFill="background1" w:themeFillShade="D8"/>
            <w:vAlign w:val="center"/>
          </w:tcPr>
          <w:p w:rsidR="00E21AB4" w:rsidRDefault="00E5524E">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色温</w:t>
            </w:r>
            <w:r>
              <w:rPr>
                <w:rFonts w:ascii="仿宋_GB2312" w:eastAsia="仿宋_GB2312" w:hAnsi="仿宋_GB2312" w:cs="仿宋_GB2312" w:hint="eastAsia"/>
                <w:szCs w:val="21"/>
              </w:rPr>
              <w:t>/</w:t>
            </w:r>
            <w:r>
              <w:rPr>
                <w:rFonts w:ascii="仿宋_GB2312" w:eastAsia="仿宋_GB2312" w:hAnsi="仿宋_GB2312" w:cs="仿宋_GB2312" w:hint="eastAsia"/>
                <w:szCs w:val="21"/>
              </w:rPr>
              <w:t>色彩</w:t>
            </w:r>
          </w:p>
        </w:tc>
        <w:tc>
          <w:tcPr>
            <w:tcW w:w="3570" w:type="dxa"/>
            <w:shd w:val="clear" w:color="auto" w:fill="D8D8D8" w:themeFill="background1" w:themeFillShade="D8"/>
          </w:tcPr>
          <w:p w:rsidR="00E21AB4" w:rsidRDefault="00E5524E">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偏差</w:t>
            </w:r>
          </w:p>
        </w:tc>
      </w:tr>
      <w:tr w:rsidR="00E21AB4">
        <w:trPr>
          <w:jc w:val="center"/>
        </w:trPr>
        <w:tc>
          <w:tcPr>
            <w:tcW w:w="922" w:type="dxa"/>
            <w:vAlign w:val="center"/>
          </w:tcPr>
          <w:p w:rsidR="00E21AB4" w:rsidRDefault="00E5524E">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1</w:t>
            </w:r>
          </w:p>
        </w:tc>
        <w:tc>
          <w:tcPr>
            <w:tcW w:w="4028" w:type="dxa"/>
            <w:vAlign w:val="center"/>
          </w:tcPr>
          <w:p w:rsidR="00E21AB4" w:rsidRDefault="00E5524E">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RGB/RGBW</w:t>
            </w:r>
            <w:r>
              <w:rPr>
                <w:rFonts w:ascii="仿宋_GB2312" w:eastAsia="仿宋_GB2312" w:hAnsi="仿宋_GB2312" w:cs="仿宋_GB2312" w:hint="eastAsia"/>
                <w:szCs w:val="21"/>
              </w:rPr>
              <w:t xml:space="preserve"> W=3000K</w:t>
            </w:r>
            <w:r>
              <w:rPr>
                <w:rFonts w:ascii="仿宋_GB2312" w:eastAsia="仿宋_GB2312" w:hAnsi="仿宋_GB2312" w:cs="仿宋_GB2312" w:hint="eastAsia"/>
                <w:szCs w:val="21"/>
              </w:rPr>
              <w:t>或</w:t>
            </w:r>
            <w:r>
              <w:rPr>
                <w:rFonts w:ascii="仿宋_GB2312" w:eastAsia="仿宋_GB2312" w:hAnsi="仿宋_GB2312" w:cs="仿宋_GB2312" w:hint="eastAsia"/>
                <w:szCs w:val="21"/>
              </w:rPr>
              <w:t>4000K</w:t>
            </w:r>
          </w:p>
        </w:tc>
        <w:tc>
          <w:tcPr>
            <w:tcW w:w="3570" w:type="dxa"/>
            <w:vAlign w:val="center"/>
          </w:tcPr>
          <w:p w:rsidR="00E21AB4" w:rsidRDefault="00E5524E">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w:t>
            </w:r>
            <w:r>
              <w:rPr>
                <w:rFonts w:ascii="仿宋_GB2312" w:eastAsia="仿宋_GB2312" w:hAnsi="仿宋_GB2312" w:cs="仿宋_GB2312" w:hint="eastAsia"/>
                <w:szCs w:val="21"/>
              </w:rPr>
              <w:t>3</w:t>
            </w:r>
            <w:r>
              <w:rPr>
                <w:rFonts w:ascii="仿宋_GB2312" w:eastAsia="仿宋_GB2312" w:hAnsi="仿宋_GB2312" w:cs="仿宋_GB2312" w:hint="eastAsia"/>
                <w:szCs w:val="21"/>
              </w:rPr>
              <w:t>nm</w:t>
            </w: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w:t>
            </w:r>
            <w:r>
              <w:rPr>
                <w:rFonts w:ascii="仿宋_GB2312" w:eastAsia="仿宋_GB2312" w:hAnsi="仿宋_GB2312" w:cs="仿宋_GB2312" w:hint="eastAsia"/>
                <w:szCs w:val="21"/>
              </w:rPr>
              <w:t>5</w:t>
            </w:r>
            <w:r>
              <w:rPr>
                <w:rFonts w:ascii="仿宋_GB2312" w:eastAsia="仿宋_GB2312" w:hAnsi="仿宋_GB2312" w:cs="仿宋_GB2312" w:hint="eastAsia"/>
                <w:szCs w:val="21"/>
              </w:rPr>
              <w:t>0K</w:t>
            </w:r>
          </w:p>
        </w:tc>
      </w:tr>
    </w:tbl>
    <w:p w:rsidR="00E21AB4" w:rsidRDefault="00E5524E">
      <w:pPr>
        <w:numPr>
          <w:ilvl w:val="0"/>
          <w:numId w:val="10"/>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白光</w:t>
      </w:r>
      <w:r>
        <w:rPr>
          <w:rFonts w:ascii="仿宋_GB2312" w:eastAsia="仿宋_GB2312" w:hAnsi="仿宋_GB2312" w:cs="仿宋_GB2312" w:hint="eastAsia"/>
          <w:szCs w:val="21"/>
        </w:rPr>
        <w:t>LED</w:t>
      </w:r>
      <w:r>
        <w:rPr>
          <w:rFonts w:ascii="仿宋_GB2312" w:eastAsia="仿宋_GB2312" w:hAnsi="仿宋_GB2312" w:cs="仿宋_GB2312" w:hint="eastAsia"/>
          <w:szCs w:val="21"/>
        </w:rPr>
        <w:t>灯具的色容差应符合以下规定：同型号白光</w:t>
      </w:r>
      <w:r>
        <w:rPr>
          <w:rFonts w:ascii="仿宋_GB2312" w:eastAsia="仿宋_GB2312" w:hAnsi="仿宋_GB2312" w:cs="仿宋_GB2312" w:hint="eastAsia"/>
          <w:szCs w:val="21"/>
        </w:rPr>
        <w:t>LED</w:t>
      </w:r>
      <w:r>
        <w:rPr>
          <w:rFonts w:ascii="仿宋_GB2312" w:eastAsia="仿宋_GB2312" w:hAnsi="仿宋_GB2312" w:cs="仿宋_GB2312" w:hint="eastAsia"/>
          <w:szCs w:val="21"/>
        </w:rPr>
        <w:t>灯具，色容差不应大于</w:t>
      </w:r>
      <w:r>
        <w:rPr>
          <w:rFonts w:ascii="仿宋_GB2312" w:eastAsia="仿宋_GB2312" w:hAnsi="仿宋_GB2312" w:cs="仿宋_GB2312" w:hint="eastAsia"/>
          <w:szCs w:val="21"/>
        </w:rPr>
        <w:t>5</w:t>
      </w:r>
      <w:r>
        <w:rPr>
          <w:rFonts w:ascii="仿宋_GB2312" w:eastAsia="仿宋_GB2312" w:hAnsi="仿宋_GB2312" w:cs="仿宋_GB2312" w:hint="eastAsia"/>
          <w:szCs w:val="21"/>
        </w:rPr>
        <w:t>SDCM</w:t>
      </w:r>
      <w:r>
        <w:rPr>
          <w:rFonts w:ascii="仿宋_GB2312" w:eastAsia="仿宋_GB2312" w:hAnsi="仿宋_GB2312" w:cs="仿宋_GB2312" w:hint="eastAsia"/>
          <w:szCs w:val="21"/>
        </w:rPr>
        <w:t>。</w:t>
      </w:r>
    </w:p>
    <w:p w:rsidR="00E21AB4" w:rsidRDefault="00E5524E">
      <w:pPr>
        <w:numPr>
          <w:ilvl w:val="0"/>
          <w:numId w:val="10"/>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当照射对象为纯色物体时，灯具色容差不应大于</w:t>
      </w:r>
      <w:r>
        <w:rPr>
          <w:rFonts w:ascii="仿宋_GB2312" w:eastAsia="仿宋_GB2312" w:hAnsi="仿宋_GB2312" w:cs="仿宋_GB2312" w:hint="eastAsia"/>
          <w:szCs w:val="21"/>
        </w:rPr>
        <w:t>5SDCM</w:t>
      </w:r>
      <w:r>
        <w:rPr>
          <w:rFonts w:ascii="仿宋_GB2312" w:eastAsia="仿宋_GB2312" w:hAnsi="仿宋_GB2312" w:cs="仿宋_GB2312" w:hint="eastAsia"/>
          <w:szCs w:val="21"/>
        </w:rPr>
        <w:t>。</w:t>
      </w:r>
    </w:p>
    <w:p w:rsidR="00E21AB4" w:rsidRDefault="00E5524E">
      <w:pPr>
        <w:numPr>
          <w:ilvl w:val="0"/>
          <w:numId w:val="10"/>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LED</w:t>
      </w:r>
      <w:r>
        <w:rPr>
          <w:rFonts w:ascii="仿宋_GB2312" w:eastAsia="仿宋_GB2312" w:hAnsi="仿宋_GB2312" w:cs="仿宋_GB2312" w:hint="eastAsia"/>
          <w:szCs w:val="21"/>
        </w:rPr>
        <w:t>颗粒应满足拥有</w:t>
      </w:r>
      <w:r>
        <w:rPr>
          <w:rFonts w:ascii="仿宋_GB2312" w:eastAsia="仿宋_GB2312" w:hAnsi="仿宋_GB2312" w:cs="仿宋_GB2312" w:hint="eastAsia"/>
          <w:szCs w:val="21"/>
        </w:rPr>
        <w:t>LM-80</w:t>
      </w:r>
      <w:r>
        <w:rPr>
          <w:rFonts w:ascii="仿宋_GB2312" w:eastAsia="仿宋_GB2312" w:hAnsi="仿宋_GB2312" w:cs="仿宋_GB2312" w:hint="eastAsia"/>
          <w:szCs w:val="21"/>
        </w:rPr>
        <w:t>认证，颗粒寿命不低于</w:t>
      </w:r>
      <w:r>
        <w:rPr>
          <w:rFonts w:ascii="仿宋_GB2312" w:eastAsia="仿宋_GB2312" w:hAnsi="仿宋_GB2312" w:cs="仿宋_GB2312" w:hint="eastAsia"/>
          <w:szCs w:val="21"/>
        </w:rPr>
        <w:t>5</w:t>
      </w:r>
      <w:r>
        <w:rPr>
          <w:rFonts w:ascii="仿宋_GB2312" w:eastAsia="仿宋_GB2312" w:hAnsi="仿宋_GB2312" w:cs="仿宋_GB2312" w:hint="eastAsia"/>
          <w:szCs w:val="21"/>
        </w:rPr>
        <w:t>万小时。</w:t>
      </w:r>
    </w:p>
    <w:p w:rsidR="00E21AB4" w:rsidRDefault="00E5524E">
      <w:pPr>
        <w:numPr>
          <w:ilvl w:val="0"/>
          <w:numId w:val="10"/>
        </w:numPr>
        <w:spacing w:line="360" w:lineRule="auto"/>
        <w:ind w:firstLineChars="200" w:firstLine="422"/>
        <w:rPr>
          <w:rFonts w:ascii="仿宋_GB2312" w:eastAsia="仿宋_GB2312" w:hAnsi="仿宋_GB2312" w:cs="仿宋_GB2312"/>
          <w:b/>
          <w:bCs/>
          <w:szCs w:val="21"/>
          <w:highlight w:val="yellow"/>
        </w:rPr>
      </w:pPr>
      <w:r>
        <w:rPr>
          <w:rFonts w:ascii="仿宋_GB2312" w:eastAsia="仿宋_GB2312" w:hAnsi="仿宋_GB2312" w:cs="仿宋_GB2312" w:hint="eastAsia"/>
          <w:b/>
          <w:bCs/>
          <w:szCs w:val="21"/>
          <w:highlight w:val="yellow"/>
        </w:rPr>
        <w:t>LED</w:t>
      </w:r>
      <w:r>
        <w:rPr>
          <w:rFonts w:ascii="仿宋_GB2312" w:eastAsia="仿宋_GB2312" w:hAnsi="仿宋_GB2312" w:cs="仿宋_GB2312" w:hint="eastAsia"/>
          <w:b/>
          <w:bCs/>
          <w:szCs w:val="21"/>
          <w:highlight w:val="yellow"/>
        </w:rPr>
        <w:t>颗粒的显色指数（</w:t>
      </w:r>
      <w:r>
        <w:rPr>
          <w:rFonts w:ascii="仿宋_GB2312" w:eastAsia="仿宋_GB2312" w:hAnsi="仿宋_GB2312" w:cs="仿宋_GB2312" w:hint="eastAsia"/>
          <w:b/>
          <w:bCs/>
          <w:szCs w:val="21"/>
          <w:highlight w:val="yellow"/>
        </w:rPr>
        <w:t>CRI</w:t>
      </w:r>
      <w:r>
        <w:rPr>
          <w:rFonts w:ascii="仿宋_GB2312" w:eastAsia="仿宋_GB2312" w:hAnsi="仿宋_GB2312" w:cs="仿宋_GB2312" w:hint="eastAsia"/>
          <w:b/>
          <w:bCs/>
          <w:szCs w:val="21"/>
          <w:highlight w:val="yellow"/>
        </w:rPr>
        <w:t>）：白光</w:t>
      </w:r>
      <w:r>
        <w:rPr>
          <w:rFonts w:ascii="仿宋_GB2312" w:eastAsia="仿宋_GB2312" w:hAnsi="仿宋_GB2312" w:cs="仿宋_GB2312" w:hint="eastAsia"/>
          <w:b/>
          <w:bCs/>
          <w:szCs w:val="21"/>
          <w:highlight w:val="yellow"/>
        </w:rPr>
        <w:t>LED</w:t>
      </w:r>
      <w:r>
        <w:rPr>
          <w:rFonts w:ascii="仿宋_GB2312" w:eastAsia="仿宋_GB2312" w:hAnsi="仿宋_GB2312" w:cs="仿宋_GB2312" w:hint="eastAsia"/>
          <w:b/>
          <w:bCs/>
          <w:szCs w:val="21"/>
          <w:highlight w:val="yellow"/>
        </w:rPr>
        <w:t>一般显色指数</w:t>
      </w:r>
      <w:r>
        <w:rPr>
          <w:rFonts w:ascii="仿宋_GB2312" w:eastAsia="仿宋_GB2312" w:hAnsi="仿宋_GB2312" w:cs="仿宋_GB2312" w:hint="eastAsia"/>
          <w:b/>
          <w:bCs/>
          <w:szCs w:val="21"/>
          <w:highlight w:val="yellow"/>
        </w:rPr>
        <w:t>Ra</w:t>
      </w:r>
      <w:r>
        <w:rPr>
          <w:rFonts w:ascii="仿宋_GB2312" w:eastAsia="仿宋_GB2312" w:hAnsi="仿宋_GB2312" w:cs="仿宋_GB2312" w:hint="eastAsia"/>
          <w:b/>
          <w:bCs/>
          <w:szCs w:val="21"/>
          <w:highlight w:val="yellow"/>
        </w:rPr>
        <w:t>≥</w:t>
      </w:r>
      <w:r>
        <w:rPr>
          <w:rFonts w:ascii="仿宋_GB2312" w:eastAsia="仿宋_GB2312" w:hAnsi="仿宋_GB2312" w:cs="仿宋_GB2312" w:hint="eastAsia"/>
          <w:b/>
          <w:bCs/>
          <w:szCs w:val="21"/>
          <w:highlight w:val="yellow"/>
        </w:rPr>
        <w:t>80</w:t>
      </w:r>
      <w:r>
        <w:rPr>
          <w:rFonts w:ascii="仿宋_GB2312" w:eastAsia="仿宋_GB2312" w:hAnsi="仿宋_GB2312" w:cs="仿宋_GB2312" w:hint="eastAsia"/>
          <w:b/>
          <w:bCs/>
          <w:szCs w:val="21"/>
          <w:highlight w:val="yellow"/>
        </w:rPr>
        <w:t>，且</w:t>
      </w:r>
      <w:r>
        <w:rPr>
          <w:rFonts w:ascii="仿宋_GB2312" w:eastAsia="仿宋_GB2312" w:hAnsi="仿宋_GB2312" w:cs="仿宋_GB2312" w:hint="eastAsia"/>
          <w:b/>
          <w:bCs/>
          <w:szCs w:val="21"/>
          <w:highlight w:val="yellow"/>
        </w:rPr>
        <w:t>R9</w:t>
      </w:r>
      <w:r>
        <w:rPr>
          <w:rFonts w:ascii="仿宋_GB2312" w:eastAsia="仿宋_GB2312" w:hAnsi="仿宋_GB2312" w:cs="仿宋_GB2312" w:hint="eastAsia"/>
          <w:b/>
          <w:bCs/>
          <w:szCs w:val="21"/>
          <w:highlight w:val="yellow"/>
        </w:rPr>
        <w:t>＞</w:t>
      </w:r>
      <w:r>
        <w:rPr>
          <w:rFonts w:ascii="仿宋_GB2312" w:eastAsia="仿宋_GB2312" w:hAnsi="仿宋_GB2312" w:cs="仿宋_GB2312" w:hint="eastAsia"/>
          <w:b/>
          <w:bCs/>
          <w:szCs w:val="21"/>
          <w:highlight w:val="yellow"/>
        </w:rPr>
        <w:t>0</w:t>
      </w:r>
      <w:r>
        <w:rPr>
          <w:rFonts w:ascii="仿宋_GB2312" w:eastAsia="仿宋_GB2312" w:hAnsi="仿宋_GB2312" w:cs="仿宋_GB2312" w:hint="eastAsia"/>
          <w:b/>
          <w:bCs/>
          <w:szCs w:val="21"/>
          <w:highlight w:val="yellow"/>
        </w:rPr>
        <w:t>。</w:t>
      </w:r>
    </w:p>
    <w:p w:rsidR="00E21AB4" w:rsidRDefault="00E5524E">
      <w:pPr>
        <w:pStyle w:val="3"/>
        <w:numPr>
          <w:ilvl w:val="0"/>
          <w:numId w:val="8"/>
        </w:numPr>
        <w:spacing w:line="360" w:lineRule="auto"/>
        <w:ind w:leftChars="0" w:firstLineChars="0" w:hanging="5"/>
        <w:rPr>
          <w:rFonts w:ascii="仿宋_GB2312" w:eastAsia="仿宋_GB2312" w:hAnsi="仿宋_GB2312" w:cs="仿宋_GB2312"/>
          <w:sz w:val="21"/>
          <w:szCs w:val="21"/>
        </w:rPr>
      </w:pPr>
      <w:bookmarkStart w:id="7" w:name="_Toc517"/>
      <w:r>
        <w:rPr>
          <w:rFonts w:ascii="仿宋_GB2312" w:eastAsia="仿宋_GB2312" w:hAnsi="仿宋_GB2312" w:cs="仿宋_GB2312" w:hint="eastAsia"/>
          <w:sz w:val="21"/>
          <w:szCs w:val="21"/>
        </w:rPr>
        <w:t>LED</w:t>
      </w:r>
      <w:r>
        <w:rPr>
          <w:rFonts w:ascii="仿宋_GB2312" w:eastAsia="仿宋_GB2312" w:hAnsi="仿宋_GB2312" w:cs="仿宋_GB2312" w:hint="eastAsia"/>
          <w:sz w:val="21"/>
          <w:szCs w:val="21"/>
        </w:rPr>
        <w:t>灯具输入电压要求</w:t>
      </w:r>
      <w:bookmarkEnd w:id="7"/>
    </w:p>
    <w:p w:rsidR="00E21AB4" w:rsidRDefault="00E5524E">
      <w:pPr>
        <w:numPr>
          <w:ilvl w:val="0"/>
          <w:numId w:val="11"/>
        </w:numPr>
        <w:spacing w:line="360" w:lineRule="auto"/>
        <w:ind w:firstLineChars="200" w:firstLine="422"/>
        <w:rPr>
          <w:rFonts w:ascii="仿宋_GB2312" w:eastAsia="仿宋_GB2312" w:hAnsi="仿宋_GB2312" w:cs="仿宋_GB2312"/>
          <w:b/>
          <w:bCs/>
          <w:szCs w:val="21"/>
          <w:u w:val="single"/>
        </w:rPr>
      </w:pPr>
      <w:r>
        <w:rPr>
          <w:rFonts w:ascii="仿宋_GB2312" w:eastAsia="仿宋_GB2312" w:hAnsi="仿宋_GB2312" w:cs="仿宋_GB2312" w:hint="eastAsia"/>
          <w:b/>
          <w:bCs/>
          <w:szCs w:val="21"/>
          <w:u w:val="single"/>
        </w:rPr>
        <w:t>详细参数标明输入电压为</w:t>
      </w:r>
      <w:r>
        <w:rPr>
          <w:rFonts w:ascii="仿宋_GB2312" w:eastAsia="仿宋_GB2312" w:hAnsi="仿宋_GB2312" w:cs="仿宋_GB2312" w:hint="eastAsia"/>
          <w:b/>
          <w:bCs/>
          <w:szCs w:val="21"/>
          <w:u w:val="single"/>
        </w:rPr>
        <w:t>220V</w:t>
      </w:r>
      <w:r>
        <w:rPr>
          <w:rFonts w:ascii="仿宋_GB2312" w:eastAsia="仿宋_GB2312" w:hAnsi="仿宋_GB2312" w:cs="仿宋_GB2312" w:hint="eastAsia"/>
          <w:b/>
          <w:bCs/>
          <w:szCs w:val="21"/>
          <w:u w:val="single"/>
        </w:rPr>
        <w:t>的灯具为内置驱动电源。详细参数未标明输入电压的为外置驱动电源集中供电。</w:t>
      </w:r>
    </w:p>
    <w:p w:rsidR="00E21AB4" w:rsidRDefault="00E5524E">
      <w:pPr>
        <w:numPr>
          <w:ilvl w:val="0"/>
          <w:numId w:val="11"/>
        </w:numPr>
        <w:spacing w:line="360" w:lineRule="auto"/>
        <w:ind w:firstLineChars="200" w:firstLine="422"/>
        <w:rPr>
          <w:rFonts w:ascii="仿宋_GB2312" w:eastAsia="仿宋_GB2312" w:hAnsi="仿宋_GB2312" w:cs="仿宋_GB2312"/>
          <w:b/>
          <w:bCs/>
          <w:szCs w:val="21"/>
          <w:u w:val="single"/>
        </w:rPr>
      </w:pPr>
      <w:r>
        <w:rPr>
          <w:rFonts w:ascii="仿宋_GB2312" w:eastAsia="仿宋_GB2312" w:hAnsi="仿宋_GB2312" w:cs="仿宋_GB2312" w:hint="eastAsia"/>
          <w:b/>
          <w:bCs/>
          <w:szCs w:val="21"/>
          <w:u w:val="single"/>
        </w:rPr>
        <w:t>详细参数未标明输入电压的，其输入电压必须为</w:t>
      </w:r>
      <w:r>
        <w:rPr>
          <w:rFonts w:ascii="仿宋_GB2312" w:eastAsia="仿宋_GB2312" w:hAnsi="仿宋_GB2312" w:cs="仿宋_GB2312" w:hint="eastAsia"/>
          <w:b/>
          <w:bCs/>
          <w:szCs w:val="21"/>
          <w:u w:val="single"/>
        </w:rPr>
        <w:t>DC24V</w:t>
      </w:r>
      <w:r>
        <w:rPr>
          <w:rFonts w:ascii="仿宋_GB2312" w:eastAsia="仿宋_GB2312" w:hAnsi="仿宋_GB2312" w:cs="仿宋_GB2312" w:hint="eastAsia"/>
          <w:b/>
          <w:bCs/>
          <w:szCs w:val="21"/>
          <w:u w:val="single"/>
        </w:rPr>
        <w:t>。详细参数标明输入电压的，按详细参数执行。</w:t>
      </w:r>
    </w:p>
    <w:p w:rsidR="00E21AB4" w:rsidRDefault="00E5524E">
      <w:pPr>
        <w:pStyle w:val="3"/>
        <w:numPr>
          <w:ilvl w:val="0"/>
          <w:numId w:val="8"/>
        </w:numPr>
        <w:spacing w:line="360" w:lineRule="auto"/>
        <w:ind w:leftChars="0" w:firstLineChars="0" w:hanging="5"/>
        <w:rPr>
          <w:rFonts w:ascii="仿宋_GB2312" w:eastAsia="仿宋_GB2312" w:hAnsi="仿宋_GB2312" w:cs="仿宋_GB2312"/>
          <w:sz w:val="21"/>
          <w:szCs w:val="21"/>
        </w:rPr>
      </w:pPr>
      <w:bookmarkStart w:id="8" w:name="_Toc18301"/>
      <w:bookmarkStart w:id="9" w:name="_Toc13353"/>
      <w:r>
        <w:rPr>
          <w:rFonts w:ascii="仿宋_GB2312" w:eastAsia="仿宋_GB2312" w:hAnsi="仿宋_GB2312" w:cs="仿宋_GB2312" w:hint="eastAsia"/>
          <w:sz w:val="21"/>
          <w:szCs w:val="21"/>
        </w:rPr>
        <w:t>动态</w:t>
      </w:r>
      <w:r>
        <w:rPr>
          <w:rFonts w:ascii="仿宋_GB2312" w:eastAsia="仿宋_GB2312" w:hAnsi="仿宋_GB2312" w:cs="仿宋_GB2312" w:hint="eastAsia"/>
          <w:sz w:val="21"/>
          <w:szCs w:val="21"/>
        </w:rPr>
        <w:t>LED</w:t>
      </w:r>
      <w:r>
        <w:rPr>
          <w:rFonts w:ascii="仿宋_GB2312" w:eastAsia="仿宋_GB2312" w:hAnsi="仿宋_GB2312" w:cs="仿宋_GB2312" w:hint="eastAsia"/>
          <w:sz w:val="21"/>
          <w:szCs w:val="21"/>
        </w:rPr>
        <w:t>灯具要求</w:t>
      </w:r>
      <w:bookmarkEnd w:id="8"/>
    </w:p>
    <w:p w:rsidR="00E21AB4" w:rsidRDefault="00E5524E">
      <w:pPr>
        <w:numPr>
          <w:ilvl w:val="0"/>
          <w:numId w:val="1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灯具要求有动态变化的，必须配置符合采购文件要求的控制系统及其所有附件，除主控外，其他设备均价格含在灯具中。</w:t>
      </w:r>
    </w:p>
    <w:p w:rsidR="00E21AB4" w:rsidRDefault="00E5524E">
      <w:pPr>
        <w:numPr>
          <w:ilvl w:val="0"/>
          <w:numId w:val="1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所有动态（带控）灯具，必须采用</w:t>
      </w:r>
      <w:r>
        <w:rPr>
          <w:rFonts w:ascii="仿宋_GB2312" w:eastAsia="仿宋_GB2312" w:hAnsi="仿宋_GB2312" w:cs="仿宋_GB2312" w:hint="eastAsia"/>
          <w:szCs w:val="21"/>
        </w:rPr>
        <w:t>DMX512-A</w:t>
      </w:r>
      <w:r>
        <w:rPr>
          <w:rFonts w:ascii="仿宋_GB2312" w:eastAsia="仿宋_GB2312" w:hAnsi="仿宋_GB2312" w:cs="仿宋_GB2312" w:hint="eastAsia"/>
          <w:szCs w:val="21"/>
        </w:rPr>
        <w:t>标准控制协议，或兼容于上述协议。</w:t>
      </w:r>
    </w:p>
    <w:p w:rsidR="00E21AB4" w:rsidRDefault="00E5524E">
      <w:pPr>
        <w:numPr>
          <w:ilvl w:val="0"/>
          <w:numId w:val="1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动态</w:t>
      </w:r>
      <w:r>
        <w:rPr>
          <w:rFonts w:ascii="仿宋_GB2312" w:eastAsia="仿宋_GB2312" w:hAnsi="仿宋_GB2312" w:cs="仿宋_GB2312" w:hint="eastAsia"/>
          <w:szCs w:val="21"/>
        </w:rPr>
        <w:t>LED</w:t>
      </w:r>
      <w:r>
        <w:rPr>
          <w:rFonts w:ascii="仿宋_GB2312" w:eastAsia="仿宋_GB2312" w:hAnsi="仿宋_GB2312" w:cs="仿宋_GB2312" w:hint="eastAsia"/>
          <w:szCs w:val="21"/>
        </w:rPr>
        <w:t>灯具，动态的速率可调，可缓慢连续变化也可跳变。芯片亮度可从</w:t>
      </w:r>
      <w:r>
        <w:rPr>
          <w:rFonts w:ascii="仿宋_GB2312" w:eastAsia="仿宋_GB2312" w:hAnsi="仿宋_GB2312" w:cs="仿宋_GB2312" w:hint="eastAsia"/>
          <w:szCs w:val="21"/>
        </w:rPr>
        <w:t>0%-100%</w:t>
      </w:r>
      <w:r>
        <w:rPr>
          <w:rFonts w:ascii="仿宋_GB2312" w:eastAsia="仿宋_GB2312" w:hAnsi="仿宋_GB2312" w:cs="仿宋_GB2312" w:hint="eastAsia"/>
          <w:szCs w:val="21"/>
        </w:rPr>
        <w:t>变化。动态</w:t>
      </w:r>
      <w:r>
        <w:rPr>
          <w:rFonts w:ascii="仿宋_GB2312" w:eastAsia="仿宋_GB2312" w:hAnsi="仿宋_GB2312" w:cs="仿宋_GB2312" w:hint="eastAsia"/>
          <w:szCs w:val="21"/>
        </w:rPr>
        <w:t>LED</w:t>
      </w:r>
      <w:r>
        <w:rPr>
          <w:rFonts w:ascii="仿宋_GB2312" w:eastAsia="仿宋_GB2312" w:hAnsi="仿宋_GB2312" w:cs="仿宋_GB2312" w:hint="eastAsia"/>
          <w:szCs w:val="21"/>
        </w:rPr>
        <w:t>灯具灰度级别必须达到</w:t>
      </w:r>
      <w:r>
        <w:rPr>
          <w:rFonts w:ascii="仿宋_GB2312" w:eastAsia="仿宋_GB2312" w:hAnsi="仿宋_GB2312" w:cs="仿宋_GB2312" w:hint="eastAsia"/>
          <w:szCs w:val="21"/>
        </w:rPr>
        <w:t>256*256*256</w:t>
      </w:r>
      <w:r>
        <w:rPr>
          <w:rFonts w:ascii="仿宋_GB2312" w:eastAsia="仿宋_GB2312" w:hAnsi="仿宋_GB2312" w:cs="仿宋_GB2312" w:hint="eastAsia"/>
          <w:szCs w:val="21"/>
        </w:rPr>
        <w:t>位灰度。灰度刷新频率不小于</w:t>
      </w:r>
      <w:r>
        <w:rPr>
          <w:rFonts w:ascii="仿宋_GB2312" w:eastAsia="仿宋_GB2312" w:hAnsi="仿宋_GB2312" w:cs="仿宋_GB2312" w:hint="eastAsia"/>
          <w:szCs w:val="21"/>
        </w:rPr>
        <w:t>1000HZ</w:t>
      </w:r>
      <w:r>
        <w:rPr>
          <w:rFonts w:ascii="仿宋_GB2312" w:eastAsia="仿宋_GB2312" w:hAnsi="仿宋_GB2312" w:cs="仿宋_GB2312" w:hint="eastAsia"/>
          <w:szCs w:val="21"/>
        </w:rPr>
        <w:t>。彩色的</w:t>
      </w:r>
      <w:r>
        <w:rPr>
          <w:rFonts w:ascii="仿宋_GB2312" w:eastAsia="仿宋_GB2312" w:hAnsi="仿宋_GB2312" w:cs="仿宋_GB2312" w:hint="eastAsia"/>
          <w:szCs w:val="21"/>
        </w:rPr>
        <w:t>LED</w:t>
      </w:r>
      <w:r>
        <w:rPr>
          <w:rFonts w:ascii="仿宋_GB2312" w:eastAsia="仿宋_GB2312" w:hAnsi="仿宋_GB2312" w:cs="仿宋_GB2312" w:hint="eastAsia"/>
          <w:szCs w:val="21"/>
        </w:rPr>
        <w:t>灯具必须发出</w:t>
      </w:r>
      <w:r>
        <w:rPr>
          <w:rFonts w:ascii="仿宋_GB2312" w:eastAsia="仿宋_GB2312" w:hAnsi="仿宋_GB2312" w:cs="仿宋_GB2312" w:hint="eastAsia"/>
          <w:szCs w:val="21"/>
        </w:rPr>
        <w:t>1670</w:t>
      </w:r>
      <w:r>
        <w:rPr>
          <w:rFonts w:ascii="仿宋_GB2312" w:eastAsia="仿宋_GB2312" w:hAnsi="仿宋_GB2312" w:cs="仿宋_GB2312" w:hint="eastAsia"/>
          <w:szCs w:val="21"/>
        </w:rPr>
        <w:t>万种真彩色。实现全场景同步色彩渐变及追光等各种动感色彩效果，色彩过渡要平稳、圆润，色彩还原要求逼真、细腻、自然。</w:t>
      </w:r>
      <w:r>
        <w:rPr>
          <w:rFonts w:ascii="仿宋_GB2312" w:eastAsia="仿宋_GB2312" w:hAnsi="仿宋_GB2312" w:cs="仿宋_GB2312" w:hint="eastAsia"/>
          <w:szCs w:val="21"/>
          <w:shd w:val="clear" w:color="auto" w:fill="FFFF00"/>
        </w:rPr>
        <w:t>灯具要求</w:t>
      </w:r>
      <w:r>
        <w:rPr>
          <w:rFonts w:ascii="仿宋_GB2312" w:eastAsia="仿宋_GB2312" w:hAnsi="仿宋_GB2312" w:cs="仿宋_GB2312" w:hint="eastAsia"/>
          <w:szCs w:val="21"/>
          <w:shd w:val="clear" w:color="auto" w:fill="FFFF00"/>
        </w:rPr>
        <w:t>3</w:t>
      </w:r>
      <w:proofErr w:type="gramStart"/>
      <w:r>
        <w:rPr>
          <w:rFonts w:ascii="仿宋_GB2312" w:eastAsia="仿宋_GB2312" w:hAnsi="仿宋_GB2312" w:cs="仿宋_GB2312" w:hint="eastAsia"/>
          <w:szCs w:val="21"/>
          <w:shd w:val="clear" w:color="auto" w:fill="FFFF00"/>
        </w:rPr>
        <w:t>阶起灰</w:t>
      </w:r>
      <w:proofErr w:type="gramEnd"/>
      <w:r>
        <w:rPr>
          <w:rFonts w:ascii="仿宋_GB2312" w:eastAsia="仿宋_GB2312" w:hAnsi="仿宋_GB2312" w:cs="仿宋_GB2312" w:hint="eastAsia"/>
          <w:szCs w:val="21"/>
          <w:shd w:val="clear" w:color="auto" w:fill="FFFF00"/>
        </w:rPr>
        <w:t>。同一栋建筑上，不同功率的</w:t>
      </w:r>
      <w:r>
        <w:rPr>
          <w:rFonts w:ascii="仿宋_GB2312" w:eastAsia="仿宋_GB2312" w:hAnsi="仿宋_GB2312" w:cs="仿宋_GB2312" w:hint="eastAsia"/>
          <w:szCs w:val="21"/>
          <w:shd w:val="clear" w:color="auto" w:fill="FFFF00"/>
        </w:rPr>
        <w:t>RGB/RGBW</w:t>
      </w:r>
      <w:r>
        <w:rPr>
          <w:rFonts w:ascii="仿宋_GB2312" w:eastAsia="仿宋_GB2312" w:hAnsi="仿宋_GB2312" w:cs="仿宋_GB2312" w:hint="eastAsia"/>
          <w:szCs w:val="21"/>
          <w:shd w:val="clear" w:color="auto" w:fill="FFFF00"/>
        </w:rPr>
        <w:t>灯具，需要整体联动变色时，灯具的控制位数为</w:t>
      </w:r>
      <w:r>
        <w:rPr>
          <w:rFonts w:ascii="仿宋_GB2312" w:eastAsia="仿宋_GB2312" w:hAnsi="仿宋_GB2312" w:cs="仿宋_GB2312" w:hint="eastAsia"/>
          <w:szCs w:val="21"/>
          <w:shd w:val="clear" w:color="auto" w:fill="FFFF00"/>
        </w:rPr>
        <w:t>16 bit</w:t>
      </w:r>
      <w:r>
        <w:rPr>
          <w:rFonts w:ascii="仿宋_GB2312" w:eastAsia="仿宋_GB2312" w:hAnsi="仿宋_GB2312" w:cs="仿宋_GB2312" w:hint="eastAsia"/>
          <w:szCs w:val="21"/>
          <w:shd w:val="clear" w:color="auto" w:fill="FFFF00"/>
        </w:rPr>
        <w:t>，保证所有型号灯具色彩、亮度变化一致。其他应用场景，灯具的控制位数为</w:t>
      </w:r>
      <w:r>
        <w:rPr>
          <w:rFonts w:ascii="仿宋_GB2312" w:eastAsia="仿宋_GB2312" w:hAnsi="仿宋_GB2312" w:cs="仿宋_GB2312" w:hint="eastAsia"/>
          <w:szCs w:val="21"/>
          <w:shd w:val="clear" w:color="auto" w:fill="FFFF00"/>
        </w:rPr>
        <w:t>8bit</w:t>
      </w:r>
      <w:r>
        <w:rPr>
          <w:rFonts w:ascii="仿宋_GB2312" w:eastAsia="仿宋_GB2312" w:hAnsi="仿宋_GB2312" w:cs="仿宋_GB2312" w:hint="eastAsia"/>
          <w:szCs w:val="21"/>
          <w:shd w:val="clear" w:color="auto" w:fill="FFFF00"/>
        </w:rPr>
        <w:t>。</w:t>
      </w:r>
    </w:p>
    <w:p w:rsidR="00E21AB4" w:rsidRDefault="00E5524E">
      <w:pPr>
        <w:numPr>
          <w:ilvl w:val="0"/>
          <w:numId w:val="1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系统运行时，单个灯的故障必须只表现为它本身的故障，不得引起其他灯连带故障而扩大故障面。</w:t>
      </w:r>
    </w:p>
    <w:p w:rsidR="00E21AB4" w:rsidRDefault="00E5524E">
      <w:pPr>
        <w:spacing w:line="360" w:lineRule="auto"/>
        <w:ind w:firstLineChars="147" w:firstLine="309"/>
        <w:rPr>
          <w:rFonts w:ascii="仿宋_GB2312" w:eastAsia="仿宋_GB2312" w:hAnsi="仿宋_GB2312" w:cs="仿宋_GB2312"/>
          <w:szCs w:val="21"/>
        </w:rPr>
      </w:pPr>
      <w:r>
        <w:rPr>
          <w:rFonts w:ascii="仿宋_GB2312" w:eastAsia="仿宋_GB2312" w:hAnsi="仿宋_GB2312" w:cs="仿宋_GB2312" w:hint="eastAsia"/>
          <w:szCs w:val="21"/>
        </w:rPr>
        <w:t>带控制</w:t>
      </w:r>
      <w:proofErr w:type="gramStart"/>
      <w:r>
        <w:rPr>
          <w:rFonts w:ascii="仿宋_GB2312" w:eastAsia="仿宋_GB2312" w:hAnsi="仿宋_GB2312" w:cs="仿宋_GB2312" w:hint="eastAsia"/>
          <w:szCs w:val="21"/>
        </w:rPr>
        <w:t>灯具需可被</w:t>
      </w:r>
      <w:proofErr w:type="gramEnd"/>
      <w:r>
        <w:rPr>
          <w:rFonts w:ascii="仿宋_GB2312" w:eastAsia="仿宋_GB2312" w:hAnsi="仿宋_GB2312" w:cs="仿宋_GB2312" w:hint="eastAsia"/>
          <w:szCs w:val="21"/>
        </w:rPr>
        <w:t>上级分控系统调试、调用。</w:t>
      </w:r>
    </w:p>
    <w:p w:rsidR="00E21AB4" w:rsidRDefault="00E5524E">
      <w:pPr>
        <w:pStyle w:val="3"/>
        <w:spacing w:line="360" w:lineRule="auto"/>
        <w:ind w:leftChars="0" w:left="562" w:firstLineChars="0" w:firstLine="0"/>
        <w:rPr>
          <w:rFonts w:ascii="仿宋_GB2312" w:eastAsia="仿宋_GB2312" w:hAnsi="仿宋_GB2312" w:cs="仿宋_GB2312"/>
          <w:sz w:val="21"/>
          <w:szCs w:val="21"/>
        </w:rPr>
      </w:pPr>
      <w:r>
        <w:rPr>
          <w:rFonts w:ascii="仿宋_GB2312" w:eastAsia="仿宋_GB2312" w:hAnsi="仿宋_GB2312" w:cs="仿宋_GB2312" w:hint="eastAsia"/>
          <w:sz w:val="21"/>
          <w:szCs w:val="21"/>
        </w:rPr>
        <w:t>6)</w:t>
      </w:r>
      <w:r>
        <w:rPr>
          <w:rFonts w:ascii="仿宋_GB2312" w:eastAsia="仿宋_GB2312" w:hAnsi="仿宋_GB2312" w:cs="仿宋_GB2312" w:hint="eastAsia"/>
          <w:sz w:val="21"/>
          <w:szCs w:val="21"/>
        </w:rPr>
        <w:t>外观及结构要求</w:t>
      </w:r>
      <w:bookmarkEnd w:id="9"/>
    </w:p>
    <w:p w:rsidR="00E21AB4" w:rsidRDefault="00E5524E">
      <w:pPr>
        <w:numPr>
          <w:ilvl w:val="0"/>
          <w:numId w:val="1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外观质量：灯具的表面应光滑，以防污物堆积和便于清洗</w:t>
      </w:r>
      <w:r>
        <w:rPr>
          <w:rFonts w:ascii="仿宋_GB2312" w:eastAsia="仿宋_GB2312" w:hAnsi="仿宋_GB2312" w:cs="仿宋_GB2312" w:hint="eastAsia"/>
          <w:szCs w:val="21"/>
        </w:rPr>
        <w:t>;</w:t>
      </w:r>
      <w:r>
        <w:rPr>
          <w:rFonts w:ascii="仿宋_GB2312" w:eastAsia="仿宋_GB2312" w:hAnsi="仿宋_GB2312" w:cs="仿宋_GB2312" w:hint="eastAsia"/>
          <w:szCs w:val="21"/>
        </w:rPr>
        <w:t>无损伤、变形、涂层剥落，玻璃罩应无气泡、明显划痕和裂纹等缺陷。</w:t>
      </w:r>
    </w:p>
    <w:p w:rsidR="00E21AB4" w:rsidRDefault="00E5524E">
      <w:pPr>
        <w:numPr>
          <w:ilvl w:val="0"/>
          <w:numId w:val="13"/>
        </w:numPr>
        <w:spacing w:line="360" w:lineRule="auto"/>
        <w:ind w:firstLineChars="200" w:firstLine="420"/>
        <w:rPr>
          <w:rFonts w:ascii="仿宋_GB2312" w:eastAsia="仿宋_GB2312" w:hAnsi="仿宋_GB2312" w:cs="仿宋_GB2312"/>
          <w:b/>
          <w:bCs/>
          <w:color w:val="FF0000"/>
          <w:szCs w:val="21"/>
          <w:u w:val="single"/>
        </w:rPr>
      </w:pPr>
      <w:r>
        <w:rPr>
          <w:rFonts w:ascii="仿宋_GB2312" w:eastAsia="仿宋_GB2312" w:hAnsi="仿宋_GB2312" w:cs="仿宋_GB2312" w:hint="eastAsia"/>
          <w:szCs w:val="21"/>
        </w:rPr>
        <w:t>外形尺寸：允许偏差范围标明区间的（例如：有≥、≤、±</w:t>
      </w:r>
      <w:r>
        <w:rPr>
          <w:rFonts w:ascii="仿宋_GB2312" w:eastAsia="仿宋_GB2312" w:hAnsi="仿宋_GB2312" w:cs="仿宋_GB2312" w:hint="eastAsia"/>
          <w:szCs w:val="21"/>
        </w:rPr>
        <w:t>等</w:t>
      </w:r>
      <w:r>
        <w:rPr>
          <w:rFonts w:ascii="仿宋_GB2312" w:eastAsia="仿宋_GB2312" w:hAnsi="仿宋_GB2312" w:cs="仿宋_GB2312" w:hint="eastAsia"/>
          <w:szCs w:val="21"/>
        </w:rPr>
        <w:t>符号）灯具尺寸在要求范围内为满足要求；未标明尺寸允许偏差范围的灯具尺寸上下浮动</w:t>
      </w:r>
      <w:r>
        <w:rPr>
          <w:rFonts w:ascii="仿宋_GB2312" w:eastAsia="仿宋_GB2312" w:hAnsi="仿宋_GB2312" w:cs="仿宋_GB2312" w:hint="eastAsia"/>
          <w:szCs w:val="21"/>
        </w:rPr>
        <w:t>10%</w:t>
      </w:r>
      <w:r>
        <w:rPr>
          <w:rFonts w:ascii="仿宋_GB2312" w:eastAsia="仿宋_GB2312" w:hAnsi="仿宋_GB2312" w:cs="仿宋_GB2312" w:hint="eastAsia"/>
          <w:szCs w:val="21"/>
        </w:rPr>
        <w:t>为满足要求。</w:t>
      </w:r>
      <w:r>
        <w:rPr>
          <w:rFonts w:ascii="仿宋_GB2312" w:eastAsia="仿宋_GB2312" w:hAnsi="仿宋_GB2312" w:cs="仿宋_GB2312" w:hint="eastAsia"/>
          <w:b/>
          <w:bCs/>
          <w:color w:val="FF0000"/>
          <w:szCs w:val="21"/>
        </w:rPr>
        <w:t>轮廓灯、</w:t>
      </w:r>
      <w:r>
        <w:rPr>
          <w:rFonts w:ascii="仿宋_GB2312" w:eastAsia="仿宋_GB2312" w:hAnsi="仿宋_GB2312" w:cs="仿宋_GB2312" w:hint="eastAsia"/>
          <w:b/>
          <w:bCs/>
          <w:color w:val="FF0000"/>
          <w:szCs w:val="21"/>
        </w:rPr>
        <w:t>线</w:t>
      </w:r>
      <w:r>
        <w:rPr>
          <w:rFonts w:ascii="仿宋_GB2312" w:eastAsia="仿宋_GB2312" w:hAnsi="仿宋_GB2312" w:cs="仿宋_GB2312" w:hint="eastAsia"/>
          <w:b/>
          <w:bCs/>
          <w:color w:val="FF0000"/>
          <w:szCs w:val="21"/>
        </w:rPr>
        <w:t>形</w:t>
      </w:r>
      <w:r>
        <w:rPr>
          <w:rFonts w:ascii="仿宋_GB2312" w:eastAsia="仿宋_GB2312" w:hAnsi="仿宋_GB2312" w:cs="仿宋_GB2312" w:hint="eastAsia"/>
          <w:b/>
          <w:bCs/>
          <w:color w:val="FF0000"/>
          <w:szCs w:val="21"/>
        </w:rPr>
        <w:t>投光灯长度不足</w:t>
      </w:r>
      <w:r>
        <w:rPr>
          <w:rFonts w:ascii="仿宋_GB2312" w:eastAsia="仿宋_GB2312" w:hAnsi="仿宋_GB2312" w:cs="仿宋_GB2312" w:hint="eastAsia"/>
          <w:b/>
          <w:bCs/>
          <w:color w:val="FF0000"/>
          <w:szCs w:val="21"/>
        </w:rPr>
        <w:t>1</w:t>
      </w:r>
      <w:r>
        <w:rPr>
          <w:rFonts w:ascii="仿宋_GB2312" w:eastAsia="仿宋_GB2312" w:hAnsi="仿宋_GB2312" w:cs="仿宋_GB2312" w:hint="eastAsia"/>
          <w:b/>
          <w:bCs/>
          <w:color w:val="FF0000"/>
          <w:szCs w:val="21"/>
        </w:rPr>
        <w:t>米的需要另行配置短头的灯具不单独报价，价格</w:t>
      </w:r>
      <w:r>
        <w:rPr>
          <w:rFonts w:ascii="仿宋_GB2312" w:eastAsia="仿宋_GB2312" w:hAnsi="仿宋_GB2312" w:cs="仿宋_GB2312" w:hint="eastAsia"/>
          <w:b/>
          <w:bCs/>
          <w:color w:val="FF0000"/>
          <w:szCs w:val="21"/>
        </w:rPr>
        <w:t>按比例折算</w:t>
      </w:r>
      <w:r>
        <w:rPr>
          <w:rFonts w:ascii="仿宋_GB2312" w:eastAsia="仿宋_GB2312" w:hAnsi="仿宋_GB2312" w:cs="仿宋_GB2312" w:hint="eastAsia"/>
          <w:b/>
          <w:bCs/>
          <w:color w:val="FF0000"/>
          <w:szCs w:val="21"/>
        </w:rPr>
        <w:t>。</w:t>
      </w:r>
    </w:p>
    <w:p w:rsidR="00E21AB4" w:rsidRDefault="00E5524E">
      <w:pPr>
        <w:numPr>
          <w:ilvl w:val="0"/>
          <w:numId w:val="1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安装和位置尺寸：未标明尺寸允许偏差范围的按照</w:t>
      </w:r>
      <w:r>
        <w:rPr>
          <w:rFonts w:ascii="仿宋_GB2312" w:eastAsia="仿宋_GB2312" w:hAnsi="仿宋_GB2312" w:cs="仿宋_GB2312" w:hint="eastAsia"/>
          <w:szCs w:val="21"/>
        </w:rPr>
        <w:t>GB-T1804</w:t>
      </w:r>
      <w:r>
        <w:rPr>
          <w:rFonts w:ascii="仿宋_GB2312" w:eastAsia="仿宋_GB2312" w:hAnsi="仿宋_GB2312" w:cs="仿宋_GB2312" w:hint="eastAsia"/>
          <w:szCs w:val="21"/>
        </w:rPr>
        <w:t>的精度</w:t>
      </w:r>
      <w:r>
        <w:rPr>
          <w:rFonts w:ascii="仿宋_GB2312" w:eastAsia="仿宋_GB2312" w:hAnsi="仿宋_GB2312" w:cs="仿宋_GB2312" w:hint="eastAsia"/>
          <w:szCs w:val="21"/>
        </w:rPr>
        <w:t>M</w:t>
      </w:r>
      <w:r>
        <w:rPr>
          <w:rFonts w:ascii="仿宋_GB2312" w:eastAsia="仿宋_GB2312" w:hAnsi="仿宋_GB2312" w:cs="仿宋_GB2312" w:hint="eastAsia"/>
          <w:szCs w:val="21"/>
        </w:rPr>
        <w:t>级别标准执行。</w:t>
      </w:r>
    </w:p>
    <w:p w:rsidR="00E21AB4" w:rsidRDefault="00E5524E">
      <w:pPr>
        <w:numPr>
          <w:ilvl w:val="0"/>
          <w:numId w:val="1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灯具应安装方便，</w:t>
      </w:r>
      <w:proofErr w:type="gramStart"/>
      <w:r>
        <w:rPr>
          <w:rFonts w:ascii="仿宋_GB2312" w:eastAsia="仿宋_GB2312" w:hAnsi="仿宋_GB2312" w:cs="仿宋_GB2312" w:hint="eastAsia"/>
          <w:szCs w:val="21"/>
        </w:rPr>
        <w:t>灯具出线</w:t>
      </w:r>
      <w:proofErr w:type="gramEnd"/>
      <w:r>
        <w:rPr>
          <w:rFonts w:ascii="仿宋_GB2312" w:eastAsia="仿宋_GB2312" w:hAnsi="仿宋_GB2312" w:cs="仿宋_GB2312" w:hint="eastAsia"/>
          <w:szCs w:val="21"/>
        </w:rPr>
        <w:t>方式不能影响现场安装。投光类灯具安装角度应能灵活调节。确定安装角度后，灯具有锁死固定功能。灯具应有特设的导线出</w:t>
      </w:r>
      <w:r>
        <w:rPr>
          <w:rFonts w:ascii="仿宋_GB2312" w:eastAsia="仿宋_GB2312" w:hAnsi="仿宋_GB2312" w:cs="仿宋_GB2312" w:hint="eastAsia"/>
          <w:szCs w:val="21"/>
        </w:rPr>
        <w:t>(</w:t>
      </w:r>
      <w:r>
        <w:rPr>
          <w:rFonts w:ascii="仿宋_GB2312" w:eastAsia="仿宋_GB2312" w:hAnsi="仿宋_GB2312" w:cs="仿宋_GB2312" w:hint="eastAsia"/>
          <w:szCs w:val="21"/>
        </w:rPr>
        <w:t>入</w:t>
      </w:r>
      <w:r>
        <w:rPr>
          <w:rFonts w:ascii="仿宋_GB2312" w:eastAsia="仿宋_GB2312" w:hAnsi="仿宋_GB2312" w:cs="仿宋_GB2312" w:hint="eastAsia"/>
          <w:szCs w:val="21"/>
        </w:rPr>
        <w:t>)</w:t>
      </w:r>
      <w:r>
        <w:rPr>
          <w:rFonts w:ascii="仿宋_GB2312" w:eastAsia="仿宋_GB2312" w:hAnsi="仿宋_GB2312" w:cs="仿宋_GB2312" w:hint="eastAsia"/>
          <w:szCs w:val="21"/>
        </w:rPr>
        <w:t>口密封装置。灯具内应有电源接线端子，外部接线和内部接线穿过硬质材料时应有保护措施。灯具应配备一个耐温度骤变、废气、烟雾和其他化学物质的钢化玻璃罩。</w:t>
      </w:r>
    </w:p>
    <w:p w:rsidR="00E21AB4" w:rsidRDefault="00E5524E">
      <w:pPr>
        <w:numPr>
          <w:ilvl w:val="0"/>
          <w:numId w:val="1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所有</w:t>
      </w:r>
      <w:r>
        <w:rPr>
          <w:rFonts w:ascii="仿宋_GB2312" w:eastAsia="仿宋_GB2312" w:hAnsi="仿宋_GB2312" w:cs="仿宋_GB2312" w:hint="eastAsia"/>
          <w:szCs w:val="21"/>
        </w:rPr>
        <w:t>LED</w:t>
      </w:r>
      <w:r>
        <w:rPr>
          <w:rFonts w:ascii="仿宋_GB2312" w:eastAsia="仿宋_GB2312" w:hAnsi="仿宋_GB2312" w:cs="仿宋_GB2312" w:hint="eastAsia"/>
          <w:szCs w:val="21"/>
        </w:rPr>
        <w:t>灯具引出线线径应符合</w:t>
      </w:r>
      <w:r>
        <w:rPr>
          <w:rFonts w:ascii="仿宋_GB2312" w:eastAsia="仿宋_GB2312" w:hAnsi="仿宋_GB2312" w:cs="仿宋_GB2312" w:hint="eastAsia"/>
          <w:szCs w:val="21"/>
        </w:rPr>
        <w:t>GB7000.1</w:t>
      </w:r>
      <w:r>
        <w:rPr>
          <w:rFonts w:ascii="仿宋_GB2312" w:eastAsia="仿宋_GB2312" w:hAnsi="仿宋_GB2312" w:cs="仿宋_GB2312" w:hint="eastAsia"/>
          <w:szCs w:val="21"/>
        </w:rPr>
        <w:t>（灯具</w:t>
      </w: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第</w:t>
      </w:r>
      <w:r>
        <w:rPr>
          <w:rFonts w:ascii="仿宋_GB2312" w:eastAsia="仿宋_GB2312" w:hAnsi="仿宋_GB2312" w:cs="仿宋_GB2312" w:hint="eastAsia"/>
          <w:szCs w:val="21"/>
        </w:rPr>
        <w:t>1</w:t>
      </w:r>
      <w:r>
        <w:rPr>
          <w:rFonts w:ascii="仿宋_GB2312" w:eastAsia="仿宋_GB2312" w:hAnsi="仿宋_GB2312" w:cs="仿宋_GB2312" w:hint="eastAsia"/>
          <w:szCs w:val="21"/>
        </w:rPr>
        <w:t>部分：一般要求与试验）的要求，引出线长度按照现场安装情况提供，确保灯与灯之间连线符合最优化。一个回路的灯具可成串提供，灯具引出</w:t>
      </w:r>
      <w:proofErr w:type="gramStart"/>
      <w:r>
        <w:rPr>
          <w:rFonts w:ascii="仿宋_GB2312" w:eastAsia="仿宋_GB2312" w:hAnsi="仿宋_GB2312" w:cs="仿宋_GB2312" w:hint="eastAsia"/>
          <w:szCs w:val="21"/>
        </w:rPr>
        <w:t>线满足</w:t>
      </w:r>
      <w:proofErr w:type="gramEnd"/>
      <w:r>
        <w:rPr>
          <w:rFonts w:ascii="仿宋_GB2312" w:eastAsia="仿宋_GB2312" w:hAnsi="仿宋_GB2312" w:cs="仿宋_GB2312" w:hint="eastAsia"/>
          <w:szCs w:val="21"/>
        </w:rPr>
        <w:t>现场安装要求。</w:t>
      </w: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芯线颜色必须符合国</w:t>
      </w:r>
      <w:r>
        <w:rPr>
          <w:rFonts w:ascii="仿宋_GB2312" w:eastAsia="仿宋_GB2312" w:hAnsi="仿宋_GB2312" w:cs="仿宋_GB2312" w:hint="eastAsia"/>
          <w:szCs w:val="21"/>
        </w:rPr>
        <w:t>标要求，且有明显区别。</w:t>
      </w:r>
    </w:p>
    <w:p w:rsidR="00E21AB4" w:rsidRDefault="00E5524E">
      <w:pPr>
        <w:numPr>
          <w:ilvl w:val="0"/>
          <w:numId w:val="1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控制线采用专用</w:t>
      </w:r>
      <w:r>
        <w:rPr>
          <w:rFonts w:ascii="仿宋_GB2312" w:eastAsia="仿宋_GB2312" w:hAnsi="仿宋_GB2312" w:cs="仿宋_GB2312" w:hint="eastAsia"/>
          <w:szCs w:val="21"/>
        </w:rPr>
        <w:t>RS485</w:t>
      </w:r>
      <w:r>
        <w:rPr>
          <w:rFonts w:ascii="仿宋_GB2312" w:eastAsia="仿宋_GB2312" w:hAnsi="仿宋_GB2312" w:cs="仿宋_GB2312" w:hint="eastAsia"/>
          <w:szCs w:val="21"/>
        </w:rPr>
        <w:t>超五类屏蔽总线。接头必须具有防水措施、连接方便易操作。</w:t>
      </w:r>
    </w:p>
    <w:p w:rsidR="00E21AB4" w:rsidRDefault="00E5524E">
      <w:pPr>
        <w:numPr>
          <w:ilvl w:val="0"/>
          <w:numId w:val="1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有针对感应雷击及静电的专用防护元件，器件性能符合</w:t>
      </w:r>
      <w:r>
        <w:rPr>
          <w:rFonts w:ascii="仿宋_GB2312" w:eastAsia="仿宋_GB2312" w:hAnsi="仿宋_GB2312" w:cs="仿宋_GB2312" w:hint="eastAsia"/>
          <w:szCs w:val="21"/>
        </w:rPr>
        <w:t>IEC61000-4-4</w:t>
      </w:r>
      <w:r>
        <w:rPr>
          <w:rFonts w:ascii="仿宋_GB2312" w:eastAsia="仿宋_GB2312" w:hAnsi="仿宋_GB2312" w:cs="仿宋_GB2312" w:hint="eastAsia"/>
          <w:szCs w:val="21"/>
        </w:rPr>
        <w:t>（电磁兼容</w:t>
      </w:r>
      <w:r>
        <w:rPr>
          <w:rFonts w:ascii="仿宋_GB2312" w:eastAsia="仿宋_GB2312" w:hAnsi="仿宋_GB2312" w:cs="仿宋_GB2312" w:hint="eastAsia"/>
          <w:szCs w:val="21"/>
        </w:rPr>
        <w:t>-</w:t>
      </w:r>
      <w:r>
        <w:rPr>
          <w:rFonts w:ascii="仿宋_GB2312" w:eastAsia="仿宋_GB2312" w:hAnsi="仿宋_GB2312" w:cs="仿宋_GB2312" w:hint="eastAsia"/>
          <w:szCs w:val="21"/>
        </w:rPr>
        <w:t>第</w:t>
      </w:r>
      <w:r>
        <w:rPr>
          <w:rFonts w:ascii="仿宋_GB2312" w:eastAsia="仿宋_GB2312" w:hAnsi="仿宋_GB2312" w:cs="仿宋_GB2312" w:hint="eastAsia"/>
          <w:szCs w:val="21"/>
        </w:rPr>
        <w:t>4-4</w:t>
      </w:r>
      <w:r>
        <w:rPr>
          <w:rFonts w:ascii="仿宋_GB2312" w:eastAsia="仿宋_GB2312" w:hAnsi="仿宋_GB2312" w:cs="仿宋_GB2312" w:hint="eastAsia"/>
          <w:szCs w:val="21"/>
        </w:rPr>
        <w:t>部分</w:t>
      </w:r>
      <w:r>
        <w:rPr>
          <w:rFonts w:ascii="仿宋_GB2312" w:eastAsia="仿宋_GB2312" w:hAnsi="仿宋_GB2312" w:cs="仿宋_GB2312" w:hint="eastAsia"/>
          <w:szCs w:val="21"/>
        </w:rPr>
        <w:t>:</w:t>
      </w:r>
      <w:r>
        <w:rPr>
          <w:rFonts w:ascii="仿宋_GB2312" w:eastAsia="仿宋_GB2312" w:hAnsi="仿宋_GB2312" w:cs="仿宋_GB2312" w:hint="eastAsia"/>
          <w:szCs w:val="21"/>
        </w:rPr>
        <w:t>试验和测量技术</w:t>
      </w:r>
      <w:r>
        <w:rPr>
          <w:rFonts w:ascii="仿宋_GB2312" w:eastAsia="仿宋_GB2312" w:hAnsi="仿宋_GB2312" w:cs="仿宋_GB2312" w:hint="eastAsia"/>
          <w:szCs w:val="21"/>
        </w:rPr>
        <w:t>-</w:t>
      </w:r>
      <w:r>
        <w:rPr>
          <w:rFonts w:ascii="仿宋_GB2312" w:eastAsia="仿宋_GB2312" w:hAnsi="仿宋_GB2312" w:cs="仿宋_GB2312" w:hint="eastAsia"/>
          <w:szCs w:val="21"/>
        </w:rPr>
        <w:t>电快速瞬变脉冲群抗扰度试验）的检测标准。</w:t>
      </w:r>
    </w:p>
    <w:p w:rsidR="00E21AB4" w:rsidRDefault="00E5524E">
      <w:pPr>
        <w:numPr>
          <w:ilvl w:val="0"/>
          <w:numId w:val="1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明装灯具及其安装附件及嵌装灯具的颜色纹理需与背景墙面颜色一致，由设计方与甲方共同确定色卡号。</w:t>
      </w:r>
    </w:p>
    <w:p w:rsidR="00E21AB4" w:rsidRDefault="00E5524E">
      <w:pPr>
        <w:numPr>
          <w:ilvl w:val="0"/>
          <w:numId w:val="13"/>
        </w:numPr>
        <w:spacing w:line="360" w:lineRule="auto"/>
        <w:ind w:firstLineChars="200" w:firstLine="422"/>
        <w:rPr>
          <w:rFonts w:ascii="仿宋_GB2312" w:eastAsia="仿宋_GB2312" w:hAnsi="仿宋_GB2312" w:cs="仿宋_GB2312"/>
          <w:szCs w:val="21"/>
        </w:rPr>
      </w:pPr>
      <w:r>
        <w:rPr>
          <w:rFonts w:ascii="仿宋_GB2312" w:eastAsia="仿宋_GB2312" w:hAnsi="仿宋_GB2312" w:cs="仿宋_GB2312" w:hint="eastAsia"/>
          <w:b/>
          <w:bCs/>
          <w:szCs w:val="21"/>
          <w:u w:val="single"/>
        </w:rPr>
        <w:t>灯具必须采用结构防水，防护等级不小于</w:t>
      </w:r>
      <w:r>
        <w:rPr>
          <w:rFonts w:ascii="仿宋_GB2312" w:eastAsia="仿宋_GB2312" w:hAnsi="仿宋_GB2312" w:cs="仿宋_GB2312" w:hint="eastAsia"/>
          <w:b/>
          <w:bCs/>
          <w:szCs w:val="21"/>
          <w:u w:val="single"/>
        </w:rPr>
        <w:t>IP65</w:t>
      </w:r>
      <w:r>
        <w:rPr>
          <w:rFonts w:ascii="仿宋_GB2312" w:eastAsia="仿宋_GB2312" w:hAnsi="仿宋_GB2312" w:cs="仿宋_GB2312" w:hint="eastAsia"/>
          <w:b/>
          <w:bCs/>
          <w:szCs w:val="21"/>
          <w:u w:val="single"/>
        </w:rPr>
        <w:t>。</w:t>
      </w:r>
      <w:r>
        <w:rPr>
          <w:rFonts w:ascii="仿宋_GB2312" w:eastAsia="仿宋_GB2312" w:hAnsi="仿宋_GB2312" w:cs="仿宋_GB2312" w:hint="eastAsia"/>
          <w:szCs w:val="21"/>
        </w:rPr>
        <w:t>灯具防尘防水等级（</w:t>
      </w:r>
      <w:r>
        <w:rPr>
          <w:rFonts w:ascii="仿宋_GB2312" w:eastAsia="仿宋_GB2312" w:hAnsi="仿宋_GB2312" w:cs="仿宋_GB2312" w:hint="eastAsia"/>
          <w:szCs w:val="21"/>
        </w:rPr>
        <w:t>IP</w:t>
      </w:r>
      <w:r>
        <w:rPr>
          <w:rFonts w:ascii="仿宋_GB2312" w:eastAsia="仿宋_GB2312" w:hAnsi="仿宋_GB2312" w:cs="仿宋_GB2312" w:hint="eastAsia"/>
          <w:szCs w:val="21"/>
        </w:rPr>
        <w:t>等级）指：防水接头、接线、匹配电源、灯具四部分的防尘防水等级。</w:t>
      </w:r>
      <w:r>
        <w:rPr>
          <w:rFonts w:ascii="仿宋_GB2312" w:eastAsia="仿宋_GB2312" w:hAnsi="仿宋_GB2312" w:cs="仿宋_GB2312" w:hint="eastAsia"/>
          <w:szCs w:val="21"/>
        </w:rPr>
        <w:t>公母头、三通等辅材的</w:t>
      </w:r>
      <w:r>
        <w:rPr>
          <w:rFonts w:ascii="仿宋_GB2312" w:eastAsia="仿宋_GB2312" w:hAnsi="仿宋_GB2312" w:cs="仿宋_GB2312" w:hint="eastAsia"/>
          <w:b/>
          <w:bCs/>
          <w:szCs w:val="21"/>
          <w:u w:val="single"/>
        </w:rPr>
        <w:t>防护等级</w:t>
      </w:r>
      <w:r>
        <w:rPr>
          <w:rFonts w:ascii="仿宋_GB2312" w:eastAsia="仿宋_GB2312" w:hAnsi="仿宋_GB2312" w:cs="仿宋_GB2312" w:hint="eastAsia"/>
          <w:b/>
          <w:bCs/>
          <w:szCs w:val="21"/>
          <w:u w:val="single"/>
        </w:rPr>
        <w:t>不小于</w:t>
      </w:r>
      <w:r>
        <w:rPr>
          <w:rFonts w:ascii="仿宋_GB2312" w:eastAsia="仿宋_GB2312" w:hAnsi="仿宋_GB2312" w:cs="仿宋_GB2312" w:hint="eastAsia"/>
          <w:b/>
          <w:bCs/>
          <w:szCs w:val="21"/>
          <w:u w:val="single"/>
        </w:rPr>
        <w:t>IP6</w:t>
      </w:r>
      <w:r>
        <w:rPr>
          <w:rFonts w:ascii="仿宋_GB2312" w:eastAsia="仿宋_GB2312" w:hAnsi="仿宋_GB2312" w:cs="仿宋_GB2312" w:hint="eastAsia"/>
          <w:b/>
          <w:bCs/>
          <w:szCs w:val="21"/>
          <w:u w:val="single"/>
        </w:rPr>
        <w:t>6</w:t>
      </w:r>
      <w:r>
        <w:rPr>
          <w:rFonts w:ascii="仿宋_GB2312" w:eastAsia="仿宋_GB2312" w:hAnsi="仿宋_GB2312" w:cs="仿宋_GB2312" w:hint="eastAsia"/>
          <w:b/>
          <w:bCs/>
          <w:szCs w:val="21"/>
          <w:u w:val="single"/>
        </w:rPr>
        <w:t>。</w:t>
      </w:r>
    </w:p>
    <w:p w:rsidR="00E21AB4" w:rsidRDefault="00E5524E">
      <w:pPr>
        <w:pStyle w:val="3"/>
        <w:spacing w:line="360" w:lineRule="auto"/>
        <w:ind w:leftChars="0" w:left="562" w:firstLineChars="0" w:firstLine="0"/>
        <w:rPr>
          <w:rFonts w:ascii="仿宋_GB2312" w:eastAsia="仿宋_GB2312" w:hAnsi="仿宋_GB2312" w:cs="仿宋_GB2312"/>
          <w:sz w:val="21"/>
          <w:szCs w:val="21"/>
        </w:rPr>
      </w:pPr>
      <w:bookmarkStart w:id="10" w:name="_Toc20504"/>
      <w:r>
        <w:rPr>
          <w:rFonts w:ascii="仿宋_GB2312" w:eastAsia="仿宋_GB2312" w:hAnsi="仿宋_GB2312" w:cs="仿宋_GB2312" w:hint="eastAsia"/>
          <w:sz w:val="21"/>
          <w:szCs w:val="21"/>
        </w:rPr>
        <w:t>7)</w:t>
      </w:r>
      <w:r>
        <w:rPr>
          <w:rFonts w:ascii="仿宋_GB2312" w:eastAsia="仿宋_GB2312" w:hAnsi="仿宋_GB2312" w:cs="仿宋_GB2312" w:hint="eastAsia"/>
          <w:sz w:val="21"/>
          <w:szCs w:val="21"/>
        </w:rPr>
        <w:t>材料要求</w:t>
      </w:r>
      <w:bookmarkEnd w:id="10"/>
    </w:p>
    <w:p w:rsidR="00E21AB4" w:rsidRDefault="00E5524E">
      <w:pPr>
        <w:numPr>
          <w:ilvl w:val="0"/>
          <w:numId w:val="14"/>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所有要求为不锈钢的材质，必须采用</w:t>
      </w:r>
      <w:r>
        <w:rPr>
          <w:rFonts w:ascii="仿宋_GB2312" w:eastAsia="仿宋_GB2312" w:hAnsi="仿宋_GB2312" w:cs="仿宋_GB2312" w:hint="eastAsia"/>
          <w:szCs w:val="21"/>
        </w:rPr>
        <w:t>304/2B</w:t>
      </w:r>
      <w:r>
        <w:rPr>
          <w:rFonts w:ascii="仿宋_GB2312" w:eastAsia="仿宋_GB2312" w:hAnsi="仿宋_GB2312" w:cs="仿宋_GB2312" w:hint="eastAsia"/>
          <w:szCs w:val="21"/>
        </w:rPr>
        <w:t>不锈钢标号；所有要求为铝材的，必须采用高镁防锈</w:t>
      </w:r>
      <w:r>
        <w:rPr>
          <w:rFonts w:ascii="仿宋_GB2312" w:eastAsia="仿宋_GB2312" w:hAnsi="仿宋_GB2312" w:cs="仿宋_GB2312" w:hint="eastAsia"/>
          <w:szCs w:val="21"/>
        </w:rPr>
        <w:t>3404</w:t>
      </w:r>
      <w:r>
        <w:rPr>
          <w:rFonts w:ascii="仿宋_GB2312" w:eastAsia="仿宋_GB2312" w:hAnsi="仿宋_GB2312" w:cs="仿宋_GB2312" w:hint="eastAsia"/>
          <w:szCs w:val="21"/>
        </w:rPr>
        <w:t>标号或同等、优于该材料。灯具所采用的电线</w:t>
      </w:r>
      <w:r>
        <w:rPr>
          <w:rFonts w:ascii="仿宋_GB2312" w:eastAsia="仿宋_GB2312" w:hAnsi="仿宋_GB2312" w:cs="仿宋_GB2312" w:hint="eastAsia"/>
          <w:szCs w:val="21"/>
        </w:rPr>
        <w:t>(</w:t>
      </w:r>
      <w:r>
        <w:rPr>
          <w:rFonts w:ascii="仿宋_GB2312" w:eastAsia="仿宋_GB2312" w:hAnsi="仿宋_GB2312" w:cs="仿宋_GB2312" w:hint="eastAsia"/>
          <w:szCs w:val="21"/>
        </w:rPr>
        <w:t>缆</w:t>
      </w:r>
      <w:r>
        <w:rPr>
          <w:rFonts w:ascii="仿宋_GB2312" w:eastAsia="仿宋_GB2312" w:hAnsi="仿宋_GB2312" w:cs="仿宋_GB2312" w:hint="eastAsia"/>
          <w:szCs w:val="21"/>
        </w:rPr>
        <w:t>)</w:t>
      </w:r>
      <w:r>
        <w:rPr>
          <w:rFonts w:ascii="仿宋_GB2312" w:eastAsia="仿宋_GB2312" w:hAnsi="仿宋_GB2312" w:cs="仿宋_GB2312" w:hint="eastAsia"/>
          <w:szCs w:val="21"/>
        </w:rPr>
        <w:t>、</w:t>
      </w:r>
      <w:r>
        <w:rPr>
          <w:rFonts w:ascii="仿宋_GB2312" w:eastAsia="仿宋_GB2312" w:hAnsi="仿宋_GB2312" w:cs="仿宋_GB2312" w:hint="eastAsia"/>
          <w:szCs w:val="21"/>
        </w:rPr>
        <w:t>LED</w:t>
      </w:r>
      <w:r>
        <w:rPr>
          <w:rFonts w:ascii="仿宋_GB2312" w:eastAsia="仿宋_GB2312" w:hAnsi="仿宋_GB2312" w:cs="仿宋_GB2312" w:hint="eastAsia"/>
          <w:szCs w:val="21"/>
        </w:rPr>
        <w:t>和其他电子部件均应符合相应的国家标准或行业标准的规定要求。</w:t>
      </w:r>
    </w:p>
    <w:p w:rsidR="00E21AB4" w:rsidRDefault="00E5524E">
      <w:pPr>
        <w:numPr>
          <w:ilvl w:val="0"/>
          <w:numId w:val="14"/>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灯具密封圈需采用抗老化硅橡胶圈或同等、优于上标准。应耐温、耐老化和</w:t>
      </w:r>
      <w:proofErr w:type="gramStart"/>
      <w:r>
        <w:rPr>
          <w:rFonts w:ascii="仿宋_GB2312" w:eastAsia="仿宋_GB2312" w:hAnsi="仿宋_GB2312" w:cs="仿宋_GB2312" w:hint="eastAsia"/>
          <w:szCs w:val="21"/>
        </w:rPr>
        <w:t>耐道路</w:t>
      </w:r>
      <w:proofErr w:type="gramEnd"/>
      <w:r>
        <w:rPr>
          <w:rFonts w:ascii="仿宋_GB2312" w:eastAsia="仿宋_GB2312" w:hAnsi="仿宋_GB2312" w:cs="仿宋_GB2312" w:hint="eastAsia"/>
          <w:szCs w:val="21"/>
        </w:rPr>
        <w:t>上可能出现的腐蚀性气体，并应方便更换。灯具密封若</w:t>
      </w:r>
      <w:proofErr w:type="gramStart"/>
      <w:r>
        <w:rPr>
          <w:rFonts w:ascii="仿宋_GB2312" w:eastAsia="仿宋_GB2312" w:hAnsi="仿宋_GB2312" w:cs="仿宋_GB2312" w:hint="eastAsia"/>
          <w:szCs w:val="21"/>
        </w:rPr>
        <w:t>采用灌胶形式</w:t>
      </w:r>
      <w:proofErr w:type="gramEnd"/>
      <w:r>
        <w:rPr>
          <w:rFonts w:ascii="仿宋_GB2312" w:eastAsia="仿宋_GB2312" w:hAnsi="仿宋_GB2312" w:cs="仿宋_GB2312" w:hint="eastAsia"/>
          <w:szCs w:val="21"/>
        </w:rPr>
        <w:t>，</w:t>
      </w:r>
      <w:proofErr w:type="gramStart"/>
      <w:r>
        <w:rPr>
          <w:rFonts w:ascii="仿宋_GB2312" w:eastAsia="仿宋_GB2312" w:hAnsi="仿宋_GB2312" w:cs="仿宋_GB2312" w:hint="eastAsia"/>
          <w:szCs w:val="21"/>
        </w:rPr>
        <w:t>灌胶材料</w:t>
      </w:r>
      <w:proofErr w:type="gramEnd"/>
      <w:r>
        <w:rPr>
          <w:rFonts w:ascii="仿宋_GB2312" w:eastAsia="仿宋_GB2312" w:hAnsi="仿宋_GB2312" w:cs="仿宋_GB2312" w:hint="eastAsia"/>
          <w:szCs w:val="21"/>
        </w:rPr>
        <w:t>必须采用有机硅胶或同等、优于以上标准。</w:t>
      </w:r>
      <w:r>
        <w:rPr>
          <w:rFonts w:ascii="仿宋_GB2312" w:eastAsia="仿宋_GB2312" w:hAnsi="仿宋_GB2312" w:cs="仿宋_GB2312" w:hint="eastAsia"/>
          <w:szCs w:val="21"/>
        </w:rPr>
        <w:t xml:space="preserve"> </w:t>
      </w:r>
    </w:p>
    <w:p w:rsidR="00E21AB4" w:rsidRDefault="00E5524E">
      <w:pPr>
        <w:numPr>
          <w:ilvl w:val="0"/>
          <w:numId w:val="14"/>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灯具的插销、铰链、螺钉和其他外部构件应用</w:t>
      </w:r>
      <w:r>
        <w:rPr>
          <w:rFonts w:ascii="仿宋_GB2312" w:eastAsia="仿宋_GB2312" w:hAnsi="仿宋_GB2312" w:cs="仿宋_GB2312" w:hint="eastAsia"/>
          <w:szCs w:val="21"/>
        </w:rPr>
        <w:t>304/2B</w:t>
      </w:r>
      <w:r>
        <w:rPr>
          <w:rFonts w:ascii="仿宋_GB2312" w:eastAsia="仿宋_GB2312" w:hAnsi="仿宋_GB2312" w:cs="仿宋_GB2312" w:hint="eastAsia"/>
          <w:szCs w:val="21"/>
        </w:rPr>
        <w:t>不锈钢或高镁防锈</w:t>
      </w:r>
      <w:r>
        <w:rPr>
          <w:rFonts w:ascii="仿宋_GB2312" w:eastAsia="仿宋_GB2312" w:hAnsi="仿宋_GB2312" w:cs="仿宋_GB2312" w:hint="eastAsia"/>
          <w:szCs w:val="21"/>
        </w:rPr>
        <w:t>3404</w:t>
      </w:r>
      <w:r>
        <w:rPr>
          <w:rFonts w:ascii="仿宋_GB2312" w:eastAsia="仿宋_GB2312" w:hAnsi="仿宋_GB2312" w:cs="仿宋_GB2312" w:hint="eastAsia"/>
          <w:szCs w:val="21"/>
        </w:rPr>
        <w:t>铝合金，</w:t>
      </w:r>
      <w:r>
        <w:rPr>
          <w:rFonts w:ascii="仿宋_GB2312" w:eastAsia="仿宋_GB2312" w:hAnsi="仿宋_GB2312" w:cs="仿宋_GB2312" w:hint="eastAsia"/>
          <w:szCs w:val="21"/>
        </w:rPr>
        <w:t>其安装构件应不受混凝土的化学反应腐蚀。膨胀管、膨胀螺栓（含螺栓、胀管、平垫圈、弹簧垫和六角螺母等）必须采用不锈钢</w:t>
      </w:r>
      <w:r>
        <w:rPr>
          <w:rFonts w:ascii="仿宋_GB2312" w:eastAsia="仿宋_GB2312" w:hAnsi="仿宋_GB2312" w:cs="仿宋_GB2312" w:hint="eastAsia"/>
          <w:szCs w:val="21"/>
        </w:rPr>
        <w:t>304/2B</w:t>
      </w:r>
      <w:r>
        <w:rPr>
          <w:rFonts w:ascii="仿宋_GB2312" w:eastAsia="仿宋_GB2312" w:hAnsi="仿宋_GB2312" w:cs="仿宋_GB2312" w:hint="eastAsia"/>
          <w:szCs w:val="21"/>
        </w:rPr>
        <w:t>材料，且不受混凝土的化学反应腐蚀。</w:t>
      </w:r>
    </w:p>
    <w:p w:rsidR="00E21AB4" w:rsidRDefault="00E5524E">
      <w:pPr>
        <w:pStyle w:val="3"/>
        <w:spacing w:line="360" w:lineRule="auto"/>
        <w:ind w:leftChars="0" w:left="562" w:firstLineChars="0" w:firstLine="0"/>
        <w:rPr>
          <w:rFonts w:ascii="仿宋_GB2312" w:eastAsia="仿宋_GB2312" w:hAnsi="仿宋_GB2312" w:cs="仿宋_GB2312"/>
          <w:sz w:val="21"/>
          <w:szCs w:val="21"/>
        </w:rPr>
      </w:pPr>
      <w:bookmarkStart w:id="11" w:name="_Toc19172"/>
      <w:r>
        <w:rPr>
          <w:rFonts w:ascii="仿宋_GB2312" w:eastAsia="仿宋_GB2312" w:hAnsi="仿宋_GB2312" w:cs="仿宋_GB2312" w:hint="eastAsia"/>
          <w:sz w:val="21"/>
          <w:szCs w:val="21"/>
        </w:rPr>
        <w:t>8)</w:t>
      </w:r>
      <w:r>
        <w:rPr>
          <w:rFonts w:ascii="仿宋_GB2312" w:eastAsia="仿宋_GB2312" w:hAnsi="仿宋_GB2312" w:cs="仿宋_GB2312" w:hint="eastAsia"/>
          <w:sz w:val="21"/>
          <w:szCs w:val="21"/>
        </w:rPr>
        <w:t>耐腐蚀性要求</w:t>
      </w:r>
      <w:bookmarkEnd w:id="11"/>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灯具应具有良好的耐腐蚀性能；灯具上的涂层部件，涂层应符合</w:t>
      </w:r>
      <w:r>
        <w:rPr>
          <w:rFonts w:ascii="仿宋_GB2312" w:eastAsia="仿宋_GB2312" w:hAnsi="仿宋_GB2312" w:cs="仿宋_GB2312" w:hint="eastAsia"/>
          <w:szCs w:val="21"/>
        </w:rPr>
        <w:t>QB/T 1551</w:t>
      </w:r>
      <w:r>
        <w:rPr>
          <w:rFonts w:ascii="仿宋_GB2312" w:eastAsia="仿宋_GB2312" w:hAnsi="仿宋_GB2312" w:cs="仿宋_GB2312" w:hint="eastAsia"/>
          <w:szCs w:val="21"/>
        </w:rPr>
        <w:t>（《灯具油漆涂层》国家标准）中</w:t>
      </w:r>
      <w:r>
        <w:rPr>
          <w:rFonts w:ascii="仿宋_GB2312" w:eastAsia="仿宋_GB2312" w:hAnsi="仿宋_GB2312" w:cs="仿宋_GB2312" w:hint="eastAsia"/>
          <w:szCs w:val="21"/>
        </w:rPr>
        <w:t>II</w:t>
      </w:r>
      <w:r>
        <w:rPr>
          <w:rFonts w:ascii="仿宋_GB2312" w:eastAsia="仿宋_GB2312" w:hAnsi="仿宋_GB2312" w:cs="仿宋_GB2312" w:hint="eastAsia"/>
          <w:szCs w:val="21"/>
        </w:rPr>
        <w:t>类（恶劣的使用环境，如含有工业废气或盐分，潮湿的使用场所）使用条件的要求；灯具上的电镀或化学覆盖件，覆盖层应符合</w:t>
      </w:r>
      <w:r>
        <w:rPr>
          <w:rFonts w:ascii="仿宋_GB2312" w:eastAsia="仿宋_GB2312" w:hAnsi="仿宋_GB2312" w:cs="仿宋_GB2312" w:hint="eastAsia"/>
          <w:szCs w:val="21"/>
        </w:rPr>
        <w:t>QB/T3741</w:t>
      </w:r>
      <w:r>
        <w:rPr>
          <w:rFonts w:ascii="仿宋_GB2312" w:eastAsia="仿宋_GB2312" w:hAnsi="仿宋_GB2312" w:cs="仿宋_GB2312" w:hint="eastAsia"/>
          <w:szCs w:val="21"/>
        </w:rPr>
        <w:t>（《灯具电镀、化学覆盖层》轻工行业标准）中Ⅲ类（严酷的使用条件，如空气中含有工业废气或盐分潮湿的环</w:t>
      </w:r>
      <w:r>
        <w:rPr>
          <w:rFonts w:ascii="仿宋_GB2312" w:eastAsia="仿宋_GB2312" w:hAnsi="仿宋_GB2312" w:cs="仿宋_GB2312" w:hint="eastAsia"/>
          <w:szCs w:val="21"/>
        </w:rPr>
        <w:t>境）使用条件的要求。灯具灯</w:t>
      </w:r>
      <w:proofErr w:type="gramStart"/>
      <w:r>
        <w:rPr>
          <w:rFonts w:ascii="仿宋_GB2312" w:eastAsia="仿宋_GB2312" w:hAnsi="仿宋_GB2312" w:cs="仿宋_GB2312" w:hint="eastAsia"/>
          <w:szCs w:val="21"/>
        </w:rPr>
        <w:t>体材</w:t>
      </w:r>
      <w:proofErr w:type="gramEnd"/>
      <w:r>
        <w:rPr>
          <w:rFonts w:ascii="仿宋_GB2312" w:eastAsia="仿宋_GB2312" w:hAnsi="仿宋_GB2312" w:cs="仿宋_GB2312" w:hint="eastAsia"/>
          <w:szCs w:val="21"/>
        </w:rPr>
        <w:t>质表面应有耐腐蚀、</w:t>
      </w:r>
      <w:proofErr w:type="gramStart"/>
      <w:r>
        <w:rPr>
          <w:rFonts w:ascii="仿宋_GB2312" w:eastAsia="仿宋_GB2312" w:hAnsi="仿宋_GB2312" w:cs="仿宋_GB2312" w:hint="eastAsia"/>
          <w:szCs w:val="21"/>
        </w:rPr>
        <w:t>抗破坏</w:t>
      </w:r>
      <w:proofErr w:type="gramEnd"/>
      <w:r>
        <w:rPr>
          <w:rFonts w:ascii="仿宋_GB2312" w:eastAsia="仿宋_GB2312" w:hAnsi="仿宋_GB2312" w:cs="仿宋_GB2312" w:hint="eastAsia"/>
          <w:szCs w:val="21"/>
        </w:rPr>
        <w:t>处理手段，处理工艺需达</w:t>
      </w:r>
      <w:r>
        <w:rPr>
          <w:rFonts w:ascii="仿宋_GB2312" w:eastAsia="仿宋_GB2312" w:hAnsi="仿宋_GB2312" w:cs="仿宋_GB2312" w:hint="eastAsia"/>
          <w:szCs w:val="21"/>
        </w:rPr>
        <w:t>10</w:t>
      </w:r>
      <w:r>
        <w:rPr>
          <w:rFonts w:ascii="仿宋_GB2312" w:eastAsia="仿宋_GB2312" w:hAnsi="仿宋_GB2312" w:cs="仿宋_GB2312" w:hint="eastAsia"/>
          <w:szCs w:val="21"/>
        </w:rPr>
        <w:t>年使用寿命。压克力材料部分保证</w:t>
      </w:r>
      <w:r>
        <w:rPr>
          <w:rFonts w:ascii="仿宋_GB2312" w:eastAsia="仿宋_GB2312" w:hAnsi="仿宋_GB2312" w:cs="仿宋_GB2312" w:hint="eastAsia"/>
          <w:szCs w:val="21"/>
        </w:rPr>
        <w:t>5</w:t>
      </w:r>
      <w:r>
        <w:rPr>
          <w:rFonts w:ascii="仿宋_GB2312" w:eastAsia="仿宋_GB2312" w:hAnsi="仿宋_GB2312" w:cs="仿宋_GB2312" w:hint="eastAsia"/>
          <w:szCs w:val="21"/>
        </w:rPr>
        <w:t>年</w:t>
      </w:r>
      <w:proofErr w:type="gramStart"/>
      <w:r>
        <w:rPr>
          <w:rFonts w:ascii="仿宋_GB2312" w:eastAsia="仿宋_GB2312" w:hAnsi="仿宋_GB2312" w:cs="仿宋_GB2312" w:hint="eastAsia"/>
          <w:szCs w:val="21"/>
        </w:rPr>
        <w:t>不</w:t>
      </w:r>
      <w:proofErr w:type="gramEnd"/>
      <w:r>
        <w:rPr>
          <w:rFonts w:ascii="仿宋_GB2312" w:eastAsia="仿宋_GB2312" w:hAnsi="仿宋_GB2312" w:cs="仿宋_GB2312" w:hint="eastAsia"/>
          <w:szCs w:val="21"/>
        </w:rPr>
        <w:t>发黄。</w:t>
      </w:r>
    </w:p>
    <w:p w:rsidR="00E21AB4" w:rsidRDefault="00E5524E">
      <w:pPr>
        <w:pStyle w:val="3"/>
        <w:spacing w:line="360" w:lineRule="auto"/>
        <w:ind w:leftChars="0" w:left="562" w:firstLineChars="0" w:firstLine="0"/>
        <w:rPr>
          <w:rFonts w:ascii="仿宋_GB2312" w:eastAsia="仿宋_GB2312" w:hAnsi="仿宋_GB2312" w:cs="仿宋_GB2312"/>
          <w:sz w:val="21"/>
          <w:szCs w:val="21"/>
        </w:rPr>
      </w:pPr>
      <w:bookmarkStart w:id="12" w:name="_Toc4937"/>
      <w:bookmarkStart w:id="13" w:name="_Toc6693"/>
      <w:bookmarkStart w:id="14" w:name="_Toc9926"/>
      <w:bookmarkStart w:id="15" w:name="_Toc2295"/>
      <w:bookmarkStart w:id="16" w:name="_Toc20838"/>
      <w:r>
        <w:rPr>
          <w:rFonts w:ascii="仿宋_GB2312" w:eastAsia="仿宋_GB2312" w:hAnsi="仿宋_GB2312" w:cs="仿宋_GB2312" w:hint="eastAsia"/>
          <w:sz w:val="21"/>
          <w:szCs w:val="21"/>
        </w:rPr>
        <w:t>9)</w:t>
      </w:r>
      <w:r>
        <w:rPr>
          <w:rFonts w:ascii="仿宋_GB2312" w:eastAsia="仿宋_GB2312" w:hAnsi="仿宋_GB2312" w:cs="仿宋_GB2312" w:hint="eastAsia"/>
          <w:sz w:val="21"/>
          <w:szCs w:val="21"/>
        </w:rPr>
        <w:t>电磁兼容</w:t>
      </w:r>
      <w:bookmarkEnd w:id="12"/>
      <w:bookmarkEnd w:id="13"/>
      <w:bookmarkEnd w:id="14"/>
      <w:bookmarkEnd w:id="15"/>
      <w:r>
        <w:rPr>
          <w:rFonts w:ascii="仿宋_GB2312" w:eastAsia="仿宋_GB2312" w:hAnsi="仿宋_GB2312" w:cs="仿宋_GB2312" w:hint="eastAsia"/>
          <w:sz w:val="21"/>
          <w:szCs w:val="21"/>
        </w:rPr>
        <w:t>要求</w:t>
      </w:r>
      <w:bookmarkEnd w:id="16"/>
    </w:p>
    <w:p w:rsidR="00E21AB4" w:rsidRDefault="00E5524E">
      <w:pPr>
        <w:numPr>
          <w:ilvl w:val="0"/>
          <w:numId w:val="15"/>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灯具的无线电骚扰特性应符合</w:t>
      </w:r>
      <w:r>
        <w:rPr>
          <w:rFonts w:ascii="仿宋_GB2312" w:eastAsia="仿宋_GB2312" w:hAnsi="仿宋_GB2312" w:cs="仿宋_GB2312" w:hint="eastAsia"/>
          <w:szCs w:val="21"/>
        </w:rPr>
        <w:t>GB 17743</w:t>
      </w:r>
      <w:r>
        <w:rPr>
          <w:rFonts w:ascii="仿宋_GB2312" w:eastAsia="仿宋_GB2312" w:hAnsi="仿宋_GB2312" w:cs="仿宋_GB2312" w:hint="eastAsia"/>
          <w:szCs w:val="21"/>
        </w:rPr>
        <w:t>的要求。</w:t>
      </w:r>
    </w:p>
    <w:p w:rsidR="00E21AB4" w:rsidRDefault="00E5524E">
      <w:pPr>
        <w:numPr>
          <w:ilvl w:val="0"/>
          <w:numId w:val="15"/>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灯具电磁兼容抗扰度应符合</w:t>
      </w:r>
      <w:r>
        <w:rPr>
          <w:rFonts w:ascii="仿宋_GB2312" w:eastAsia="仿宋_GB2312" w:hAnsi="仿宋_GB2312" w:cs="仿宋_GB2312" w:hint="eastAsia"/>
          <w:szCs w:val="21"/>
        </w:rPr>
        <w:t xml:space="preserve">GB/T 18595 </w:t>
      </w:r>
      <w:r>
        <w:rPr>
          <w:rFonts w:ascii="仿宋_GB2312" w:eastAsia="仿宋_GB2312" w:hAnsi="仿宋_GB2312" w:cs="仿宋_GB2312" w:hint="eastAsia"/>
          <w:szCs w:val="21"/>
        </w:rPr>
        <w:t>的要求。</w:t>
      </w:r>
    </w:p>
    <w:p w:rsidR="00E21AB4" w:rsidRDefault="00E5524E">
      <w:pPr>
        <w:numPr>
          <w:ilvl w:val="0"/>
          <w:numId w:val="15"/>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灯具的输入电流谐波应符合</w:t>
      </w:r>
      <w:r>
        <w:rPr>
          <w:rFonts w:ascii="仿宋_GB2312" w:eastAsia="仿宋_GB2312" w:hAnsi="仿宋_GB2312" w:cs="仿宋_GB2312" w:hint="eastAsia"/>
          <w:szCs w:val="21"/>
        </w:rPr>
        <w:t>GB l7625.1</w:t>
      </w:r>
      <w:r>
        <w:rPr>
          <w:rFonts w:ascii="仿宋_GB2312" w:eastAsia="仿宋_GB2312" w:hAnsi="仿宋_GB2312" w:cs="仿宋_GB2312" w:hint="eastAsia"/>
          <w:szCs w:val="21"/>
        </w:rPr>
        <w:t>的要求。</w:t>
      </w:r>
    </w:p>
    <w:p w:rsidR="00E21AB4" w:rsidRDefault="00E5524E">
      <w:pPr>
        <w:numPr>
          <w:ilvl w:val="0"/>
          <w:numId w:val="15"/>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LED</w:t>
      </w:r>
      <w:r>
        <w:rPr>
          <w:rFonts w:ascii="仿宋_GB2312" w:eastAsia="仿宋_GB2312" w:hAnsi="仿宋_GB2312" w:cs="仿宋_GB2312" w:hint="eastAsia"/>
          <w:szCs w:val="21"/>
        </w:rPr>
        <w:t>电子控制装置应采用高压输出的</w:t>
      </w:r>
      <w:r>
        <w:rPr>
          <w:rFonts w:ascii="仿宋_GB2312" w:eastAsia="仿宋_GB2312" w:hAnsi="仿宋_GB2312" w:cs="仿宋_GB2312" w:hint="eastAsia"/>
          <w:szCs w:val="21"/>
        </w:rPr>
        <w:t>LED</w:t>
      </w:r>
      <w:r>
        <w:rPr>
          <w:rFonts w:ascii="仿宋_GB2312" w:eastAsia="仿宋_GB2312" w:hAnsi="仿宋_GB2312" w:cs="仿宋_GB2312" w:hint="eastAsia"/>
          <w:szCs w:val="21"/>
        </w:rPr>
        <w:t>电子控制装置，输出电流不超过</w:t>
      </w:r>
      <w:r>
        <w:rPr>
          <w:rFonts w:ascii="仿宋_GB2312" w:eastAsia="仿宋_GB2312" w:hAnsi="仿宋_GB2312" w:cs="仿宋_GB2312" w:hint="eastAsia"/>
          <w:szCs w:val="21"/>
        </w:rPr>
        <w:t>1.5A</w:t>
      </w:r>
      <w:r>
        <w:rPr>
          <w:rFonts w:ascii="仿宋_GB2312" w:eastAsia="仿宋_GB2312" w:hAnsi="仿宋_GB2312" w:cs="仿宋_GB2312" w:hint="eastAsia"/>
          <w:szCs w:val="21"/>
        </w:rPr>
        <w:t>。并应符合</w:t>
      </w:r>
      <w:r>
        <w:rPr>
          <w:rFonts w:ascii="仿宋_GB2312" w:eastAsia="仿宋_GB2312" w:hAnsi="仿宋_GB2312" w:cs="仿宋_GB2312" w:hint="eastAsia"/>
          <w:szCs w:val="21"/>
        </w:rPr>
        <w:t>GB 19510.14</w:t>
      </w:r>
      <w:r>
        <w:rPr>
          <w:rFonts w:ascii="仿宋_GB2312" w:eastAsia="仿宋_GB2312" w:hAnsi="仿宋_GB2312" w:cs="仿宋_GB2312" w:hint="eastAsia"/>
          <w:szCs w:val="21"/>
        </w:rPr>
        <w:t>的规定。</w:t>
      </w:r>
    </w:p>
    <w:p w:rsidR="00E21AB4" w:rsidRDefault="00E5524E">
      <w:pPr>
        <w:numPr>
          <w:ilvl w:val="0"/>
          <w:numId w:val="15"/>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LED</w:t>
      </w:r>
      <w:r>
        <w:rPr>
          <w:rFonts w:ascii="仿宋_GB2312" w:eastAsia="仿宋_GB2312" w:hAnsi="仿宋_GB2312" w:cs="仿宋_GB2312" w:hint="eastAsia"/>
          <w:szCs w:val="21"/>
        </w:rPr>
        <w:t>灯具的蓝光控制应符合</w:t>
      </w:r>
      <w:r>
        <w:rPr>
          <w:rFonts w:ascii="仿宋_GB2312" w:eastAsia="仿宋_GB2312" w:hAnsi="仿宋_GB2312" w:cs="仿宋_GB2312" w:hint="eastAsia"/>
          <w:szCs w:val="21"/>
        </w:rPr>
        <w:t>GB 7000.1</w:t>
      </w:r>
      <w:r>
        <w:rPr>
          <w:rFonts w:ascii="仿宋_GB2312" w:eastAsia="仿宋_GB2312" w:hAnsi="仿宋_GB2312" w:cs="仿宋_GB2312" w:hint="eastAsia"/>
          <w:szCs w:val="21"/>
        </w:rPr>
        <w:t>的规定。</w:t>
      </w:r>
    </w:p>
    <w:p w:rsidR="00E21AB4" w:rsidRDefault="00E5524E">
      <w:pPr>
        <w:pStyle w:val="3"/>
        <w:spacing w:line="360" w:lineRule="auto"/>
        <w:ind w:leftChars="0" w:left="562" w:firstLineChars="0" w:firstLine="0"/>
        <w:rPr>
          <w:rFonts w:ascii="仿宋_GB2312" w:eastAsia="仿宋_GB2312" w:hAnsi="仿宋_GB2312" w:cs="仿宋_GB2312"/>
          <w:sz w:val="21"/>
          <w:szCs w:val="21"/>
        </w:rPr>
      </w:pPr>
      <w:bookmarkStart w:id="17" w:name="_Toc28959"/>
      <w:r>
        <w:rPr>
          <w:rFonts w:ascii="仿宋_GB2312" w:eastAsia="仿宋_GB2312" w:hAnsi="仿宋_GB2312" w:cs="仿宋_GB2312" w:hint="eastAsia"/>
          <w:sz w:val="21"/>
          <w:szCs w:val="21"/>
        </w:rPr>
        <w:t>10)</w:t>
      </w:r>
      <w:r>
        <w:rPr>
          <w:rFonts w:ascii="仿宋_GB2312" w:eastAsia="仿宋_GB2312" w:hAnsi="仿宋_GB2312" w:cs="仿宋_GB2312" w:hint="eastAsia"/>
          <w:sz w:val="21"/>
          <w:szCs w:val="21"/>
        </w:rPr>
        <w:t>灯具寿命、光衰、散热等要求</w:t>
      </w:r>
      <w:bookmarkEnd w:id="17"/>
    </w:p>
    <w:p w:rsidR="00E21AB4" w:rsidRDefault="00E5524E">
      <w:pPr>
        <w:numPr>
          <w:ilvl w:val="0"/>
          <w:numId w:val="16"/>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灯的光源寿命不低于</w:t>
      </w:r>
      <w:r>
        <w:rPr>
          <w:rFonts w:ascii="仿宋_GB2312" w:eastAsia="仿宋_GB2312" w:hAnsi="仿宋_GB2312" w:cs="仿宋_GB2312" w:hint="eastAsia"/>
          <w:szCs w:val="21"/>
        </w:rPr>
        <w:t>5</w:t>
      </w:r>
      <w:r>
        <w:rPr>
          <w:rFonts w:ascii="仿宋_GB2312" w:eastAsia="仿宋_GB2312" w:hAnsi="仿宋_GB2312" w:cs="仿宋_GB2312" w:hint="eastAsia"/>
          <w:szCs w:val="21"/>
        </w:rPr>
        <w:t>万小时。灯具的平均寿命应不低于</w:t>
      </w:r>
      <w:r>
        <w:rPr>
          <w:rFonts w:ascii="仿宋_GB2312" w:eastAsia="仿宋_GB2312" w:hAnsi="仿宋_GB2312" w:cs="仿宋_GB2312" w:hint="eastAsia"/>
          <w:szCs w:val="21"/>
        </w:rPr>
        <w:t>3</w:t>
      </w:r>
      <w:r>
        <w:rPr>
          <w:rFonts w:ascii="仿宋_GB2312" w:eastAsia="仿宋_GB2312" w:hAnsi="仿宋_GB2312" w:cs="仿宋_GB2312" w:hint="eastAsia"/>
          <w:szCs w:val="21"/>
        </w:rPr>
        <w:t>万小时。</w:t>
      </w:r>
    </w:p>
    <w:p w:rsidR="00E21AB4" w:rsidRDefault="00E5524E">
      <w:pPr>
        <w:numPr>
          <w:ilvl w:val="0"/>
          <w:numId w:val="16"/>
        </w:numPr>
        <w:spacing w:line="360" w:lineRule="auto"/>
        <w:ind w:firstLineChars="131" w:firstLine="275"/>
        <w:rPr>
          <w:rFonts w:ascii="仿宋_GB2312" w:eastAsia="仿宋_GB2312" w:hAnsi="仿宋_GB2312" w:cs="仿宋_GB2312"/>
          <w:szCs w:val="21"/>
        </w:rPr>
      </w:pPr>
      <w:r>
        <w:rPr>
          <w:rFonts w:ascii="仿宋_GB2312" w:eastAsia="仿宋_GB2312" w:hAnsi="仿宋_GB2312" w:cs="仿宋_GB2312" w:hint="eastAsia"/>
          <w:szCs w:val="21"/>
        </w:rPr>
        <w:t>灯在燃点</w:t>
      </w:r>
      <w:r>
        <w:rPr>
          <w:rFonts w:ascii="仿宋_GB2312" w:eastAsia="仿宋_GB2312" w:hAnsi="仿宋_GB2312" w:cs="仿宋_GB2312" w:hint="eastAsia"/>
          <w:szCs w:val="21"/>
        </w:rPr>
        <w:t>3</w:t>
      </w:r>
      <w:r>
        <w:rPr>
          <w:rFonts w:ascii="仿宋_GB2312" w:eastAsia="仿宋_GB2312" w:hAnsi="仿宋_GB2312" w:cs="仿宋_GB2312" w:hint="eastAsia"/>
          <w:szCs w:val="21"/>
        </w:rPr>
        <w:t>千小时时，其光</w:t>
      </w:r>
      <w:proofErr w:type="gramStart"/>
      <w:r>
        <w:rPr>
          <w:rFonts w:ascii="仿宋_GB2312" w:eastAsia="仿宋_GB2312" w:hAnsi="仿宋_GB2312" w:cs="仿宋_GB2312" w:hint="eastAsia"/>
          <w:szCs w:val="21"/>
        </w:rPr>
        <w:t>通维持</w:t>
      </w:r>
      <w:proofErr w:type="gramEnd"/>
      <w:r>
        <w:rPr>
          <w:rFonts w:ascii="仿宋_GB2312" w:eastAsia="仿宋_GB2312" w:hAnsi="仿宋_GB2312" w:cs="仿宋_GB2312" w:hint="eastAsia"/>
          <w:szCs w:val="21"/>
        </w:rPr>
        <w:t>率应不低于</w:t>
      </w:r>
      <w:r>
        <w:rPr>
          <w:rFonts w:ascii="仿宋_GB2312" w:eastAsia="仿宋_GB2312" w:hAnsi="仿宋_GB2312" w:cs="仿宋_GB2312" w:hint="eastAsia"/>
          <w:szCs w:val="21"/>
        </w:rPr>
        <w:t>96%</w:t>
      </w:r>
      <w:r>
        <w:rPr>
          <w:rFonts w:ascii="仿宋_GB2312" w:eastAsia="仿宋_GB2312" w:hAnsi="仿宋_GB2312" w:cs="仿宋_GB2312" w:hint="eastAsia"/>
          <w:szCs w:val="21"/>
        </w:rPr>
        <w:t>；在燃点</w:t>
      </w:r>
      <w:r>
        <w:rPr>
          <w:rFonts w:ascii="仿宋_GB2312" w:eastAsia="仿宋_GB2312" w:hAnsi="仿宋_GB2312" w:cs="仿宋_GB2312" w:hint="eastAsia"/>
          <w:szCs w:val="21"/>
        </w:rPr>
        <w:t>6</w:t>
      </w:r>
      <w:r>
        <w:rPr>
          <w:rFonts w:ascii="仿宋_GB2312" w:eastAsia="仿宋_GB2312" w:hAnsi="仿宋_GB2312" w:cs="仿宋_GB2312" w:hint="eastAsia"/>
          <w:szCs w:val="21"/>
        </w:rPr>
        <w:t>千小时时，其光</w:t>
      </w:r>
      <w:proofErr w:type="gramStart"/>
      <w:r>
        <w:rPr>
          <w:rFonts w:ascii="仿宋_GB2312" w:eastAsia="仿宋_GB2312" w:hAnsi="仿宋_GB2312" w:cs="仿宋_GB2312" w:hint="eastAsia"/>
          <w:szCs w:val="21"/>
        </w:rPr>
        <w:t>通维持</w:t>
      </w:r>
      <w:proofErr w:type="gramEnd"/>
      <w:r>
        <w:rPr>
          <w:rFonts w:ascii="仿宋_GB2312" w:eastAsia="仿宋_GB2312" w:hAnsi="仿宋_GB2312" w:cs="仿宋_GB2312" w:hint="eastAsia"/>
          <w:szCs w:val="21"/>
        </w:rPr>
        <w:t>率应不低于</w:t>
      </w:r>
      <w:r>
        <w:rPr>
          <w:rFonts w:ascii="仿宋_GB2312" w:eastAsia="仿宋_GB2312" w:hAnsi="仿宋_GB2312" w:cs="仿宋_GB2312" w:hint="eastAsia"/>
          <w:szCs w:val="21"/>
        </w:rPr>
        <w:t>92%</w:t>
      </w:r>
      <w:r>
        <w:rPr>
          <w:rFonts w:ascii="仿宋_GB2312" w:eastAsia="仿宋_GB2312" w:hAnsi="仿宋_GB2312" w:cs="仿宋_GB2312" w:hint="eastAsia"/>
          <w:szCs w:val="21"/>
        </w:rPr>
        <w:t>。</w:t>
      </w:r>
    </w:p>
    <w:p w:rsidR="00E21AB4" w:rsidRDefault="00E5524E">
      <w:pPr>
        <w:numPr>
          <w:ilvl w:val="0"/>
          <w:numId w:val="16"/>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灯的初始光通量（灯具入库或到达安装现场的时间点）可由制造商或销售商标称，但其实测值不得低于标称值的</w:t>
      </w:r>
      <w:r>
        <w:rPr>
          <w:rFonts w:ascii="仿宋_GB2312" w:eastAsia="仿宋_GB2312" w:hAnsi="仿宋_GB2312" w:cs="仿宋_GB2312" w:hint="eastAsia"/>
          <w:szCs w:val="21"/>
        </w:rPr>
        <w:t>95%</w:t>
      </w:r>
      <w:r>
        <w:rPr>
          <w:rFonts w:ascii="仿宋_GB2312" w:eastAsia="仿宋_GB2312" w:hAnsi="仿宋_GB2312" w:cs="仿宋_GB2312" w:hint="eastAsia"/>
          <w:szCs w:val="21"/>
        </w:rPr>
        <w:t>，不得高于标称值的</w:t>
      </w:r>
      <w:r>
        <w:rPr>
          <w:rFonts w:ascii="仿宋_GB2312" w:eastAsia="仿宋_GB2312" w:hAnsi="仿宋_GB2312" w:cs="仿宋_GB2312" w:hint="eastAsia"/>
          <w:szCs w:val="21"/>
        </w:rPr>
        <w:t>105%</w:t>
      </w:r>
      <w:r>
        <w:rPr>
          <w:rFonts w:ascii="仿宋_GB2312" w:eastAsia="仿宋_GB2312" w:hAnsi="仿宋_GB2312" w:cs="仿宋_GB2312" w:hint="eastAsia"/>
          <w:szCs w:val="21"/>
        </w:rPr>
        <w:t>。</w:t>
      </w:r>
    </w:p>
    <w:p w:rsidR="00E21AB4" w:rsidRDefault="00E5524E">
      <w:pPr>
        <w:numPr>
          <w:ilvl w:val="0"/>
          <w:numId w:val="16"/>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所有</w:t>
      </w:r>
      <w:r>
        <w:rPr>
          <w:rFonts w:ascii="仿宋_GB2312" w:eastAsia="仿宋_GB2312" w:hAnsi="仿宋_GB2312" w:cs="仿宋_GB2312" w:hint="eastAsia"/>
          <w:szCs w:val="21"/>
        </w:rPr>
        <w:t>LED</w:t>
      </w:r>
      <w:r>
        <w:rPr>
          <w:rFonts w:ascii="仿宋_GB2312" w:eastAsia="仿宋_GB2312" w:hAnsi="仿宋_GB2312" w:cs="仿宋_GB2312" w:hint="eastAsia"/>
          <w:szCs w:val="21"/>
        </w:rPr>
        <w:t>灯具外壳温度满载负荷两小时候后，温度升高不大于</w:t>
      </w:r>
      <w:r>
        <w:rPr>
          <w:rFonts w:ascii="仿宋_GB2312" w:eastAsia="仿宋_GB2312" w:hAnsi="仿宋_GB2312" w:cs="仿宋_GB2312" w:hint="eastAsia"/>
          <w:szCs w:val="21"/>
        </w:rPr>
        <w:t>30</w:t>
      </w:r>
      <w:r>
        <w:rPr>
          <w:rFonts w:ascii="仿宋_GB2312" w:eastAsia="仿宋_GB2312" w:hAnsi="仿宋_GB2312" w:cs="仿宋_GB2312" w:hint="eastAsia"/>
          <w:szCs w:val="21"/>
        </w:rPr>
        <w:t>℃。现场安装后抽检灯具的外壳温度。芯片引脚满载两小时后，温度升高不大于</w:t>
      </w:r>
      <w:r>
        <w:rPr>
          <w:rFonts w:ascii="仿宋_GB2312" w:eastAsia="仿宋_GB2312" w:hAnsi="仿宋_GB2312" w:cs="仿宋_GB2312" w:hint="eastAsia"/>
          <w:szCs w:val="21"/>
        </w:rPr>
        <w:t>60</w:t>
      </w:r>
      <w:r>
        <w:rPr>
          <w:rFonts w:ascii="仿宋_GB2312" w:eastAsia="仿宋_GB2312" w:hAnsi="仿宋_GB2312" w:cs="仿宋_GB2312" w:hint="eastAsia"/>
          <w:szCs w:val="21"/>
        </w:rPr>
        <w:t>℃。</w:t>
      </w:r>
    </w:p>
    <w:p w:rsidR="00E21AB4" w:rsidRDefault="00E5524E">
      <w:pPr>
        <w:pStyle w:val="2"/>
        <w:numPr>
          <w:ilvl w:val="0"/>
          <w:numId w:val="2"/>
        </w:numPr>
        <w:spacing w:line="360" w:lineRule="auto"/>
        <w:rPr>
          <w:rFonts w:ascii="仿宋_GB2312" w:eastAsia="仿宋_GB2312" w:hAnsi="仿宋_GB2312" w:cs="仿宋_GB2312"/>
          <w:sz w:val="24"/>
        </w:rPr>
      </w:pPr>
      <w:bookmarkStart w:id="18" w:name="_Toc11963"/>
      <w:bookmarkStart w:id="19" w:name="_Toc10067"/>
      <w:bookmarkEnd w:id="5"/>
      <w:r>
        <w:rPr>
          <w:rFonts w:ascii="仿宋_GB2312" w:eastAsia="仿宋_GB2312" w:hAnsi="仿宋_GB2312" w:cs="仿宋_GB2312" w:hint="eastAsia"/>
          <w:sz w:val="24"/>
        </w:rPr>
        <w:t>灯具附属开关电源（驱动电源）技术通则</w:t>
      </w:r>
      <w:bookmarkEnd w:id="18"/>
    </w:p>
    <w:p w:rsidR="00E21AB4" w:rsidRDefault="00E5524E">
      <w:pPr>
        <w:pStyle w:val="3"/>
        <w:numPr>
          <w:ilvl w:val="0"/>
          <w:numId w:val="17"/>
        </w:numPr>
        <w:spacing w:line="360" w:lineRule="auto"/>
        <w:ind w:leftChars="0" w:firstLineChars="0" w:hanging="5"/>
        <w:rPr>
          <w:rFonts w:ascii="仿宋_GB2312" w:eastAsia="仿宋_GB2312" w:hAnsi="仿宋_GB2312" w:cs="仿宋_GB2312"/>
          <w:sz w:val="21"/>
          <w:szCs w:val="21"/>
        </w:rPr>
      </w:pPr>
      <w:bookmarkStart w:id="20" w:name="_Toc30970"/>
      <w:r>
        <w:rPr>
          <w:rFonts w:ascii="仿宋_GB2312" w:eastAsia="仿宋_GB2312" w:hAnsi="仿宋_GB2312" w:cs="仿宋_GB2312" w:hint="eastAsia"/>
          <w:sz w:val="21"/>
          <w:szCs w:val="21"/>
        </w:rPr>
        <w:t>说明</w:t>
      </w:r>
      <w:bookmarkEnd w:id="20"/>
    </w:p>
    <w:p w:rsidR="00E21AB4" w:rsidRDefault="00E5524E">
      <w:pPr>
        <w:spacing w:line="360" w:lineRule="auto"/>
        <w:ind w:firstLineChars="139" w:firstLine="293"/>
        <w:rPr>
          <w:rFonts w:ascii="仿宋_GB2312" w:eastAsia="仿宋_GB2312" w:hAnsi="仿宋_GB2312" w:cs="仿宋_GB2312"/>
          <w:b/>
          <w:bCs/>
          <w:szCs w:val="21"/>
          <w:u w:val="single"/>
        </w:rPr>
      </w:pPr>
      <w:r>
        <w:rPr>
          <w:rFonts w:ascii="仿宋_GB2312" w:eastAsia="仿宋_GB2312" w:hAnsi="仿宋_GB2312" w:cs="仿宋_GB2312" w:hint="eastAsia"/>
          <w:b/>
          <w:bCs/>
          <w:szCs w:val="21"/>
          <w:u w:val="single"/>
        </w:rPr>
        <w:t>灯具必须按照采购单位要求，提供全部驱</w:t>
      </w:r>
      <w:r>
        <w:rPr>
          <w:rFonts w:ascii="仿宋_GB2312" w:eastAsia="仿宋_GB2312" w:hAnsi="仿宋_GB2312" w:cs="仿宋_GB2312" w:hint="eastAsia"/>
          <w:b/>
          <w:bCs/>
          <w:szCs w:val="21"/>
          <w:u w:val="single"/>
        </w:rPr>
        <w:t>动电源。</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所有灯具附属驱动电源的深化设计，相关参数按照下表执行。</w:t>
      </w:r>
    </w:p>
    <w:tbl>
      <w:tblPr>
        <w:tblW w:w="7738"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0"/>
        <w:gridCol w:w="1369"/>
        <w:gridCol w:w="5809"/>
      </w:tblGrid>
      <w:tr w:rsidR="00E21AB4">
        <w:trPr>
          <w:trHeight w:val="564"/>
          <w:tblHeader/>
        </w:trPr>
        <w:tc>
          <w:tcPr>
            <w:tcW w:w="560" w:type="dxa"/>
            <w:shd w:val="clear" w:color="auto" w:fill="D8D8D8" w:themeFill="background1" w:themeFillShade="D8"/>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序号</w:t>
            </w:r>
          </w:p>
        </w:tc>
        <w:tc>
          <w:tcPr>
            <w:tcW w:w="1369" w:type="dxa"/>
            <w:shd w:val="clear" w:color="auto" w:fill="D8D8D8" w:themeFill="background1" w:themeFillShade="D8"/>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内容</w:t>
            </w:r>
          </w:p>
        </w:tc>
        <w:tc>
          <w:tcPr>
            <w:tcW w:w="5809" w:type="dxa"/>
            <w:shd w:val="clear" w:color="auto" w:fill="D8D8D8" w:themeFill="background1" w:themeFillShade="D8"/>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要求</w:t>
            </w:r>
          </w:p>
        </w:tc>
      </w:tr>
      <w:tr w:rsidR="00E21AB4">
        <w:trPr>
          <w:trHeight w:val="564"/>
        </w:trPr>
        <w:tc>
          <w:tcPr>
            <w:tcW w:w="560"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1</w:t>
            </w:r>
          </w:p>
        </w:tc>
        <w:tc>
          <w:tcPr>
            <w:tcW w:w="136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深化设计</w:t>
            </w:r>
          </w:p>
        </w:tc>
        <w:tc>
          <w:tcPr>
            <w:tcW w:w="580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中标单位根据现场安装条件优化使用方案，由业主最终确认</w:t>
            </w:r>
          </w:p>
        </w:tc>
      </w:tr>
      <w:tr w:rsidR="00E21AB4">
        <w:trPr>
          <w:trHeight w:val="564"/>
        </w:trPr>
        <w:tc>
          <w:tcPr>
            <w:tcW w:w="560"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2</w:t>
            </w:r>
          </w:p>
        </w:tc>
        <w:tc>
          <w:tcPr>
            <w:tcW w:w="136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型号</w:t>
            </w:r>
          </w:p>
        </w:tc>
        <w:tc>
          <w:tcPr>
            <w:tcW w:w="580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厂家深化，设计确认</w:t>
            </w:r>
          </w:p>
        </w:tc>
      </w:tr>
      <w:tr w:rsidR="00E21AB4">
        <w:trPr>
          <w:trHeight w:val="578"/>
        </w:trPr>
        <w:tc>
          <w:tcPr>
            <w:tcW w:w="560" w:type="dxa"/>
            <w:vMerge w:val="restart"/>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3</w:t>
            </w:r>
          </w:p>
        </w:tc>
        <w:tc>
          <w:tcPr>
            <w:tcW w:w="1369" w:type="dxa"/>
            <w:vMerge w:val="restart"/>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输出属性</w:t>
            </w:r>
          </w:p>
        </w:tc>
        <w:tc>
          <w:tcPr>
            <w:tcW w:w="580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详细参数输入电压标明为</w:t>
            </w:r>
            <w:r>
              <w:rPr>
                <w:rFonts w:ascii="仿宋_GB2312" w:eastAsia="仿宋_GB2312" w:hAnsi="仿宋_GB2312" w:cs="仿宋_GB2312" w:hint="eastAsia"/>
                <w:szCs w:val="21"/>
              </w:rPr>
              <w:t>220V</w:t>
            </w:r>
            <w:r>
              <w:rPr>
                <w:rFonts w:ascii="仿宋_GB2312" w:eastAsia="仿宋_GB2312" w:hAnsi="仿宋_GB2312" w:cs="仿宋_GB2312" w:hint="eastAsia"/>
                <w:szCs w:val="21"/>
              </w:rPr>
              <w:t>的灯具为内置驱动电源。</w:t>
            </w:r>
          </w:p>
        </w:tc>
      </w:tr>
      <w:tr w:rsidR="00E21AB4">
        <w:trPr>
          <w:trHeight w:val="1046"/>
        </w:trPr>
        <w:tc>
          <w:tcPr>
            <w:tcW w:w="560" w:type="dxa"/>
            <w:vMerge/>
            <w:shd w:val="clear" w:color="auto" w:fill="auto"/>
            <w:vAlign w:val="center"/>
          </w:tcPr>
          <w:p w:rsidR="00E21AB4" w:rsidRDefault="00E21AB4">
            <w:pPr>
              <w:spacing w:line="360" w:lineRule="auto"/>
              <w:jc w:val="center"/>
              <w:rPr>
                <w:rFonts w:ascii="仿宋_GB2312" w:eastAsia="仿宋_GB2312" w:hAnsi="仿宋_GB2312" w:cs="仿宋_GB2312"/>
                <w:szCs w:val="21"/>
              </w:rPr>
            </w:pPr>
          </w:p>
        </w:tc>
        <w:tc>
          <w:tcPr>
            <w:tcW w:w="1369" w:type="dxa"/>
            <w:vMerge/>
            <w:shd w:val="clear" w:color="auto" w:fill="auto"/>
            <w:vAlign w:val="center"/>
          </w:tcPr>
          <w:p w:rsidR="00E21AB4" w:rsidRDefault="00E21AB4">
            <w:pPr>
              <w:spacing w:line="360" w:lineRule="auto"/>
              <w:jc w:val="center"/>
              <w:rPr>
                <w:rFonts w:ascii="仿宋_GB2312" w:eastAsia="仿宋_GB2312" w:hAnsi="仿宋_GB2312" w:cs="仿宋_GB2312"/>
                <w:szCs w:val="21"/>
              </w:rPr>
            </w:pPr>
          </w:p>
        </w:tc>
        <w:tc>
          <w:tcPr>
            <w:tcW w:w="580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工作电压为安全电压（≤</w:t>
            </w:r>
            <w:r>
              <w:rPr>
                <w:rFonts w:ascii="仿宋_GB2312" w:eastAsia="仿宋_GB2312" w:hAnsi="仿宋_GB2312" w:cs="仿宋_GB2312" w:hint="eastAsia"/>
                <w:szCs w:val="21"/>
              </w:rPr>
              <w:t>36V</w:t>
            </w:r>
            <w:r>
              <w:rPr>
                <w:rFonts w:ascii="仿宋_GB2312" w:eastAsia="仿宋_GB2312" w:hAnsi="仿宋_GB2312" w:cs="仿宋_GB2312" w:hint="eastAsia"/>
                <w:szCs w:val="21"/>
              </w:rPr>
              <w:t>）的灯具</w:t>
            </w:r>
            <w:r>
              <w:rPr>
                <w:rFonts w:ascii="仿宋_GB2312" w:eastAsia="仿宋_GB2312" w:hAnsi="仿宋_GB2312" w:cs="仿宋_GB2312" w:hint="eastAsia"/>
                <w:szCs w:val="21"/>
              </w:rPr>
              <w:t>,</w:t>
            </w:r>
            <w:r>
              <w:rPr>
                <w:rFonts w:ascii="仿宋_GB2312" w:eastAsia="仿宋_GB2312" w:hAnsi="仿宋_GB2312" w:cs="仿宋_GB2312" w:hint="eastAsia"/>
                <w:szCs w:val="21"/>
              </w:rPr>
              <w:t>必须采用外置驱动电源。</w:t>
            </w:r>
          </w:p>
        </w:tc>
      </w:tr>
      <w:tr w:rsidR="00E21AB4">
        <w:trPr>
          <w:trHeight w:val="564"/>
        </w:trPr>
        <w:tc>
          <w:tcPr>
            <w:tcW w:w="560"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4</w:t>
            </w:r>
          </w:p>
        </w:tc>
        <w:tc>
          <w:tcPr>
            <w:tcW w:w="136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功率</w:t>
            </w:r>
          </w:p>
        </w:tc>
        <w:tc>
          <w:tcPr>
            <w:tcW w:w="580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根据现场合理配置</w:t>
            </w:r>
          </w:p>
        </w:tc>
      </w:tr>
      <w:tr w:rsidR="00E21AB4">
        <w:trPr>
          <w:trHeight w:val="564"/>
        </w:trPr>
        <w:tc>
          <w:tcPr>
            <w:tcW w:w="560"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5</w:t>
            </w:r>
          </w:p>
        </w:tc>
        <w:tc>
          <w:tcPr>
            <w:tcW w:w="136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功率因数</w:t>
            </w:r>
          </w:p>
        </w:tc>
        <w:tc>
          <w:tcPr>
            <w:tcW w:w="580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w:t>
            </w:r>
            <w:r>
              <w:rPr>
                <w:rFonts w:ascii="仿宋_GB2312" w:eastAsia="仿宋_GB2312" w:hAnsi="仿宋_GB2312" w:cs="仿宋_GB2312" w:hint="eastAsia"/>
                <w:szCs w:val="21"/>
              </w:rPr>
              <w:t>0.9</w:t>
            </w:r>
          </w:p>
        </w:tc>
      </w:tr>
      <w:tr w:rsidR="00E21AB4">
        <w:trPr>
          <w:trHeight w:val="564"/>
        </w:trPr>
        <w:tc>
          <w:tcPr>
            <w:tcW w:w="560"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6</w:t>
            </w:r>
          </w:p>
        </w:tc>
        <w:tc>
          <w:tcPr>
            <w:tcW w:w="136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3C</w:t>
            </w:r>
            <w:r>
              <w:rPr>
                <w:rFonts w:ascii="仿宋_GB2312" w:eastAsia="仿宋_GB2312" w:hAnsi="仿宋_GB2312" w:cs="仿宋_GB2312" w:hint="eastAsia"/>
                <w:szCs w:val="21"/>
              </w:rPr>
              <w:t>认证</w:t>
            </w:r>
          </w:p>
        </w:tc>
        <w:tc>
          <w:tcPr>
            <w:tcW w:w="580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必须提供</w:t>
            </w:r>
          </w:p>
        </w:tc>
      </w:tr>
      <w:tr w:rsidR="00E21AB4">
        <w:trPr>
          <w:trHeight w:val="564"/>
        </w:trPr>
        <w:tc>
          <w:tcPr>
            <w:tcW w:w="560"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7</w:t>
            </w:r>
          </w:p>
        </w:tc>
        <w:tc>
          <w:tcPr>
            <w:tcW w:w="136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效率</w:t>
            </w:r>
          </w:p>
        </w:tc>
        <w:tc>
          <w:tcPr>
            <w:tcW w:w="580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w:t>
            </w:r>
            <w:r>
              <w:rPr>
                <w:rFonts w:ascii="仿宋_GB2312" w:eastAsia="仿宋_GB2312" w:hAnsi="仿宋_GB2312" w:cs="仿宋_GB2312" w:hint="eastAsia"/>
                <w:szCs w:val="21"/>
              </w:rPr>
              <w:t>90%</w:t>
            </w:r>
          </w:p>
        </w:tc>
      </w:tr>
      <w:tr w:rsidR="00E21AB4">
        <w:trPr>
          <w:trHeight w:val="564"/>
        </w:trPr>
        <w:tc>
          <w:tcPr>
            <w:tcW w:w="560" w:type="dxa"/>
            <w:vMerge w:val="restart"/>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8</w:t>
            </w:r>
          </w:p>
        </w:tc>
        <w:tc>
          <w:tcPr>
            <w:tcW w:w="1369" w:type="dxa"/>
            <w:vMerge w:val="restart"/>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防护等级</w:t>
            </w:r>
          </w:p>
        </w:tc>
        <w:tc>
          <w:tcPr>
            <w:tcW w:w="580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输出额定功率≤</w:t>
            </w:r>
            <w:r>
              <w:rPr>
                <w:rFonts w:ascii="仿宋_GB2312" w:eastAsia="仿宋_GB2312" w:hAnsi="仿宋_GB2312" w:cs="仿宋_GB2312" w:hint="eastAsia"/>
                <w:szCs w:val="21"/>
              </w:rPr>
              <w:t>600W</w:t>
            </w:r>
            <w:r>
              <w:rPr>
                <w:rFonts w:ascii="仿宋_GB2312" w:eastAsia="仿宋_GB2312" w:hAnsi="仿宋_GB2312" w:cs="仿宋_GB2312" w:hint="eastAsia"/>
                <w:szCs w:val="21"/>
              </w:rPr>
              <w:t>的驱动电源防护等级为</w:t>
            </w:r>
            <w:r>
              <w:rPr>
                <w:rFonts w:ascii="仿宋_GB2312" w:eastAsia="仿宋_GB2312" w:hAnsi="仿宋_GB2312" w:cs="仿宋_GB2312" w:hint="eastAsia"/>
                <w:szCs w:val="21"/>
              </w:rPr>
              <w:t>IP67</w:t>
            </w:r>
          </w:p>
        </w:tc>
      </w:tr>
      <w:tr w:rsidR="00E21AB4">
        <w:trPr>
          <w:trHeight w:val="564"/>
        </w:trPr>
        <w:tc>
          <w:tcPr>
            <w:tcW w:w="560" w:type="dxa"/>
            <w:vMerge/>
            <w:shd w:val="clear" w:color="auto" w:fill="auto"/>
            <w:vAlign w:val="center"/>
          </w:tcPr>
          <w:p w:rsidR="00E21AB4" w:rsidRDefault="00E21AB4">
            <w:pPr>
              <w:spacing w:line="360" w:lineRule="auto"/>
              <w:jc w:val="center"/>
              <w:rPr>
                <w:rFonts w:ascii="仿宋_GB2312" w:eastAsia="仿宋_GB2312" w:hAnsi="仿宋_GB2312" w:cs="仿宋_GB2312"/>
                <w:szCs w:val="21"/>
              </w:rPr>
            </w:pPr>
          </w:p>
        </w:tc>
        <w:tc>
          <w:tcPr>
            <w:tcW w:w="1369" w:type="dxa"/>
            <w:vMerge/>
            <w:shd w:val="clear" w:color="auto" w:fill="auto"/>
            <w:vAlign w:val="center"/>
          </w:tcPr>
          <w:p w:rsidR="00E21AB4" w:rsidRDefault="00E21AB4">
            <w:pPr>
              <w:spacing w:line="360" w:lineRule="auto"/>
              <w:jc w:val="center"/>
              <w:rPr>
                <w:rFonts w:ascii="仿宋_GB2312" w:eastAsia="仿宋_GB2312" w:hAnsi="仿宋_GB2312" w:cs="仿宋_GB2312"/>
                <w:szCs w:val="21"/>
              </w:rPr>
            </w:pPr>
          </w:p>
        </w:tc>
        <w:tc>
          <w:tcPr>
            <w:tcW w:w="580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输出额定功率＞</w:t>
            </w:r>
            <w:r>
              <w:rPr>
                <w:rFonts w:ascii="仿宋_GB2312" w:eastAsia="仿宋_GB2312" w:hAnsi="仿宋_GB2312" w:cs="仿宋_GB2312" w:hint="eastAsia"/>
                <w:szCs w:val="21"/>
              </w:rPr>
              <w:t>600W</w:t>
            </w:r>
            <w:r>
              <w:rPr>
                <w:rFonts w:ascii="仿宋_GB2312" w:eastAsia="仿宋_GB2312" w:hAnsi="仿宋_GB2312" w:cs="仿宋_GB2312" w:hint="eastAsia"/>
                <w:szCs w:val="21"/>
              </w:rPr>
              <w:t>的驱动电源为非防水电源</w:t>
            </w:r>
          </w:p>
        </w:tc>
      </w:tr>
      <w:tr w:rsidR="00E21AB4">
        <w:trPr>
          <w:trHeight w:val="584"/>
        </w:trPr>
        <w:tc>
          <w:tcPr>
            <w:tcW w:w="560"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9</w:t>
            </w:r>
          </w:p>
        </w:tc>
        <w:tc>
          <w:tcPr>
            <w:tcW w:w="136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电磁兼容</w:t>
            </w:r>
          </w:p>
        </w:tc>
        <w:tc>
          <w:tcPr>
            <w:tcW w:w="5809" w:type="dxa"/>
            <w:shd w:val="clear" w:color="auto" w:fill="auto"/>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合格</w:t>
            </w:r>
          </w:p>
        </w:tc>
      </w:tr>
    </w:tbl>
    <w:p w:rsidR="00E21AB4" w:rsidRDefault="00E5524E">
      <w:pPr>
        <w:pStyle w:val="3"/>
        <w:numPr>
          <w:ilvl w:val="0"/>
          <w:numId w:val="17"/>
        </w:numPr>
        <w:spacing w:line="360" w:lineRule="auto"/>
        <w:ind w:leftChars="0" w:firstLineChars="0" w:hanging="5"/>
        <w:rPr>
          <w:rFonts w:ascii="仿宋_GB2312" w:eastAsia="仿宋_GB2312" w:hAnsi="仿宋_GB2312" w:cs="仿宋_GB2312"/>
          <w:sz w:val="21"/>
          <w:szCs w:val="21"/>
        </w:rPr>
      </w:pPr>
      <w:bookmarkStart w:id="21" w:name="_Toc7509"/>
      <w:r>
        <w:rPr>
          <w:rFonts w:ascii="仿宋_GB2312" w:eastAsia="仿宋_GB2312" w:hAnsi="仿宋_GB2312" w:cs="仿宋_GB2312" w:hint="eastAsia"/>
          <w:sz w:val="21"/>
          <w:szCs w:val="21"/>
        </w:rPr>
        <w:t>驱动电源技术要求</w:t>
      </w:r>
      <w:bookmarkEnd w:id="21"/>
    </w:p>
    <w:p w:rsidR="00E21AB4" w:rsidRDefault="00E5524E">
      <w:pPr>
        <w:numPr>
          <w:ilvl w:val="0"/>
          <w:numId w:val="18"/>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品牌推荐</w:t>
      </w:r>
      <w:r>
        <w:rPr>
          <w:rFonts w:ascii="仿宋_GB2312" w:eastAsia="仿宋_GB2312" w:hAnsi="仿宋_GB2312" w:cs="仿宋_GB2312" w:hint="eastAsia"/>
          <w:szCs w:val="21"/>
        </w:rPr>
        <w:t>使用“台湾明纬</w:t>
      </w:r>
      <w:r>
        <w:rPr>
          <w:rFonts w:ascii="仿宋_GB2312" w:eastAsia="仿宋_GB2312" w:hAnsi="仿宋_GB2312" w:cs="仿宋_GB2312" w:hint="eastAsia"/>
          <w:szCs w:val="21"/>
        </w:rPr>
        <w:t>（</w:t>
      </w:r>
      <w:r>
        <w:rPr>
          <w:rFonts w:ascii="仿宋_GB2312" w:eastAsia="仿宋_GB2312" w:hAnsi="仿宋_GB2312" w:cs="仿宋_GB2312" w:hint="eastAsia"/>
          <w:szCs w:val="21"/>
        </w:rPr>
        <w:t>MEAN WELL</w:t>
      </w:r>
      <w:r>
        <w:rPr>
          <w:rFonts w:ascii="仿宋_GB2312" w:eastAsia="仿宋_GB2312" w:hAnsi="仿宋_GB2312" w:cs="仿宋_GB2312" w:hint="eastAsia"/>
          <w:szCs w:val="21"/>
        </w:rPr>
        <w:t>）</w:t>
      </w:r>
      <w:r>
        <w:rPr>
          <w:rFonts w:ascii="仿宋_GB2312" w:eastAsia="仿宋_GB2312" w:hAnsi="仿宋_GB2312" w:cs="仿宋_GB2312" w:hint="eastAsia"/>
          <w:szCs w:val="21"/>
        </w:rPr>
        <w:t>”、“茂硕”、“英飞特”、“欧司朗（</w:t>
      </w:r>
      <w:r>
        <w:rPr>
          <w:rFonts w:ascii="仿宋_GB2312" w:eastAsia="仿宋_GB2312" w:hAnsi="仿宋_GB2312" w:cs="仿宋_GB2312" w:hint="eastAsia"/>
          <w:szCs w:val="21"/>
        </w:rPr>
        <w:t>OSRAM</w:t>
      </w:r>
      <w:r>
        <w:rPr>
          <w:rFonts w:ascii="仿宋_GB2312" w:eastAsia="仿宋_GB2312" w:hAnsi="仿宋_GB2312" w:cs="仿宋_GB2312" w:hint="eastAsia"/>
          <w:szCs w:val="21"/>
        </w:rPr>
        <w:t>）”、“飞利浦（</w:t>
      </w:r>
      <w:r>
        <w:rPr>
          <w:rFonts w:ascii="仿宋_GB2312" w:eastAsia="仿宋_GB2312" w:hAnsi="仿宋_GB2312" w:cs="仿宋_GB2312" w:hint="eastAsia"/>
          <w:szCs w:val="21"/>
        </w:rPr>
        <w:t>PHILIPS</w:t>
      </w:r>
      <w:r>
        <w:rPr>
          <w:rFonts w:ascii="仿宋_GB2312" w:eastAsia="仿宋_GB2312" w:hAnsi="仿宋_GB2312" w:cs="仿宋_GB2312" w:hint="eastAsia"/>
          <w:szCs w:val="21"/>
        </w:rPr>
        <w:t>）”；</w:t>
      </w:r>
    </w:p>
    <w:p w:rsidR="00E21AB4" w:rsidRDefault="00E5524E">
      <w:pPr>
        <w:numPr>
          <w:ilvl w:val="0"/>
          <w:numId w:val="18"/>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详细参数输入电压标明为</w:t>
      </w:r>
      <w:r>
        <w:rPr>
          <w:rFonts w:ascii="仿宋_GB2312" w:eastAsia="仿宋_GB2312" w:hAnsi="仿宋_GB2312" w:cs="仿宋_GB2312" w:hint="eastAsia"/>
          <w:szCs w:val="21"/>
        </w:rPr>
        <w:t>220V</w:t>
      </w:r>
      <w:r>
        <w:rPr>
          <w:rFonts w:ascii="仿宋_GB2312" w:eastAsia="仿宋_GB2312" w:hAnsi="仿宋_GB2312" w:cs="仿宋_GB2312" w:hint="eastAsia"/>
          <w:szCs w:val="21"/>
        </w:rPr>
        <w:t>的灯具为内置驱动电源。详细参数未标明输入电压或标明为安全电压（≤</w:t>
      </w:r>
      <w:r>
        <w:rPr>
          <w:rFonts w:ascii="仿宋_GB2312" w:eastAsia="仿宋_GB2312" w:hAnsi="仿宋_GB2312" w:cs="仿宋_GB2312" w:hint="eastAsia"/>
          <w:szCs w:val="21"/>
        </w:rPr>
        <w:t>36V</w:t>
      </w:r>
      <w:r>
        <w:rPr>
          <w:rFonts w:ascii="仿宋_GB2312" w:eastAsia="仿宋_GB2312" w:hAnsi="仿宋_GB2312" w:cs="仿宋_GB2312" w:hint="eastAsia"/>
          <w:szCs w:val="21"/>
        </w:rPr>
        <w:t>）的灯具为外置恒压驱动电源集中供电。</w:t>
      </w:r>
    </w:p>
    <w:p w:rsidR="00E21AB4" w:rsidRDefault="00E5524E">
      <w:pPr>
        <w:numPr>
          <w:ilvl w:val="0"/>
          <w:numId w:val="18"/>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电源必须符合国家相关标准。小于</w:t>
      </w:r>
      <w:r>
        <w:rPr>
          <w:rFonts w:ascii="仿宋_GB2312" w:eastAsia="仿宋_GB2312" w:hAnsi="仿宋_GB2312" w:cs="仿宋_GB2312" w:hint="eastAsia"/>
          <w:szCs w:val="21"/>
        </w:rPr>
        <w:t>70W</w:t>
      </w:r>
      <w:r>
        <w:rPr>
          <w:rFonts w:ascii="仿宋_GB2312" w:eastAsia="仿宋_GB2312" w:hAnsi="仿宋_GB2312" w:cs="仿宋_GB2312" w:hint="eastAsia"/>
          <w:szCs w:val="21"/>
        </w:rPr>
        <w:t>的灯具必须配置恒压驱动电源。所有</w:t>
      </w:r>
      <w:r>
        <w:rPr>
          <w:rFonts w:ascii="仿宋_GB2312" w:eastAsia="仿宋_GB2312" w:hAnsi="仿宋_GB2312" w:cs="仿宋_GB2312" w:hint="eastAsia"/>
          <w:szCs w:val="21"/>
        </w:rPr>
        <w:t>LED</w:t>
      </w:r>
      <w:r>
        <w:rPr>
          <w:rFonts w:ascii="仿宋_GB2312" w:eastAsia="仿宋_GB2312" w:hAnsi="仿宋_GB2312" w:cs="仿宋_GB2312" w:hint="eastAsia"/>
          <w:szCs w:val="21"/>
        </w:rPr>
        <w:t>灯具必须结合现场安装条件配置适当的防水驱动电源（含内置电源），电源功率及数量由业主根据现场安装条件确定，电源的价格含在灯具总价中。电源数量不作为影响灯具价格的因素。根据具体灯具要求配置内置或外置。该电源必须为灯具标配，不得随意更换。</w:t>
      </w:r>
    </w:p>
    <w:p w:rsidR="00E21AB4" w:rsidRDefault="00E5524E">
      <w:pPr>
        <w:numPr>
          <w:ilvl w:val="0"/>
          <w:numId w:val="18"/>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外置驱动电源、内置外露驱动电源应考虑</w:t>
      </w:r>
      <w:proofErr w:type="gramStart"/>
      <w:r>
        <w:rPr>
          <w:rFonts w:ascii="仿宋_GB2312" w:eastAsia="仿宋_GB2312" w:hAnsi="仿宋_GB2312" w:cs="仿宋_GB2312" w:hint="eastAsia"/>
          <w:szCs w:val="21"/>
        </w:rPr>
        <w:t>一</w:t>
      </w:r>
      <w:proofErr w:type="gramEnd"/>
      <w:r>
        <w:rPr>
          <w:rFonts w:ascii="仿宋_GB2312" w:eastAsia="仿宋_GB2312" w:hAnsi="仿宋_GB2312" w:cs="仿宋_GB2312" w:hint="eastAsia"/>
          <w:szCs w:val="21"/>
        </w:rPr>
        <w:t>体式防水和散热。</w:t>
      </w:r>
    </w:p>
    <w:p w:rsidR="00E21AB4" w:rsidRDefault="00E5524E">
      <w:pPr>
        <w:numPr>
          <w:ilvl w:val="0"/>
          <w:numId w:val="18"/>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单颗芯片功率不小于</w:t>
      </w:r>
      <w:r>
        <w:rPr>
          <w:rFonts w:ascii="仿宋_GB2312" w:eastAsia="仿宋_GB2312" w:hAnsi="仿宋_GB2312" w:cs="仿宋_GB2312" w:hint="eastAsia"/>
          <w:szCs w:val="21"/>
        </w:rPr>
        <w:t>1W</w:t>
      </w:r>
      <w:r>
        <w:rPr>
          <w:rFonts w:ascii="仿宋_GB2312" w:eastAsia="仿宋_GB2312" w:hAnsi="仿宋_GB2312" w:cs="仿宋_GB2312" w:hint="eastAsia"/>
          <w:szCs w:val="21"/>
        </w:rPr>
        <w:t>的大功率</w:t>
      </w:r>
      <w:r>
        <w:rPr>
          <w:rFonts w:ascii="仿宋_GB2312" w:eastAsia="仿宋_GB2312" w:hAnsi="仿宋_GB2312" w:cs="仿宋_GB2312" w:hint="eastAsia"/>
          <w:szCs w:val="21"/>
        </w:rPr>
        <w:t>LED</w:t>
      </w:r>
      <w:r>
        <w:rPr>
          <w:rFonts w:ascii="仿宋_GB2312" w:eastAsia="仿宋_GB2312" w:hAnsi="仿宋_GB2312" w:cs="仿宋_GB2312" w:hint="eastAsia"/>
          <w:szCs w:val="21"/>
        </w:rPr>
        <w:t>灯具电源要有过载过压短路保护，自动温控保护。</w:t>
      </w:r>
    </w:p>
    <w:p w:rsidR="00E21AB4" w:rsidRDefault="00E5524E">
      <w:pPr>
        <w:numPr>
          <w:ilvl w:val="0"/>
          <w:numId w:val="18"/>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外置电源集中供电时，所提供的电源必须满足现场实际安装需要，每个电源</w:t>
      </w:r>
      <w:r>
        <w:rPr>
          <w:rFonts w:ascii="仿宋_GB2312" w:eastAsia="仿宋_GB2312" w:hAnsi="仿宋_GB2312" w:cs="仿宋_GB2312" w:hint="eastAsia"/>
          <w:szCs w:val="21"/>
        </w:rPr>
        <w:t>的功率根据现场条件，由设计及业主确定。</w:t>
      </w:r>
    </w:p>
    <w:p w:rsidR="00E21AB4" w:rsidRDefault="00E5524E">
      <w:pPr>
        <w:numPr>
          <w:ilvl w:val="0"/>
          <w:numId w:val="18"/>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外置驱动电源：输入交流电压</w:t>
      </w:r>
      <w:r>
        <w:rPr>
          <w:rFonts w:ascii="仿宋_GB2312" w:eastAsia="仿宋_GB2312" w:hAnsi="仿宋_GB2312" w:cs="仿宋_GB2312" w:hint="eastAsia"/>
          <w:szCs w:val="21"/>
        </w:rPr>
        <w:t>220VAC</w:t>
      </w:r>
      <w:r>
        <w:rPr>
          <w:rFonts w:ascii="仿宋_GB2312" w:eastAsia="仿宋_GB2312" w:hAnsi="仿宋_GB2312" w:cs="仿宋_GB2312" w:hint="eastAsia"/>
          <w:szCs w:val="21"/>
        </w:rPr>
        <w:t>，输出直流电压</w:t>
      </w:r>
      <w:r>
        <w:rPr>
          <w:rFonts w:ascii="仿宋_GB2312" w:eastAsia="仿宋_GB2312" w:hAnsi="仿宋_GB2312" w:cs="仿宋_GB2312" w:hint="eastAsia"/>
          <w:szCs w:val="21"/>
        </w:rPr>
        <w:t>24V</w:t>
      </w:r>
      <w:r>
        <w:rPr>
          <w:rFonts w:ascii="仿宋_GB2312" w:eastAsia="仿宋_GB2312" w:hAnsi="仿宋_GB2312" w:cs="仿宋_GB2312" w:hint="eastAsia"/>
          <w:szCs w:val="21"/>
        </w:rPr>
        <w:t>/12V/48V</w:t>
      </w:r>
      <w:r>
        <w:rPr>
          <w:rFonts w:ascii="仿宋_GB2312" w:eastAsia="仿宋_GB2312" w:hAnsi="仿宋_GB2312" w:cs="仿宋_GB2312" w:hint="eastAsia"/>
          <w:szCs w:val="21"/>
        </w:rPr>
        <w:t>恒压（以灯具技术参数为准）；输入输出引出线长不低于</w:t>
      </w:r>
      <w:r>
        <w:rPr>
          <w:rFonts w:ascii="仿宋_GB2312" w:eastAsia="仿宋_GB2312" w:hAnsi="仿宋_GB2312" w:cs="仿宋_GB2312" w:hint="eastAsia"/>
          <w:szCs w:val="21"/>
        </w:rPr>
        <w:t>0.3</w:t>
      </w:r>
      <w:r>
        <w:rPr>
          <w:rFonts w:ascii="仿宋_GB2312" w:eastAsia="仿宋_GB2312" w:hAnsi="仿宋_GB2312" w:cs="仿宋_GB2312" w:hint="eastAsia"/>
          <w:szCs w:val="21"/>
        </w:rPr>
        <w:t>米。防护等级</w:t>
      </w:r>
      <w:r>
        <w:rPr>
          <w:rFonts w:ascii="仿宋_GB2312" w:eastAsia="仿宋_GB2312" w:hAnsi="仿宋_GB2312" w:cs="仿宋_GB2312" w:hint="eastAsia"/>
          <w:szCs w:val="21"/>
        </w:rPr>
        <w:t>IP67</w:t>
      </w:r>
      <w:r>
        <w:rPr>
          <w:rFonts w:ascii="仿宋_GB2312" w:eastAsia="仿宋_GB2312" w:hAnsi="仿宋_GB2312" w:cs="仿宋_GB2312" w:hint="eastAsia"/>
          <w:szCs w:val="21"/>
        </w:rPr>
        <w:t>。防雷等级线对线</w:t>
      </w:r>
      <w:r>
        <w:rPr>
          <w:rFonts w:ascii="仿宋_GB2312" w:eastAsia="仿宋_GB2312" w:hAnsi="仿宋_GB2312" w:cs="仿宋_GB2312" w:hint="eastAsia"/>
          <w:szCs w:val="21"/>
        </w:rPr>
        <w:t>4KV</w:t>
      </w:r>
      <w:r>
        <w:rPr>
          <w:rFonts w:ascii="仿宋_GB2312" w:eastAsia="仿宋_GB2312" w:hAnsi="仿宋_GB2312" w:cs="仿宋_GB2312" w:hint="eastAsia"/>
          <w:szCs w:val="21"/>
        </w:rPr>
        <w:t>、线对地</w:t>
      </w:r>
      <w:r>
        <w:rPr>
          <w:rFonts w:ascii="仿宋_GB2312" w:eastAsia="仿宋_GB2312" w:hAnsi="仿宋_GB2312" w:cs="仿宋_GB2312" w:hint="eastAsia"/>
          <w:szCs w:val="21"/>
        </w:rPr>
        <w:t>6KV</w:t>
      </w:r>
      <w:r>
        <w:rPr>
          <w:rFonts w:ascii="仿宋_GB2312" w:eastAsia="仿宋_GB2312" w:hAnsi="仿宋_GB2312" w:cs="仿宋_GB2312" w:hint="eastAsia"/>
          <w:szCs w:val="21"/>
        </w:rPr>
        <w:t>。无风扇设计，自然风冷。功率小于</w:t>
      </w:r>
      <w:r>
        <w:rPr>
          <w:rFonts w:ascii="仿宋_GB2312" w:eastAsia="仿宋_GB2312" w:hAnsi="仿宋_GB2312" w:cs="仿宋_GB2312" w:hint="eastAsia"/>
          <w:szCs w:val="21"/>
        </w:rPr>
        <w:t>36W</w:t>
      </w:r>
      <w:r>
        <w:rPr>
          <w:rFonts w:ascii="仿宋_GB2312" w:eastAsia="仿宋_GB2312" w:hAnsi="仿宋_GB2312" w:cs="仿宋_GB2312" w:hint="eastAsia"/>
          <w:szCs w:val="21"/>
        </w:rPr>
        <w:t>的驱动电源效率不低于</w:t>
      </w:r>
      <w:r>
        <w:rPr>
          <w:rFonts w:ascii="仿宋_GB2312" w:eastAsia="仿宋_GB2312" w:hAnsi="仿宋_GB2312" w:cs="仿宋_GB2312" w:hint="eastAsia"/>
          <w:szCs w:val="21"/>
        </w:rPr>
        <w:t>85%</w:t>
      </w:r>
      <w:r>
        <w:rPr>
          <w:rFonts w:ascii="仿宋_GB2312" w:eastAsia="仿宋_GB2312" w:hAnsi="仿宋_GB2312" w:cs="仿宋_GB2312" w:hint="eastAsia"/>
          <w:szCs w:val="21"/>
        </w:rPr>
        <w:t>，功率大于</w:t>
      </w:r>
      <w:r>
        <w:rPr>
          <w:rFonts w:ascii="仿宋_GB2312" w:eastAsia="仿宋_GB2312" w:hAnsi="仿宋_GB2312" w:cs="仿宋_GB2312" w:hint="eastAsia"/>
          <w:szCs w:val="21"/>
        </w:rPr>
        <w:t>36W</w:t>
      </w:r>
      <w:r>
        <w:rPr>
          <w:rFonts w:ascii="仿宋_GB2312" w:eastAsia="仿宋_GB2312" w:hAnsi="仿宋_GB2312" w:cs="仿宋_GB2312" w:hint="eastAsia"/>
          <w:szCs w:val="21"/>
        </w:rPr>
        <w:t>的驱动电源效率不低于</w:t>
      </w:r>
      <w:r>
        <w:rPr>
          <w:rFonts w:ascii="仿宋_GB2312" w:eastAsia="仿宋_GB2312" w:hAnsi="仿宋_GB2312" w:cs="仿宋_GB2312" w:hint="eastAsia"/>
          <w:szCs w:val="21"/>
        </w:rPr>
        <w:t>90%</w:t>
      </w:r>
      <w:r>
        <w:rPr>
          <w:rFonts w:ascii="仿宋_GB2312" w:eastAsia="仿宋_GB2312" w:hAnsi="仿宋_GB2312" w:cs="仿宋_GB2312" w:hint="eastAsia"/>
          <w:szCs w:val="21"/>
        </w:rPr>
        <w:t>，有短路、过电流、过电压、过温度保护。功率因素不小于</w:t>
      </w:r>
      <w:r>
        <w:rPr>
          <w:rFonts w:ascii="仿宋_GB2312" w:eastAsia="仿宋_GB2312" w:hAnsi="仿宋_GB2312" w:cs="仿宋_GB2312" w:hint="eastAsia"/>
          <w:szCs w:val="21"/>
        </w:rPr>
        <w:t>90%</w:t>
      </w:r>
      <w:r>
        <w:rPr>
          <w:rFonts w:ascii="仿宋_GB2312" w:eastAsia="仿宋_GB2312" w:hAnsi="仿宋_GB2312" w:cs="仿宋_GB2312" w:hint="eastAsia"/>
          <w:szCs w:val="21"/>
        </w:rPr>
        <w:t>，安</w:t>
      </w:r>
      <w:proofErr w:type="gramStart"/>
      <w:r>
        <w:rPr>
          <w:rFonts w:ascii="仿宋_GB2312" w:eastAsia="仿宋_GB2312" w:hAnsi="仿宋_GB2312" w:cs="仿宋_GB2312" w:hint="eastAsia"/>
          <w:szCs w:val="21"/>
        </w:rPr>
        <w:t>规</w:t>
      </w:r>
      <w:proofErr w:type="gramEnd"/>
      <w:r>
        <w:rPr>
          <w:rFonts w:ascii="仿宋_GB2312" w:eastAsia="仿宋_GB2312" w:hAnsi="仿宋_GB2312" w:cs="仿宋_GB2312" w:hint="eastAsia"/>
          <w:szCs w:val="21"/>
        </w:rPr>
        <w:t>和电磁兼容符合相关国家、国际标准。</w:t>
      </w:r>
    </w:p>
    <w:p w:rsidR="00E21AB4" w:rsidRDefault="00E5524E">
      <w:pPr>
        <w:numPr>
          <w:ilvl w:val="0"/>
          <w:numId w:val="18"/>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外置驱动电源在电源箱内设置数量</w:t>
      </w:r>
      <w:r>
        <w:rPr>
          <w:rFonts w:ascii="仿宋_GB2312" w:eastAsia="仿宋_GB2312" w:hAnsi="仿宋_GB2312" w:cs="仿宋_GB2312" w:hint="eastAsia"/>
          <w:szCs w:val="21"/>
        </w:rPr>
        <w:t>3~6</w:t>
      </w:r>
      <w:r>
        <w:rPr>
          <w:rFonts w:ascii="仿宋_GB2312" w:eastAsia="仿宋_GB2312" w:hAnsi="仿宋_GB2312" w:cs="仿宋_GB2312" w:hint="eastAsia"/>
          <w:szCs w:val="21"/>
        </w:rPr>
        <w:t>个，在干燥、潮湿、淋雨环境下工作温度为</w:t>
      </w:r>
      <w:r>
        <w:rPr>
          <w:rFonts w:ascii="仿宋_GB2312" w:eastAsia="仿宋_GB2312" w:hAnsi="仿宋_GB2312" w:cs="仿宋_GB2312" w:hint="eastAsia"/>
          <w:szCs w:val="21"/>
        </w:rPr>
        <w:t>-20</w:t>
      </w:r>
      <w:r>
        <w:rPr>
          <w:rFonts w:ascii="仿宋_GB2312" w:eastAsia="仿宋_GB2312" w:hAnsi="仿宋_GB2312" w:cs="仿宋_GB2312" w:hint="eastAsia"/>
          <w:szCs w:val="21"/>
        </w:rPr>
        <w:t>℃</w:t>
      </w:r>
      <w:r>
        <w:rPr>
          <w:rFonts w:ascii="仿宋_GB2312" w:eastAsia="仿宋_GB2312" w:hAnsi="仿宋_GB2312" w:cs="仿宋_GB2312" w:hint="eastAsia"/>
          <w:szCs w:val="21"/>
        </w:rPr>
        <w:t>~+60</w:t>
      </w:r>
      <w:r>
        <w:rPr>
          <w:rFonts w:ascii="仿宋_GB2312" w:eastAsia="仿宋_GB2312" w:hAnsi="仿宋_GB2312" w:cs="仿宋_GB2312" w:hint="eastAsia"/>
          <w:szCs w:val="21"/>
        </w:rPr>
        <w:t>℃，潮湿环境为</w:t>
      </w:r>
      <w:r>
        <w:rPr>
          <w:rFonts w:ascii="仿宋_GB2312" w:eastAsia="仿宋_GB2312" w:hAnsi="仿宋_GB2312" w:cs="仿宋_GB2312" w:hint="eastAsia"/>
          <w:szCs w:val="21"/>
        </w:rPr>
        <w:t>20~90%RH</w:t>
      </w:r>
      <w:r>
        <w:rPr>
          <w:rFonts w:ascii="仿宋_GB2312" w:eastAsia="仿宋_GB2312" w:hAnsi="仿宋_GB2312" w:cs="仿宋_GB2312" w:hint="eastAsia"/>
          <w:szCs w:val="21"/>
        </w:rPr>
        <w:t>，质保期不小于</w:t>
      </w:r>
      <w:r>
        <w:rPr>
          <w:rFonts w:ascii="仿宋_GB2312" w:eastAsia="仿宋_GB2312" w:hAnsi="仿宋_GB2312" w:cs="仿宋_GB2312" w:hint="eastAsia"/>
          <w:szCs w:val="21"/>
        </w:rPr>
        <w:t>5</w:t>
      </w:r>
      <w:r>
        <w:rPr>
          <w:rFonts w:ascii="仿宋_GB2312" w:eastAsia="仿宋_GB2312" w:hAnsi="仿宋_GB2312" w:cs="仿宋_GB2312" w:hint="eastAsia"/>
          <w:szCs w:val="21"/>
        </w:rPr>
        <w:t>年。</w:t>
      </w:r>
    </w:p>
    <w:p w:rsidR="00E21AB4" w:rsidRDefault="00E5524E">
      <w:pPr>
        <w:pStyle w:val="2"/>
        <w:numPr>
          <w:ilvl w:val="0"/>
          <w:numId w:val="2"/>
        </w:num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灯具附属控制系统技术通则</w:t>
      </w:r>
    </w:p>
    <w:p w:rsidR="00E21AB4" w:rsidRDefault="00E5524E">
      <w:pPr>
        <w:pStyle w:val="3"/>
        <w:numPr>
          <w:ilvl w:val="0"/>
          <w:numId w:val="19"/>
        </w:numPr>
        <w:spacing w:line="360" w:lineRule="auto"/>
        <w:ind w:leftChars="0" w:firstLineChars="0" w:hanging="5"/>
        <w:rPr>
          <w:rFonts w:ascii="仿宋_GB2312" w:eastAsia="仿宋_GB2312" w:hAnsi="仿宋_GB2312" w:cs="仿宋_GB2312"/>
          <w:sz w:val="21"/>
          <w:szCs w:val="21"/>
        </w:rPr>
      </w:pPr>
      <w:bookmarkStart w:id="22" w:name="_Toc14069"/>
      <w:r>
        <w:rPr>
          <w:rFonts w:ascii="仿宋_GB2312" w:eastAsia="仿宋_GB2312" w:hAnsi="仿宋_GB2312" w:cs="仿宋_GB2312" w:hint="eastAsia"/>
          <w:sz w:val="21"/>
          <w:szCs w:val="21"/>
        </w:rPr>
        <w:t>说明</w:t>
      </w:r>
      <w:bookmarkEnd w:id="22"/>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技术文件详参有规定的，按详</w:t>
      </w:r>
      <w:proofErr w:type="gramStart"/>
      <w:r>
        <w:rPr>
          <w:rFonts w:ascii="仿宋_GB2312" w:eastAsia="仿宋_GB2312" w:hAnsi="仿宋_GB2312" w:cs="仿宋_GB2312" w:hint="eastAsia"/>
          <w:szCs w:val="21"/>
        </w:rPr>
        <w:t>参规定</w:t>
      </w:r>
      <w:proofErr w:type="gramEnd"/>
      <w:r>
        <w:rPr>
          <w:rFonts w:ascii="仿宋_GB2312" w:eastAsia="仿宋_GB2312" w:hAnsi="仿宋_GB2312" w:cs="仿宋_GB2312" w:hint="eastAsia"/>
          <w:szCs w:val="21"/>
        </w:rPr>
        <w:t>执行，没有详</w:t>
      </w:r>
      <w:proofErr w:type="gramStart"/>
      <w:r>
        <w:rPr>
          <w:rFonts w:ascii="仿宋_GB2312" w:eastAsia="仿宋_GB2312" w:hAnsi="仿宋_GB2312" w:cs="仿宋_GB2312" w:hint="eastAsia"/>
          <w:szCs w:val="21"/>
        </w:rPr>
        <w:t>参规定</w:t>
      </w:r>
      <w:proofErr w:type="gramEnd"/>
      <w:r>
        <w:rPr>
          <w:rFonts w:ascii="仿宋_GB2312" w:eastAsia="仿宋_GB2312" w:hAnsi="仿宋_GB2312" w:cs="仿宋_GB2312" w:hint="eastAsia"/>
          <w:szCs w:val="21"/>
        </w:rPr>
        <w:t>的，按照本通则执行。</w:t>
      </w:r>
    </w:p>
    <w:p w:rsidR="00E21AB4" w:rsidRDefault="00E5524E">
      <w:pPr>
        <w:spacing w:line="360" w:lineRule="auto"/>
        <w:ind w:firstLineChars="200" w:firstLine="422"/>
        <w:rPr>
          <w:rFonts w:ascii="仿宋_GB2312" w:eastAsia="仿宋_GB2312" w:hAnsi="仿宋_GB2312" w:cs="仿宋_GB2312"/>
          <w:b/>
          <w:bCs/>
          <w:szCs w:val="21"/>
          <w:u w:val="single"/>
        </w:rPr>
      </w:pPr>
      <w:r>
        <w:rPr>
          <w:rFonts w:ascii="仿宋_GB2312" w:eastAsia="仿宋_GB2312" w:hAnsi="仿宋_GB2312" w:cs="仿宋_GB2312" w:hint="eastAsia"/>
          <w:b/>
          <w:bCs/>
          <w:szCs w:val="21"/>
          <w:u w:val="single"/>
        </w:rPr>
        <w:t>灯具要求有动态变化的，必须配置符合采购文件要求的控制系统及其所有附件，价格含在灯具中。</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中标单位必须依据设计施工图纸和技术文件要求，本工程项目的材料、设备、施工必须达到现行中华人民共和国及省、市、行业的一切有关法规、规范的要求，如设计施工图纸、技术文件、标准及规范要求有出入则以较严格者为准。</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下列技术参数为各类综合控制系统的总体要求，中标单位应根据所投灯具的情况，按照控制系统不同控制要求合理配置。</w:t>
      </w:r>
    </w:p>
    <w:p w:rsidR="00E21AB4" w:rsidRDefault="00E5524E">
      <w:pPr>
        <w:pStyle w:val="3"/>
        <w:numPr>
          <w:ilvl w:val="0"/>
          <w:numId w:val="19"/>
        </w:numPr>
        <w:spacing w:line="360" w:lineRule="auto"/>
        <w:ind w:leftChars="0" w:firstLineChars="0" w:hanging="5"/>
        <w:rPr>
          <w:rFonts w:ascii="仿宋_GB2312" w:eastAsia="仿宋_GB2312" w:hAnsi="仿宋_GB2312" w:cs="仿宋_GB2312"/>
          <w:sz w:val="21"/>
          <w:szCs w:val="21"/>
        </w:rPr>
      </w:pPr>
      <w:bookmarkStart w:id="23" w:name="_Toc8710"/>
      <w:r>
        <w:rPr>
          <w:rFonts w:ascii="仿宋_GB2312" w:eastAsia="仿宋_GB2312" w:hAnsi="仿宋_GB2312" w:cs="仿宋_GB2312" w:hint="eastAsia"/>
          <w:sz w:val="21"/>
          <w:szCs w:val="21"/>
        </w:rPr>
        <w:t>通信网络技术要求</w:t>
      </w:r>
      <w:bookmarkEnd w:id="23"/>
    </w:p>
    <w:p w:rsidR="00E21AB4" w:rsidRDefault="00E5524E">
      <w:pPr>
        <w:numPr>
          <w:ilvl w:val="1"/>
          <w:numId w:val="2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网络架构采用</w:t>
      </w:r>
      <w:r>
        <w:rPr>
          <w:rFonts w:ascii="仿宋_GB2312" w:eastAsia="仿宋_GB2312" w:hAnsi="仿宋_GB2312" w:cs="仿宋_GB2312" w:hint="eastAsia"/>
          <w:szCs w:val="21"/>
        </w:rPr>
        <w:t>VPN</w:t>
      </w:r>
      <w:r>
        <w:rPr>
          <w:rFonts w:ascii="仿宋_GB2312" w:eastAsia="仿宋_GB2312" w:hAnsi="仿宋_GB2312" w:cs="仿宋_GB2312" w:hint="eastAsia"/>
          <w:szCs w:val="21"/>
        </w:rPr>
        <w:t>专线方式，具有独立网络安全防范能力。</w:t>
      </w:r>
    </w:p>
    <w:p w:rsidR="00E21AB4" w:rsidRDefault="00E5524E">
      <w:pPr>
        <w:numPr>
          <w:ilvl w:val="1"/>
          <w:numId w:val="2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各网关接口具有独立</w:t>
      </w:r>
      <w:r>
        <w:rPr>
          <w:rFonts w:ascii="仿宋_GB2312" w:eastAsia="仿宋_GB2312" w:hAnsi="仿宋_GB2312" w:cs="仿宋_GB2312" w:hint="eastAsia"/>
          <w:szCs w:val="21"/>
        </w:rPr>
        <w:t>IP</w:t>
      </w:r>
      <w:r>
        <w:rPr>
          <w:rFonts w:ascii="仿宋_GB2312" w:eastAsia="仿宋_GB2312" w:hAnsi="仿宋_GB2312" w:cs="仿宋_GB2312" w:hint="eastAsia"/>
          <w:szCs w:val="21"/>
        </w:rPr>
        <w:t>地址。</w:t>
      </w:r>
    </w:p>
    <w:p w:rsidR="00E21AB4" w:rsidRDefault="00E5524E">
      <w:pPr>
        <w:numPr>
          <w:ilvl w:val="1"/>
          <w:numId w:val="2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信号传输方式：控制器联机信号接口和信号传输协议是</w:t>
      </w:r>
      <w:r>
        <w:rPr>
          <w:rFonts w:ascii="仿宋_GB2312" w:eastAsia="仿宋_GB2312" w:hAnsi="仿宋_GB2312" w:cs="仿宋_GB2312" w:hint="eastAsia"/>
          <w:szCs w:val="21"/>
        </w:rPr>
        <w:t>TCP/IP</w:t>
      </w:r>
      <w:r>
        <w:rPr>
          <w:rFonts w:ascii="仿宋_GB2312" w:eastAsia="仿宋_GB2312" w:hAnsi="仿宋_GB2312" w:cs="仿宋_GB2312" w:hint="eastAsia"/>
          <w:szCs w:val="21"/>
        </w:rPr>
        <w:t>。</w:t>
      </w:r>
    </w:p>
    <w:p w:rsidR="00E21AB4" w:rsidRDefault="00E5524E">
      <w:pPr>
        <w:numPr>
          <w:ilvl w:val="1"/>
          <w:numId w:val="2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网络传输采用有线或</w:t>
      </w:r>
      <w:r>
        <w:rPr>
          <w:rFonts w:ascii="仿宋_GB2312" w:eastAsia="仿宋_GB2312" w:hAnsi="仿宋_GB2312" w:cs="仿宋_GB2312" w:hint="eastAsia"/>
          <w:szCs w:val="21"/>
        </w:rPr>
        <w:t>4G</w:t>
      </w:r>
      <w:r>
        <w:rPr>
          <w:rFonts w:ascii="仿宋_GB2312" w:eastAsia="仿宋_GB2312" w:hAnsi="仿宋_GB2312" w:cs="仿宋_GB2312" w:hint="eastAsia"/>
          <w:szCs w:val="21"/>
        </w:rPr>
        <w:t>两种方式。</w:t>
      </w:r>
    </w:p>
    <w:p w:rsidR="00E21AB4" w:rsidRDefault="00E5524E">
      <w:pPr>
        <w:numPr>
          <w:ilvl w:val="0"/>
          <w:numId w:val="21"/>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主体建筑及主要景观节点必须使用有线的传输方式，时延＜</w:t>
      </w:r>
      <w:r>
        <w:rPr>
          <w:rFonts w:ascii="仿宋_GB2312" w:eastAsia="仿宋_GB2312" w:hAnsi="仿宋_GB2312" w:cs="仿宋_GB2312" w:hint="eastAsia"/>
          <w:szCs w:val="21"/>
        </w:rPr>
        <w:t>50ms</w:t>
      </w:r>
      <w:r>
        <w:rPr>
          <w:rFonts w:ascii="仿宋_GB2312" w:eastAsia="仿宋_GB2312" w:hAnsi="仿宋_GB2312" w:cs="仿宋_GB2312" w:hint="eastAsia"/>
          <w:szCs w:val="21"/>
        </w:rPr>
        <w:t>；</w:t>
      </w:r>
    </w:p>
    <w:p w:rsidR="00E21AB4" w:rsidRDefault="00E5524E">
      <w:pPr>
        <w:numPr>
          <w:ilvl w:val="0"/>
          <w:numId w:val="21"/>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在无法敷设光纤的区域，且能够保证信号强度前提下，可以使用</w:t>
      </w:r>
      <w:r>
        <w:rPr>
          <w:rFonts w:ascii="仿宋_GB2312" w:eastAsia="仿宋_GB2312" w:hAnsi="仿宋_GB2312" w:cs="仿宋_GB2312" w:hint="eastAsia"/>
          <w:szCs w:val="21"/>
        </w:rPr>
        <w:t>4G</w:t>
      </w:r>
      <w:r>
        <w:rPr>
          <w:rFonts w:ascii="仿宋_GB2312" w:eastAsia="仿宋_GB2312" w:hAnsi="仿宋_GB2312" w:cs="仿宋_GB2312" w:hint="eastAsia"/>
          <w:szCs w:val="21"/>
        </w:rPr>
        <w:t>。为了保证网络质量，</w:t>
      </w:r>
      <w:r>
        <w:rPr>
          <w:rFonts w:ascii="仿宋_GB2312" w:eastAsia="仿宋_GB2312" w:hAnsi="仿宋_GB2312" w:cs="仿宋_GB2312" w:hint="eastAsia"/>
          <w:szCs w:val="21"/>
        </w:rPr>
        <w:t>4G</w:t>
      </w:r>
      <w:r>
        <w:rPr>
          <w:rFonts w:ascii="仿宋_GB2312" w:eastAsia="仿宋_GB2312" w:hAnsi="仿宋_GB2312" w:cs="仿宋_GB2312" w:hint="eastAsia"/>
          <w:szCs w:val="21"/>
        </w:rPr>
        <w:t>需满足以下要求：在设备接入点</w:t>
      </w:r>
      <w:r>
        <w:rPr>
          <w:rFonts w:ascii="仿宋_GB2312" w:eastAsia="仿宋_GB2312" w:hAnsi="仿宋_GB2312" w:cs="仿宋_GB2312" w:hint="eastAsia"/>
          <w:szCs w:val="21"/>
        </w:rPr>
        <w:t>7*24</w:t>
      </w:r>
      <w:r>
        <w:rPr>
          <w:rFonts w:ascii="仿宋_GB2312" w:eastAsia="仿宋_GB2312" w:hAnsi="仿宋_GB2312" w:cs="仿宋_GB2312" w:hint="eastAsia"/>
          <w:szCs w:val="21"/>
        </w:rPr>
        <w:t>小时监测情况下，吞</w:t>
      </w:r>
      <w:r>
        <w:rPr>
          <w:rFonts w:ascii="仿宋_GB2312" w:eastAsia="仿宋_GB2312" w:hAnsi="仿宋_GB2312" w:cs="仿宋_GB2312" w:hint="eastAsia"/>
          <w:szCs w:val="21"/>
        </w:rPr>
        <w:t>吐量≥</w:t>
      </w:r>
      <w:r>
        <w:rPr>
          <w:rFonts w:ascii="仿宋_GB2312" w:eastAsia="仿宋_GB2312" w:hAnsi="仿宋_GB2312" w:cs="仿宋_GB2312" w:hint="eastAsia"/>
          <w:szCs w:val="21"/>
        </w:rPr>
        <w:t>10M</w:t>
      </w:r>
      <w:r>
        <w:rPr>
          <w:rFonts w:ascii="仿宋_GB2312" w:eastAsia="仿宋_GB2312" w:hAnsi="仿宋_GB2312" w:cs="仿宋_GB2312" w:hint="eastAsia"/>
          <w:szCs w:val="21"/>
        </w:rPr>
        <w:t>，时延＜</w:t>
      </w:r>
      <w:r>
        <w:rPr>
          <w:rFonts w:ascii="仿宋_GB2312" w:eastAsia="仿宋_GB2312" w:hAnsi="仿宋_GB2312" w:cs="仿宋_GB2312" w:hint="eastAsia"/>
          <w:szCs w:val="21"/>
        </w:rPr>
        <w:t>100ms</w:t>
      </w:r>
      <w:r>
        <w:rPr>
          <w:rFonts w:ascii="仿宋_GB2312" w:eastAsia="仿宋_GB2312" w:hAnsi="仿宋_GB2312" w:cs="仿宋_GB2312" w:hint="eastAsia"/>
          <w:szCs w:val="21"/>
        </w:rPr>
        <w:t>，丢包率≤</w:t>
      </w:r>
      <w:r>
        <w:rPr>
          <w:rFonts w:ascii="仿宋_GB2312" w:eastAsia="仿宋_GB2312" w:hAnsi="仿宋_GB2312" w:cs="仿宋_GB2312" w:hint="eastAsia"/>
          <w:szCs w:val="21"/>
        </w:rPr>
        <w:t>0.1%</w:t>
      </w:r>
      <w:r>
        <w:rPr>
          <w:rFonts w:ascii="仿宋_GB2312" w:eastAsia="仿宋_GB2312" w:hAnsi="仿宋_GB2312" w:cs="仿宋_GB2312" w:hint="eastAsia"/>
          <w:szCs w:val="21"/>
        </w:rPr>
        <w:t>。</w:t>
      </w:r>
    </w:p>
    <w:p w:rsidR="00E21AB4" w:rsidRDefault="00E5524E">
      <w:pPr>
        <w:numPr>
          <w:ilvl w:val="1"/>
          <w:numId w:val="2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网络流量和接入速率要求：主控端光纤接入速率≥</w:t>
      </w:r>
      <w:r>
        <w:rPr>
          <w:rFonts w:ascii="仿宋_GB2312" w:eastAsia="仿宋_GB2312" w:hAnsi="仿宋_GB2312" w:cs="仿宋_GB2312" w:hint="eastAsia"/>
          <w:szCs w:val="21"/>
        </w:rPr>
        <w:t>100Mbps</w:t>
      </w:r>
      <w:r>
        <w:rPr>
          <w:rFonts w:ascii="仿宋_GB2312" w:eastAsia="仿宋_GB2312" w:hAnsi="仿宋_GB2312" w:cs="仿宋_GB2312" w:hint="eastAsia"/>
          <w:szCs w:val="21"/>
        </w:rPr>
        <w:t>；</w:t>
      </w:r>
      <w:proofErr w:type="gramStart"/>
      <w:r>
        <w:rPr>
          <w:rFonts w:ascii="仿宋_GB2312" w:eastAsia="仿宋_GB2312" w:hAnsi="仿宋_GB2312" w:cs="仿宋_GB2312" w:hint="eastAsia"/>
          <w:szCs w:val="21"/>
        </w:rPr>
        <w:t>分控端网络</w:t>
      </w:r>
      <w:proofErr w:type="gramEnd"/>
      <w:r>
        <w:rPr>
          <w:rFonts w:ascii="仿宋_GB2312" w:eastAsia="仿宋_GB2312" w:hAnsi="仿宋_GB2312" w:cs="仿宋_GB2312" w:hint="eastAsia"/>
          <w:szCs w:val="21"/>
        </w:rPr>
        <w:t>接入速率≥</w:t>
      </w:r>
      <w:r>
        <w:rPr>
          <w:rFonts w:ascii="仿宋_GB2312" w:eastAsia="仿宋_GB2312" w:hAnsi="仿宋_GB2312" w:cs="仿宋_GB2312" w:hint="eastAsia"/>
          <w:szCs w:val="21"/>
        </w:rPr>
        <w:t>10Mbps</w:t>
      </w:r>
      <w:r>
        <w:rPr>
          <w:rFonts w:ascii="仿宋_GB2312" w:eastAsia="仿宋_GB2312" w:hAnsi="仿宋_GB2312" w:cs="仿宋_GB2312" w:hint="eastAsia"/>
          <w:szCs w:val="21"/>
        </w:rPr>
        <w:t>；仅含开关控制的节点</w:t>
      </w:r>
      <w:proofErr w:type="gramStart"/>
      <w:r>
        <w:rPr>
          <w:rFonts w:ascii="仿宋_GB2312" w:eastAsia="仿宋_GB2312" w:hAnsi="仿宋_GB2312" w:cs="仿宋_GB2312" w:hint="eastAsia"/>
          <w:szCs w:val="21"/>
        </w:rPr>
        <w:t>分控端网络</w:t>
      </w:r>
      <w:proofErr w:type="gramEnd"/>
      <w:r>
        <w:rPr>
          <w:rFonts w:ascii="仿宋_GB2312" w:eastAsia="仿宋_GB2312" w:hAnsi="仿宋_GB2312" w:cs="仿宋_GB2312" w:hint="eastAsia"/>
          <w:szCs w:val="21"/>
        </w:rPr>
        <w:t>接入速率≥</w:t>
      </w:r>
      <w:r>
        <w:rPr>
          <w:rFonts w:ascii="仿宋_GB2312" w:eastAsia="仿宋_GB2312" w:hAnsi="仿宋_GB2312" w:cs="仿宋_GB2312" w:hint="eastAsia"/>
          <w:szCs w:val="21"/>
        </w:rPr>
        <w:t>2Mbps</w:t>
      </w:r>
      <w:r>
        <w:rPr>
          <w:rFonts w:ascii="仿宋_GB2312" w:eastAsia="仿宋_GB2312" w:hAnsi="仿宋_GB2312" w:cs="仿宋_GB2312" w:hint="eastAsia"/>
          <w:szCs w:val="21"/>
        </w:rPr>
        <w:t>。</w:t>
      </w:r>
    </w:p>
    <w:p w:rsidR="00E21AB4" w:rsidRDefault="00E5524E">
      <w:pPr>
        <w:numPr>
          <w:ilvl w:val="1"/>
          <w:numId w:val="2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采用</w:t>
      </w:r>
      <w:r>
        <w:rPr>
          <w:rFonts w:ascii="仿宋_GB2312" w:eastAsia="仿宋_GB2312" w:hAnsi="仿宋_GB2312" w:cs="仿宋_GB2312" w:hint="eastAsia"/>
          <w:szCs w:val="21"/>
        </w:rPr>
        <w:t>4G</w:t>
      </w:r>
      <w:r>
        <w:rPr>
          <w:rFonts w:ascii="仿宋_GB2312" w:eastAsia="仿宋_GB2312" w:hAnsi="仿宋_GB2312" w:cs="仿宋_GB2312" w:hint="eastAsia"/>
          <w:szCs w:val="21"/>
        </w:rPr>
        <w:t>时，参考值：</w:t>
      </w:r>
      <w:r>
        <w:rPr>
          <w:rFonts w:ascii="仿宋_GB2312" w:eastAsia="仿宋_GB2312" w:hAnsi="仿宋_GB2312" w:cs="仿宋_GB2312" w:hint="eastAsia"/>
          <w:szCs w:val="21"/>
        </w:rPr>
        <w:t>RSRP</w:t>
      </w:r>
      <w:r>
        <w:rPr>
          <w:rFonts w:ascii="仿宋_GB2312" w:eastAsia="仿宋_GB2312" w:hAnsi="仿宋_GB2312" w:cs="仿宋_GB2312" w:hint="eastAsia"/>
          <w:szCs w:val="21"/>
        </w:rPr>
        <w:t>值优于</w:t>
      </w:r>
      <w:r>
        <w:rPr>
          <w:rFonts w:ascii="仿宋_GB2312" w:eastAsia="仿宋_GB2312" w:hAnsi="仿宋_GB2312" w:cs="仿宋_GB2312" w:hint="eastAsia"/>
          <w:szCs w:val="21"/>
        </w:rPr>
        <w:t>-80dbm</w:t>
      </w:r>
      <w:r>
        <w:rPr>
          <w:rFonts w:ascii="仿宋_GB2312" w:eastAsia="仿宋_GB2312" w:hAnsi="仿宋_GB2312" w:cs="仿宋_GB2312" w:hint="eastAsia"/>
          <w:szCs w:val="21"/>
        </w:rPr>
        <w:t>，</w:t>
      </w:r>
      <w:r>
        <w:rPr>
          <w:rFonts w:ascii="仿宋_GB2312" w:eastAsia="仿宋_GB2312" w:hAnsi="仿宋_GB2312" w:cs="仿宋_GB2312" w:hint="eastAsia"/>
          <w:szCs w:val="21"/>
        </w:rPr>
        <w:t>SINR</w:t>
      </w:r>
      <w:r>
        <w:rPr>
          <w:rFonts w:ascii="仿宋_GB2312" w:eastAsia="仿宋_GB2312" w:hAnsi="仿宋_GB2312" w:cs="仿宋_GB2312" w:hint="eastAsia"/>
          <w:szCs w:val="21"/>
        </w:rPr>
        <w:t>值优于</w:t>
      </w:r>
      <w:r>
        <w:rPr>
          <w:rFonts w:ascii="仿宋_GB2312" w:eastAsia="仿宋_GB2312" w:hAnsi="仿宋_GB2312" w:cs="仿宋_GB2312" w:hint="eastAsia"/>
          <w:szCs w:val="21"/>
        </w:rPr>
        <w:t>10</w:t>
      </w:r>
      <w:r>
        <w:rPr>
          <w:rFonts w:ascii="仿宋_GB2312" w:eastAsia="仿宋_GB2312" w:hAnsi="仿宋_GB2312" w:cs="仿宋_GB2312" w:hint="eastAsia"/>
          <w:szCs w:val="21"/>
        </w:rPr>
        <w:t>。</w:t>
      </w:r>
    </w:p>
    <w:p w:rsidR="00E21AB4" w:rsidRDefault="00E5524E">
      <w:pPr>
        <w:pStyle w:val="3"/>
        <w:numPr>
          <w:ilvl w:val="0"/>
          <w:numId w:val="19"/>
        </w:numPr>
        <w:spacing w:line="360" w:lineRule="auto"/>
        <w:ind w:leftChars="0" w:firstLineChars="0" w:hanging="5"/>
        <w:rPr>
          <w:rFonts w:ascii="仿宋_GB2312" w:eastAsia="仿宋_GB2312" w:hAnsi="仿宋_GB2312" w:cs="仿宋_GB2312"/>
          <w:sz w:val="21"/>
          <w:szCs w:val="21"/>
        </w:rPr>
      </w:pPr>
      <w:bookmarkStart w:id="24" w:name="_Toc237"/>
      <w:r>
        <w:rPr>
          <w:rFonts w:ascii="仿宋_GB2312" w:eastAsia="仿宋_GB2312" w:hAnsi="仿宋_GB2312" w:cs="仿宋_GB2312" w:hint="eastAsia"/>
          <w:sz w:val="21"/>
          <w:szCs w:val="21"/>
        </w:rPr>
        <w:t>基本要求</w:t>
      </w:r>
      <w:bookmarkEnd w:id="24"/>
    </w:p>
    <w:p w:rsidR="00E21AB4" w:rsidRDefault="00E5524E">
      <w:pPr>
        <w:numPr>
          <w:ilvl w:val="0"/>
          <w:numId w:val="22"/>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效果相关功能要求：</w:t>
      </w:r>
    </w:p>
    <w:p w:rsidR="00E21AB4" w:rsidRDefault="00E5524E">
      <w:pPr>
        <w:numPr>
          <w:ilvl w:val="0"/>
          <w:numId w:val="2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统一开关：通过网络连接，实现统一开关灯，统一动画播放的开启；</w:t>
      </w:r>
    </w:p>
    <w:p w:rsidR="00E21AB4" w:rsidRDefault="00E5524E">
      <w:pPr>
        <w:numPr>
          <w:ilvl w:val="0"/>
          <w:numId w:val="2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场景模式调整：根据设计场景需求调换各种模式；</w:t>
      </w:r>
    </w:p>
    <w:p w:rsidR="00E21AB4" w:rsidRDefault="00E5524E">
      <w:pPr>
        <w:numPr>
          <w:ilvl w:val="0"/>
          <w:numId w:val="2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日程设置：根据不同季节时令，调整开启时间和流程；</w:t>
      </w:r>
    </w:p>
    <w:p w:rsidR="00E21AB4" w:rsidRDefault="00E5524E">
      <w:pPr>
        <w:numPr>
          <w:ilvl w:val="0"/>
          <w:numId w:val="2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节目动画内容更改：节目动画片源的自动切分与下发，储存多套节目，根据需求调用节目；</w:t>
      </w:r>
    </w:p>
    <w:p w:rsidR="00E21AB4" w:rsidRDefault="00E5524E">
      <w:pPr>
        <w:numPr>
          <w:ilvl w:val="0"/>
          <w:numId w:val="2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远程控制：应急需求时，可一键式关停；</w:t>
      </w:r>
    </w:p>
    <w:p w:rsidR="00E21AB4" w:rsidRDefault="00E5524E">
      <w:pPr>
        <w:numPr>
          <w:ilvl w:val="0"/>
          <w:numId w:val="2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开放性和多元集成：总控制系统具备一定开放性，可集成舞台灯光设备、投影设备、水雾系统、互动系统等各子系统，在总控</w:t>
      </w:r>
      <w:proofErr w:type="gramStart"/>
      <w:r>
        <w:rPr>
          <w:rFonts w:ascii="仿宋_GB2312" w:eastAsia="仿宋_GB2312" w:hAnsi="仿宋_GB2312" w:cs="仿宋_GB2312" w:hint="eastAsia"/>
          <w:szCs w:val="21"/>
        </w:rPr>
        <w:t>端具备</w:t>
      </w:r>
      <w:proofErr w:type="gramEnd"/>
      <w:r>
        <w:rPr>
          <w:rFonts w:ascii="仿宋_GB2312" w:eastAsia="仿宋_GB2312" w:hAnsi="仿宋_GB2312" w:cs="仿宋_GB2312" w:hint="eastAsia"/>
          <w:szCs w:val="21"/>
        </w:rPr>
        <w:t>对各子系统节目的更改、调用、配置等功能。</w:t>
      </w:r>
    </w:p>
    <w:p w:rsidR="00E21AB4" w:rsidRDefault="00E5524E">
      <w:pPr>
        <w:numPr>
          <w:ilvl w:val="0"/>
          <w:numId w:val="2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与各品牌灯具的兼容性：项目中涉及多类型、多品牌的灯具，控制系统应具备与各家灯具产品的兼容性。</w:t>
      </w:r>
    </w:p>
    <w:p w:rsidR="00E21AB4" w:rsidRDefault="00E5524E">
      <w:pPr>
        <w:numPr>
          <w:ilvl w:val="0"/>
          <w:numId w:val="22"/>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管理相关功能要求：</w:t>
      </w:r>
    </w:p>
    <w:p w:rsidR="00E21AB4" w:rsidRDefault="00E5524E">
      <w:pPr>
        <w:numPr>
          <w:ilvl w:val="0"/>
          <w:numId w:val="24"/>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权限管理：登录账户的管理，分配使用权限的管理功能；</w:t>
      </w:r>
    </w:p>
    <w:p w:rsidR="00E21AB4" w:rsidRDefault="00E5524E">
      <w:pPr>
        <w:numPr>
          <w:ilvl w:val="0"/>
          <w:numId w:val="24"/>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数据管理：运行、检测等数据储存、统计、报表生成；</w:t>
      </w:r>
    </w:p>
    <w:p w:rsidR="00E21AB4" w:rsidRDefault="00E5524E">
      <w:pPr>
        <w:numPr>
          <w:ilvl w:val="0"/>
          <w:numId w:val="24"/>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检测管理（建议项）：实时数据采集（电压、电流等）、设备状态采集、网络信息、传感器、摄像头视频采集、报警管理（报警记录、通知）等。</w:t>
      </w:r>
    </w:p>
    <w:p w:rsidR="00E21AB4" w:rsidRDefault="00E5524E">
      <w:pPr>
        <w:pStyle w:val="3"/>
        <w:numPr>
          <w:ilvl w:val="0"/>
          <w:numId w:val="19"/>
        </w:numPr>
        <w:spacing w:line="360" w:lineRule="auto"/>
        <w:ind w:leftChars="0" w:firstLineChars="0" w:hanging="5"/>
        <w:rPr>
          <w:rFonts w:ascii="仿宋_GB2312" w:eastAsia="仿宋_GB2312" w:hAnsi="仿宋_GB2312" w:cs="仿宋_GB2312"/>
          <w:sz w:val="21"/>
          <w:szCs w:val="21"/>
        </w:rPr>
      </w:pPr>
      <w:bookmarkStart w:id="25" w:name="_Toc31641"/>
      <w:r>
        <w:rPr>
          <w:rFonts w:ascii="仿宋_GB2312" w:eastAsia="仿宋_GB2312" w:hAnsi="仿宋_GB2312" w:cs="仿宋_GB2312" w:hint="eastAsia"/>
          <w:sz w:val="21"/>
          <w:szCs w:val="21"/>
        </w:rPr>
        <w:t>系统运行基本要求</w:t>
      </w:r>
      <w:bookmarkEnd w:id="25"/>
    </w:p>
    <w:p w:rsidR="00E21AB4" w:rsidRDefault="00E5524E">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Cs w:val="21"/>
        </w:rPr>
        <w:t>1</w:t>
      </w:r>
      <w:r>
        <w:rPr>
          <w:rFonts w:ascii="仿宋_GB2312" w:eastAsia="仿宋_GB2312" w:hAnsi="仿宋_GB2312" w:cs="仿宋_GB2312" w:hint="eastAsia"/>
          <w:szCs w:val="21"/>
        </w:rPr>
        <w:t>标准化</w:t>
      </w:r>
    </w:p>
    <w:p w:rsidR="00E21AB4" w:rsidRDefault="00E5524E">
      <w:pPr>
        <w:pStyle w:val="10"/>
        <w:numPr>
          <w:ilvl w:val="0"/>
          <w:numId w:val="25"/>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数据模型设计遵循业主管理中心统一标准；</w:t>
      </w:r>
    </w:p>
    <w:p w:rsidR="00E21AB4" w:rsidRDefault="00E5524E">
      <w:pPr>
        <w:pStyle w:val="10"/>
        <w:numPr>
          <w:ilvl w:val="0"/>
          <w:numId w:val="25"/>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系统间接口遵循业主管理中心制定的统一接口标准。</w:t>
      </w:r>
    </w:p>
    <w:p w:rsidR="00E21AB4" w:rsidRDefault="00E5524E">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Cs w:val="21"/>
        </w:rPr>
        <w:t>2</w:t>
      </w:r>
      <w:r>
        <w:rPr>
          <w:rFonts w:ascii="仿宋_GB2312" w:eastAsia="仿宋_GB2312" w:hAnsi="仿宋_GB2312" w:cs="仿宋_GB2312" w:hint="eastAsia"/>
          <w:szCs w:val="21"/>
        </w:rPr>
        <w:t>可靠性</w:t>
      </w:r>
    </w:p>
    <w:p w:rsidR="00E21AB4" w:rsidRDefault="00E5524E">
      <w:pPr>
        <w:pStyle w:val="10"/>
        <w:numPr>
          <w:ilvl w:val="0"/>
          <w:numId w:val="26"/>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总控系统的关键节点应采用合适的冗余策略，在运行过程中不应出现操作失效、数据丢失或数据不一致的情况；</w:t>
      </w:r>
    </w:p>
    <w:p w:rsidR="00E21AB4" w:rsidRDefault="00E5524E">
      <w:pPr>
        <w:pStyle w:val="10"/>
        <w:numPr>
          <w:ilvl w:val="0"/>
          <w:numId w:val="26"/>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对于配置了集群的系统具备集群失效时正常运行的能力；</w:t>
      </w:r>
    </w:p>
    <w:p w:rsidR="00E21AB4" w:rsidRDefault="00E5524E">
      <w:pPr>
        <w:pStyle w:val="10"/>
        <w:numPr>
          <w:ilvl w:val="0"/>
          <w:numId w:val="26"/>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系统不得因商用数据库的失效而中断运行。</w:t>
      </w:r>
    </w:p>
    <w:p w:rsidR="00E21AB4" w:rsidRDefault="00E5524E">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Cs w:val="21"/>
        </w:rPr>
        <w:t>3</w:t>
      </w:r>
      <w:r>
        <w:rPr>
          <w:rFonts w:ascii="仿宋_GB2312" w:eastAsia="仿宋_GB2312" w:hAnsi="仿宋_GB2312" w:cs="仿宋_GB2312" w:hint="eastAsia"/>
          <w:szCs w:val="21"/>
        </w:rPr>
        <w:t>安全性要求</w:t>
      </w:r>
    </w:p>
    <w:p w:rsidR="00E21AB4" w:rsidRDefault="00E5524E">
      <w:pPr>
        <w:pStyle w:val="10"/>
        <w:numPr>
          <w:ilvl w:val="0"/>
          <w:numId w:val="27"/>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系统应采取严格的措施来确保各项操作的安全性，具有完</w:t>
      </w:r>
      <w:r>
        <w:rPr>
          <w:rFonts w:ascii="仿宋_GB2312" w:eastAsia="仿宋_GB2312" w:hAnsi="仿宋_GB2312" w:cs="仿宋_GB2312" w:hint="eastAsia"/>
          <w:szCs w:val="21"/>
        </w:rPr>
        <w:t>善的权限管理机制，防止未授权用户非法访问系统、非法获取信息或进行非法操作，确保数据信息的安全。</w:t>
      </w:r>
    </w:p>
    <w:p w:rsidR="00E21AB4" w:rsidRDefault="00E5524E">
      <w:pPr>
        <w:pStyle w:val="10"/>
        <w:numPr>
          <w:ilvl w:val="0"/>
          <w:numId w:val="27"/>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数据通信采取加密方式，防止数据被截获、破解。</w:t>
      </w:r>
    </w:p>
    <w:p w:rsidR="00E21AB4" w:rsidRDefault="00E5524E">
      <w:pPr>
        <w:spacing w:line="360" w:lineRule="auto"/>
        <w:ind w:left="4" w:firstLine="416"/>
        <w:rPr>
          <w:rFonts w:ascii="仿宋_GB2312" w:eastAsia="仿宋_GB2312" w:hAnsi="仿宋_GB2312" w:cs="仿宋_GB2312"/>
          <w:szCs w:val="21"/>
        </w:rPr>
      </w:pPr>
      <w:r>
        <w:rPr>
          <w:rFonts w:ascii="仿宋_GB2312" w:eastAsia="仿宋_GB2312" w:hAnsi="仿宋_GB2312" w:cs="仿宋_GB2312" w:hint="eastAsia"/>
          <w:szCs w:val="21"/>
        </w:rPr>
        <w:t>4</w:t>
      </w:r>
      <w:r>
        <w:rPr>
          <w:rFonts w:ascii="仿宋_GB2312" w:eastAsia="仿宋_GB2312" w:hAnsi="仿宋_GB2312" w:cs="仿宋_GB2312" w:hint="eastAsia"/>
          <w:szCs w:val="21"/>
        </w:rPr>
        <w:t>实时性要求：系统必须保证数据采集、处理、传输、显示，报警、执行控制命令的实时性，满足景观照明运营要求。</w:t>
      </w:r>
    </w:p>
    <w:p w:rsidR="00E21AB4" w:rsidRDefault="00E5524E">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Cs w:val="21"/>
        </w:rPr>
        <w:t>5</w:t>
      </w:r>
      <w:r>
        <w:rPr>
          <w:rFonts w:ascii="仿宋_GB2312" w:eastAsia="仿宋_GB2312" w:hAnsi="仿宋_GB2312" w:cs="仿宋_GB2312" w:hint="eastAsia"/>
          <w:szCs w:val="21"/>
        </w:rPr>
        <w:t>实用性要求</w:t>
      </w:r>
    </w:p>
    <w:p w:rsidR="00E21AB4" w:rsidRDefault="00E5524E">
      <w:pPr>
        <w:pStyle w:val="10"/>
        <w:numPr>
          <w:ilvl w:val="0"/>
          <w:numId w:val="28"/>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应具备正常运行模式和紧急运行模式；</w:t>
      </w:r>
    </w:p>
    <w:p w:rsidR="00E21AB4" w:rsidRDefault="00E5524E">
      <w:pPr>
        <w:pStyle w:val="10"/>
        <w:numPr>
          <w:ilvl w:val="0"/>
          <w:numId w:val="28"/>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应具备完善、实用的各集成互连系统联动功能；</w:t>
      </w:r>
    </w:p>
    <w:p w:rsidR="00E21AB4" w:rsidRDefault="00E5524E">
      <w:pPr>
        <w:pStyle w:val="10"/>
        <w:numPr>
          <w:ilvl w:val="0"/>
          <w:numId w:val="28"/>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应具有报警管理功能，报警可分级配置、可过滤；</w:t>
      </w:r>
    </w:p>
    <w:p w:rsidR="00E21AB4" w:rsidRDefault="00E5524E">
      <w:pPr>
        <w:pStyle w:val="10"/>
        <w:numPr>
          <w:ilvl w:val="0"/>
          <w:numId w:val="28"/>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应具有完善的历史数据记录、分类、查询、转储、显示、统计分析等管理功能；</w:t>
      </w:r>
    </w:p>
    <w:p w:rsidR="00E21AB4" w:rsidRDefault="00E5524E">
      <w:pPr>
        <w:pStyle w:val="10"/>
        <w:numPr>
          <w:ilvl w:val="0"/>
          <w:numId w:val="28"/>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应便于组态、调试；</w:t>
      </w:r>
    </w:p>
    <w:p w:rsidR="00E21AB4" w:rsidRDefault="00E5524E">
      <w:pPr>
        <w:pStyle w:val="10"/>
        <w:numPr>
          <w:ilvl w:val="0"/>
          <w:numId w:val="28"/>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应有利于制定合理的运营管理模式，提高景观照明的运营管理水平。</w:t>
      </w:r>
    </w:p>
    <w:p w:rsidR="00E21AB4" w:rsidRDefault="00E5524E">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Cs w:val="21"/>
        </w:rPr>
        <w:t>6</w:t>
      </w:r>
      <w:r>
        <w:rPr>
          <w:rFonts w:ascii="仿宋_GB2312" w:eastAsia="仿宋_GB2312" w:hAnsi="仿宋_GB2312" w:cs="仿宋_GB2312" w:hint="eastAsia"/>
          <w:szCs w:val="21"/>
        </w:rPr>
        <w:t>可维护性要求</w:t>
      </w:r>
    </w:p>
    <w:p w:rsidR="00E21AB4" w:rsidRDefault="00E5524E">
      <w:pPr>
        <w:pStyle w:val="10"/>
        <w:numPr>
          <w:ilvl w:val="0"/>
          <w:numId w:val="29"/>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系统设计应包括有适当的测点及诊断措施，具有自身设备（如计算机、网络设备等）的监视管理系统；</w:t>
      </w:r>
    </w:p>
    <w:p w:rsidR="00E21AB4" w:rsidRDefault="00E5524E">
      <w:pPr>
        <w:pStyle w:val="10"/>
        <w:numPr>
          <w:ilvl w:val="0"/>
          <w:numId w:val="29"/>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应选用统一的、优化的硬件平台，设备标准化，降低维护、维修成本。</w:t>
      </w:r>
    </w:p>
    <w:p w:rsidR="00E21AB4" w:rsidRDefault="00E5524E">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Cs w:val="21"/>
        </w:rPr>
        <w:t>7</w:t>
      </w:r>
      <w:r>
        <w:rPr>
          <w:rFonts w:ascii="仿宋_GB2312" w:eastAsia="仿宋_GB2312" w:hAnsi="仿宋_GB2312" w:cs="仿宋_GB2312" w:hint="eastAsia"/>
          <w:szCs w:val="21"/>
        </w:rPr>
        <w:t>开放性要求</w:t>
      </w:r>
    </w:p>
    <w:p w:rsidR="00E21AB4" w:rsidRDefault="00E5524E">
      <w:pPr>
        <w:pStyle w:val="10"/>
        <w:numPr>
          <w:ilvl w:val="0"/>
          <w:numId w:val="30"/>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系统应提供统一标准接口，支持第三</w:t>
      </w:r>
      <w:proofErr w:type="gramStart"/>
      <w:r>
        <w:rPr>
          <w:rFonts w:ascii="仿宋_GB2312" w:eastAsia="仿宋_GB2312" w:hAnsi="仿宋_GB2312" w:cs="仿宋_GB2312" w:hint="eastAsia"/>
          <w:szCs w:val="21"/>
        </w:rPr>
        <w:t>方应用</w:t>
      </w:r>
      <w:proofErr w:type="gramEnd"/>
      <w:r>
        <w:rPr>
          <w:rFonts w:ascii="仿宋_GB2312" w:eastAsia="仿宋_GB2312" w:hAnsi="仿宋_GB2312" w:cs="仿宋_GB2312" w:hint="eastAsia"/>
          <w:szCs w:val="21"/>
        </w:rPr>
        <w:t>集成；</w:t>
      </w:r>
    </w:p>
    <w:p w:rsidR="00E21AB4" w:rsidRDefault="00E5524E">
      <w:pPr>
        <w:pStyle w:val="10"/>
        <w:numPr>
          <w:ilvl w:val="0"/>
          <w:numId w:val="30"/>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系统应具有良好的软件和硬件在线可扩展性；</w:t>
      </w:r>
    </w:p>
    <w:p w:rsidR="00E21AB4" w:rsidRDefault="00E5524E">
      <w:pPr>
        <w:pStyle w:val="10"/>
        <w:numPr>
          <w:ilvl w:val="0"/>
          <w:numId w:val="30"/>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系统容量可扩充。</w:t>
      </w:r>
    </w:p>
    <w:p w:rsidR="00E21AB4" w:rsidRDefault="00E5524E">
      <w:pPr>
        <w:pStyle w:val="3"/>
        <w:numPr>
          <w:ilvl w:val="0"/>
          <w:numId w:val="19"/>
        </w:numPr>
        <w:spacing w:line="360" w:lineRule="auto"/>
        <w:ind w:leftChars="0" w:firstLineChars="0" w:hanging="5"/>
        <w:rPr>
          <w:rFonts w:ascii="仿宋_GB2312" w:eastAsia="仿宋_GB2312" w:hAnsi="仿宋_GB2312" w:cs="仿宋_GB2312"/>
          <w:sz w:val="21"/>
          <w:szCs w:val="21"/>
        </w:rPr>
      </w:pPr>
      <w:bookmarkStart w:id="26" w:name="_Toc7776"/>
      <w:r>
        <w:rPr>
          <w:rFonts w:ascii="仿宋_GB2312" w:eastAsia="仿宋_GB2312" w:hAnsi="仿宋_GB2312" w:cs="仿宋_GB2312" w:hint="eastAsia"/>
          <w:sz w:val="21"/>
          <w:szCs w:val="21"/>
        </w:rPr>
        <w:t>弱电变化控制系统</w:t>
      </w:r>
      <w:bookmarkEnd w:id="26"/>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控制系统网络通信协议使用</w:t>
      </w:r>
      <w:r>
        <w:rPr>
          <w:rFonts w:ascii="仿宋_GB2312" w:eastAsia="仿宋_GB2312" w:hAnsi="仿宋_GB2312" w:cs="仿宋_GB2312" w:hint="eastAsia"/>
          <w:szCs w:val="21"/>
        </w:rPr>
        <w:t>TCP/IP</w:t>
      </w:r>
      <w:r>
        <w:rPr>
          <w:rFonts w:ascii="仿宋_GB2312" w:eastAsia="仿宋_GB2312" w:hAnsi="仿宋_GB2312" w:cs="仿宋_GB2312" w:hint="eastAsia"/>
          <w:szCs w:val="21"/>
        </w:rPr>
        <w:t>或</w:t>
      </w:r>
      <w:r>
        <w:rPr>
          <w:rFonts w:ascii="仿宋_GB2312" w:eastAsia="仿宋_GB2312" w:hAnsi="仿宋_GB2312" w:cs="仿宋_GB2312" w:hint="eastAsia"/>
          <w:szCs w:val="21"/>
        </w:rPr>
        <w:t>UDP</w:t>
      </w:r>
      <w:r>
        <w:rPr>
          <w:rFonts w:ascii="仿宋_GB2312" w:eastAsia="仿宋_GB2312" w:hAnsi="仿宋_GB2312" w:cs="仿宋_GB2312" w:hint="eastAsia"/>
          <w:szCs w:val="21"/>
        </w:rPr>
        <w:t>数据传输方式。</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控制系统采用标准</w:t>
      </w:r>
      <w:r>
        <w:rPr>
          <w:rFonts w:ascii="仿宋_GB2312" w:eastAsia="仿宋_GB2312" w:hAnsi="仿宋_GB2312" w:cs="仿宋_GB2312" w:hint="eastAsia"/>
          <w:szCs w:val="21"/>
        </w:rPr>
        <w:t>DMX512</w:t>
      </w:r>
      <w:r>
        <w:rPr>
          <w:rFonts w:ascii="仿宋_GB2312" w:eastAsia="仿宋_GB2312" w:hAnsi="仿宋_GB2312" w:cs="仿宋_GB2312" w:hint="eastAsia"/>
          <w:szCs w:val="21"/>
        </w:rPr>
        <w:t>及</w:t>
      </w:r>
      <w:r>
        <w:rPr>
          <w:rFonts w:ascii="仿宋_GB2312" w:eastAsia="仿宋_GB2312" w:hAnsi="仿宋_GB2312" w:cs="仿宋_GB2312" w:hint="eastAsia"/>
          <w:szCs w:val="21"/>
        </w:rPr>
        <w:t>DMX512-A</w:t>
      </w:r>
      <w:r>
        <w:rPr>
          <w:rFonts w:ascii="仿宋_GB2312" w:eastAsia="仿宋_GB2312" w:hAnsi="仿宋_GB2312" w:cs="仿宋_GB2312" w:hint="eastAsia"/>
          <w:szCs w:val="21"/>
        </w:rPr>
        <w:t>控制协议。</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主控系统支持双机备份功</w:t>
      </w:r>
      <w:r>
        <w:rPr>
          <w:rFonts w:ascii="仿宋_GB2312" w:eastAsia="仿宋_GB2312" w:hAnsi="仿宋_GB2312" w:cs="仿宋_GB2312" w:hint="eastAsia"/>
          <w:szCs w:val="21"/>
        </w:rPr>
        <w:t>能。</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主控制器具备≥</w:t>
      </w:r>
      <w:r>
        <w:rPr>
          <w:rFonts w:ascii="仿宋_GB2312" w:eastAsia="仿宋_GB2312" w:hAnsi="仿宋_GB2312" w:cs="仿宋_GB2312" w:hint="eastAsia"/>
          <w:szCs w:val="21"/>
        </w:rPr>
        <w:t>200</w:t>
      </w:r>
      <w:r>
        <w:rPr>
          <w:rFonts w:ascii="仿宋_GB2312" w:eastAsia="仿宋_GB2312" w:hAnsi="仿宋_GB2312" w:cs="仿宋_GB2312" w:hint="eastAsia"/>
          <w:szCs w:val="21"/>
        </w:rPr>
        <w:t>万个像素（</w:t>
      </w:r>
      <w:r>
        <w:rPr>
          <w:rFonts w:ascii="仿宋_GB2312" w:eastAsia="仿宋_GB2312" w:hAnsi="仿宋_GB2312" w:cs="仿宋_GB2312" w:hint="eastAsia"/>
          <w:szCs w:val="21"/>
        </w:rPr>
        <w:t>RGB</w:t>
      </w:r>
      <w:r>
        <w:rPr>
          <w:rFonts w:ascii="仿宋_GB2312" w:eastAsia="仿宋_GB2312" w:hAnsi="仿宋_GB2312" w:cs="仿宋_GB2312" w:hint="eastAsia"/>
          <w:szCs w:val="21"/>
        </w:rPr>
        <w:t>）控制能力。</w:t>
      </w:r>
      <w:r>
        <w:rPr>
          <w:rFonts w:ascii="仿宋_GB2312" w:eastAsia="仿宋_GB2312" w:hAnsi="仿宋_GB2312" w:cs="仿宋_GB2312" w:hint="eastAsia"/>
          <w:szCs w:val="21"/>
        </w:rPr>
        <w:t xml:space="preserve"> </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软硬件设备具备连接其他设备的相应接口。</w:t>
      </w:r>
    </w:p>
    <w:p w:rsidR="00E21AB4" w:rsidRDefault="00E5524E">
      <w:pPr>
        <w:numPr>
          <w:ilvl w:val="0"/>
          <w:numId w:val="3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控制强电系统的接口；</w:t>
      </w:r>
    </w:p>
    <w:p w:rsidR="00E21AB4" w:rsidRDefault="00E5524E">
      <w:pPr>
        <w:numPr>
          <w:ilvl w:val="0"/>
          <w:numId w:val="3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控制投影秀、光束灯等第三方设备的接口；</w:t>
      </w:r>
    </w:p>
    <w:p w:rsidR="00E21AB4" w:rsidRDefault="00E5524E">
      <w:pPr>
        <w:numPr>
          <w:ilvl w:val="0"/>
          <w:numId w:val="3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与实现灯光互动功能相关设备对接的接口。</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预留标准</w:t>
      </w:r>
      <w:r>
        <w:rPr>
          <w:rFonts w:ascii="仿宋_GB2312" w:eastAsia="仿宋_GB2312" w:hAnsi="仿宋_GB2312" w:cs="仿宋_GB2312" w:hint="eastAsia"/>
          <w:szCs w:val="21"/>
        </w:rPr>
        <w:t>TCP/IP</w:t>
      </w:r>
      <w:r>
        <w:rPr>
          <w:rFonts w:ascii="仿宋_GB2312" w:eastAsia="仿宋_GB2312" w:hAnsi="仿宋_GB2312" w:cs="仿宋_GB2312" w:hint="eastAsia"/>
          <w:szCs w:val="21"/>
        </w:rPr>
        <w:t>、</w:t>
      </w:r>
      <w:r>
        <w:rPr>
          <w:rFonts w:ascii="仿宋_GB2312" w:eastAsia="仿宋_GB2312" w:hAnsi="仿宋_GB2312" w:cs="仿宋_GB2312" w:hint="eastAsia"/>
          <w:szCs w:val="21"/>
        </w:rPr>
        <w:t>DMX512-A</w:t>
      </w:r>
      <w:r>
        <w:rPr>
          <w:rFonts w:ascii="仿宋_GB2312" w:eastAsia="仿宋_GB2312" w:hAnsi="仿宋_GB2312" w:cs="仿宋_GB2312" w:hint="eastAsia"/>
          <w:szCs w:val="21"/>
        </w:rPr>
        <w:t>、</w:t>
      </w:r>
      <w:r>
        <w:rPr>
          <w:rFonts w:ascii="仿宋_GB2312" w:eastAsia="仿宋_GB2312" w:hAnsi="仿宋_GB2312" w:cs="仿宋_GB2312" w:hint="eastAsia"/>
          <w:szCs w:val="21"/>
        </w:rPr>
        <w:t>RS485</w:t>
      </w:r>
      <w:r>
        <w:rPr>
          <w:rFonts w:ascii="仿宋_GB2312" w:eastAsia="仿宋_GB2312" w:hAnsi="仿宋_GB2312" w:cs="仿宋_GB2312" w:hint="eastAsia"/>
          <w:szCs w:val="21"/>
        </w:rPr>
        <w:t>扩展接口至少</w:t>
      </w:r>
      <w:r>
        <w:rPr>
          <w:rFonts w:ascii="仿宋_GB2312" w:eastAsia="仿宋_GB2312" w:hAnsi="仿宋_GB2312" w:cs="仿宋_GB2312" w:hint="eastAsia"/>
          <w:szCs w:val="21"/>
        </w:rPr>
        <w:t>2</w:t>
      </w:r>
      <w:r>
        <w:rPr>
          <w:rFonts w:ascii="仿宋_GB2312" w:eastAsia="仿宋_GB2312" w:hAnsi="仿宋_GB2312" w:cs="仿宋_GB2312" w:hint="eastAsia"/>
          <w:szCs w:val="21"/>
        </w:rPr>
        <w:t>个，可连接其他扩展设备。</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所有动态变化方式可以在总控进行编辑，可在非开灯时间进行下载传输。</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软件界面操作简单，可通过无线终端如</w:t>
      </w:r>
      <w:r>
        <w:rPr>
          <w:rFonts w:ascii="仿宋_GB2312" w:eastAsia="仿宋_GB2312" w:hAnsi="仿宋_GB2312" w:cs="仿宋_GB2312" w:hint="eastAsia"/>
          <w:szCs w:val="21"/>
        </w:rPr>
        <w:t>iPad/iPhone</w:t>
      </w:r>
      <w:r>
        <w:rPr>
          <w:rFonts w:ascii="仿宋_GB2312" w:eastAsia="仿宋_GB2312" w:hAnsi="仿宋_GB2312" w:cs="仿宋_GB2312" w:hint="eastAsia"/>
          <w:szCs w:val="21"/>
        </w:rPr>
        <w:t>、专用手机等操作；能够依据需求进行定制，包括文字、图片、</w:t>
      </w:r>
      <w:r>
        <w:rPr>
          <w:rFonts w:ascii="仿宋_GB2312" w:eastAsia="仿宋_GB2312" w:hAnsi="仿宋_GB2312" w:cs="仿宋_GB2312" w:hint="eastAsia"/>
          <w:szCs w:val="21"/>
        </w:rPr>
        <w:t>Logo</w:t>
      </w:r>
      <w:r>
        <w:rPr>
          <w:rFonts w:ascii="仿宋_GB2312" w:eastAsia="仿宋_GB2312" w:hAnsi="仿宋_GB2312" w:cs="仿宋_GB2312" w:hint="eastAsia"/>
          <w:szCs w:val="21"/>
        </w:rPr>
        <w:t>、按钮、状态信息等。</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软件系统具有自动更新下载的功能，新的场景或播放列表可以远程更新。</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软件系统可进行定时设置，实现任意时刻的场景自动播放。</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软件系统储存并随时调用＞</w:t>
      </w:r>
      <w:r>
        <w:rPr>
          <w:rFonts w:ascii="仿宋_GB2312" w:eastAsia="仿宋_GB2312" w:hAnsi="仿宋_GB2312" w:cs="仿宋_GB2312" w:hint="eastAsia"/>
          <w:szCs w:val="21"/>
        </w:rPr>
        <w:t>32</w:t>
      </w:r>
      <w:r>
        <w:rPr>
          <w:rFonts w:ascii="仿宋_GB2312" w:eastAsia="仿宋_GB2312" w:hAnsi="仿宋_GB2312" w:cs="仿宋_GB2312" w:hint="eastAsia"/>
          <w:szCs w:val="21"/>
        </w:rPr>
        <w:t>套节目，支持短时间内便捷更换节目内容。</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软件系统具备布灯文件，将计算机屏幕上显示的画面通过该文件在</w:t>
      </w:r>
      <w:r>
        <w:rPr>
          <w:rFonts w:ascii="仿宋_GB2312" w:eastAsia="仿宋_GB2312" w:hAnsi="仿宋_GB2312" w:cs="仿宋_GB2312" w:hint="eastAsia"/>
          <w:szCs w:val="21"/>
        </w:rPr>
        <w:t>LED</w:t>
      </w:r>
      <w:r>
        <w:rPr>
          <w:rFonts w:ascii="仿宋_GB2312" w:eastAsia="仿宋_GB2312" w:hAnsi="仿宋_GB2312" w:cs="仿宋_GB2312" w:hint="eastAsia"/>
          <w:szCs w:val="21"/>
        </w:rPr>
        <w:t>灯具上显示出来，后期升级软件后，不必重新制作布灯文件。</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软件系统可以实现实时视频文件或图形效果文件的自动切割和分发。</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软件系统具有断网工作能力，在无网络信号的情况下可脱机工作。</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硬件设备就近放置于照明配电箱附近，专用控制箱或者置于配电箱内。</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硬件设备控制端口到</w:t>
      </w:r>
      <w:r>
        <w:rPr>
          <w:rFonts w:ascii="仿宋_GB2312" w:eastAsia="仿宋_GB2312" w:hAnsi="仿宋_GB2312" w:cs="仿宋_GB2312" w:hint="eastAsia"/>
          <w:szCs w:val="21"/>
        </w:rPr>
        <w:t>第一套灯具的通信距离不小于</w:t>
      </w:r>
      <w:r>
        <w:rPr>
          <w:rFonts w:ascii="仿宋_GB2312" w:eastAsia="仿宋_GB2312" w:hAnsi="仿宋_GB2312" w:cs="仿宋_GB2312" w:hint="eastAsia"/>
          <w:szCs w:val="21"/>
        </w:rPr>
        <w:t>100</w:t>
      </w:r>
      <w:r>
        <w:rPr>
          <w:rFonts w:ascii="仿宋_GB2312" w:eastAsia="仿宋_GB2312" w:hAnsi="仿宋_GB2312" w:cs="仿宋_GB2312" w:hint="eastAsia"/>
          <w:szCs w:val="21"/>
        </w:rPr>
        <w:t>米。</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硬件设备要求工作温度温度</w:t>
      </w:r>
      <w:r>
        <w:rPr>
          <w:rFonts w:ascii="仿宋_GB2312" w:eastAsia="仿宋_GB2312" w:hAnsi="仿宋_GB2312" w:cs="仿宋_GB2312" w:hint="eastAsia"/>
          <w:szCs w:val="21"/>
        </w:rPr>
        <w:t>-20</w:t>
      </w:r>
      <w:r>
        <w:rPr>
          <w:rFonts w:ascii="仿宋_GB2312" w:eastAsia="仿宋_GB2312" w:hAnsi="仿宋_GB2312" w:cs="仿宋_GB2312" w:hint="eastAsia"/>
          <w:szCs w:val="21"/>
        </w:rPr>
        <w:t>～</w:t>
      </w:r>
      <w:r>
        <w:rPr>
          <w:rFonts w:ascii="仿宋_GB2312" w:eastAsia="仿宋_GB2312" w:hAnsi="仿宋_GB2312" w:cs="仿宋_GB2312" w:hint="eastAsia"/>
          <w:szCs w:val="21"/>
        </w:rPr>
        <w:t>60</w:t>
      </w:r>
      <w:r>
        <w:rPr>
          <w:rFonts w:ascii="仿宋_GB2312" w:eastAsia="仿宋_GB2312" w:hAnsi="仿宋_GB2312" w:cs="仿宋_GB2312" w:hint="eastAsia"/>
          <w:szCs w:val="21"/>
        </w:rPr>
        <w:t>℃，相对湿度</w:t>
      </w:r>
      <w:r>
        <w:rPr>
          <w:rFonts w:ascii="仿宋_GB2312" w:eastAsia="仿宋_GB2312" w:hAnsi="仿宋_GB2312" w:cs="仿宋_GB2312" w:hint="eastAsia"/>
          <w:szCs w:val="21"/>
        </w:rPr>
        <w:t>0</w:t>
      </w:r>
      <w:r>
        <w:rPr>
          <w:rFonts w:ascii="仿宋_GB2312" w:eastAsia="仿宋_GB2312" w:hAnsi="仿宋_GB2312" w:cs="仿宋_GB2312" w:hint="eastAsia"/>
          <w:szCs w:val="21"/>
        </w:rPr>
        <w:t>％～</w:t>
      </w:r>
      <w:r>
        <w:rPr>
          <w:rFonts w:ascii="仿宋_GB2312" w:eastAsia="仿宋_GB2312" w:hAnsi="仿宋_GB2312" w:cs="仿宋_GB2312" w:hint="eastAsia"/>
          <w:szCs w:val="21"/>
        </w:rPr>
        <w:t>80</w:t>
      </w:r>
      <w:r>
        <w:rPr>
          <w:rFonts w:ascii="仿宋_GB2312" w:eastAsia="仿宋_GB2312" w:hAnsi="仿宋_GB2312" w:cs="仿宋_GB2312" w:hint="eastAsia"/>
          <w:szCs w:val="21"/>
        </w:rPr>
        <w:t>％且无人值守的环境下长期稳定工作。</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硬件设备支持防雷及</w:t>
      </w:r>
      <w:r>
        <w:rPr>
          <w:rFonts w:ascii="仿宋_GB2312" w:eastAsia="仿宋_GB2312" w:hAnsi="仿宋_GB2312" w:cs="仿宋_GB2312" w:hint="eastAsia"/>
          <w:szCs w:val="21"/>
        </w:rPr>
        <w:t>POE</w:t>
      </w:r>
      <w:r>
        <w:rPr>
          <w:rFonts w:ascii="仿宋_GB2312" w:eastAsia="仿宋_GB2312" w:hAnsi="仿宋_GB2312" w:cs="仿宋_GB2312" w:hint="eastAsia"/>
          <w:szCs w:val="21"/>
        </w:rPr>
        <w:t>，光电隔离浪涌抑制保护的功能。</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硬件设备具备通讯保护功能：控制设备必须具备浪涌抑制保护的功能，静电抑制保护功能，过压、短路、过</w:t>
      </w:r>
      <w:proofErr w:type="gramStart"/>
      <w:r>
        <w:rPr>
          <w:rFonts w:ascii="仿宋_GB2312" w:eastAsia="仿宋_GB2312" w:hAnsi="仿宋_GB2312" w:cs="仿宋_GB2312" w:hint="eastAsia"/>
          <w:szCs w:val="21"/>
        </w:rPr>
        <w:t>温保护</w:t>
      </w:r>
      <w:proofErr w:type="gramEnd"/>
      <w:r>
        <w:rPr>
          <w:rFonts w:ascii="仿宋_GB2312" w:eastAsia="仿宋_GB2312" w:hAnsi="仿宋_GB2312" w:cs="仿宋_GB2312" w:hint="eastAsia"/>
          <w:szCs w:val="21"/>
        </w:rPr>
        <w:t>功能和斜率、空闲保护功能。</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硬件设备</w:t>
      </w:r>
      <w:r>
        <w:rPr>
          <w:rFonts w:ascii="仿宋_GB2312" w:eastAsia="仿宋_GB2312" w:hAnsi="仿宋_GB2312" w:cs="仿宋_GB2312" w:hint="eastAsia"/>
          <w:szCs w:val="21"/>
        </w:rPr>
        <w:t>与灯具质保期限一致</w:t>
      </w:r>
      <w:r>
        <w:rPr>
          <w:rFonts w:ascii="仿宋_GB2312" w:eastAsia="仿宋_GB2312" w:hAnsi="仿宋_GB2312" w:cs="仿宋_GB2312" w:hint="eastAsia"/>
          <w:szCs w:val="21"/>
        </w:rPr>
        <w:t>。</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硬件设备应符合国家</w:t>
      </w:r>
      <w:r>
        <w:rPr>
          <w:rFonts w:ascii="仿宋_GB2312" w:eastAsia="仿宋_GB2312" w:hAnsi="仿宋_GB2312" w:cs="仿宋_GB2312" w:hint="eastAsia"/>
          <w:szCs w:val="21"/>
        </w:rPr>
        <w:t>CCC</w:t>
      </w:r>
      <w:r>
        <w:rPr>
          <w:rFonts w:ascii="仿宋_GB2312" w:eastAsia="仿宋_GB2312" w:hAnsi="仿宋_GB2312" w:cs="仿宋_GB2312" w:hint="eastAsia"/>
          <w:szCs w:val="21"/>
        </w:rPr>
        <w:t>、</w:t>
      </w:r>
      <w:r>
        <w:rPr>
          <w:rFonts w:ascii="仿宋_GB2312" w:eastAsia="仿宋_GB2312" w:hAnsi="仿宋_GB2312" w:cs="仿宋_GB2312" w:hint="eastAsia"/>
          <w:szCs w:val="21"/>
        </w:rPr>
        <w:t>EMC/EMI</w:t>
      </w:r>
      <w:r>
        <w:rPr>
          <w:rFonts w:ascii="仿宋_GB2312" w:eastAsia="仿宋_GB2312" w:hAnsi="仿宋_GB2312" w:cs="仿宋_GB2312" w:hint="eastAsia"/>
          <w:szCs w:val="21"/>
        </w:rPr>
        <w:t>等相应标准。</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主控制器设置密码锁，防止随意篡改程序。</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分</w:t>
      </w:r>
      <w:proofErr w:type="gramStart"/>
      <w:r>
        <w:rPr>
          <w:rFonts w:ascii="仿宋_GB2312" w:eastAsia="仿宋_GB2312" w:hAnsi="仿宋_GB2312" w:cs="仿宋_GB2312" w:hint="eastAsia"/>
          <w:szCs w:val="21"/>
        </w:rPr>
        <w:t>控设备</w:t>
      </w:r>
      <w:proofErr w:type="gramEnd"/>
      <w:r>
        <w:rPr>
          <w:rFonts w:ascii="仿宋_GB2312" w:eastAsia="仿宋_GB2312" w:hAnsi="仿宋_GB2312" w:cs="仿宋_GB2312" w:hint="eastAsia"/>
          <w:szCs w:val="21"/>
        </w:rPr>
        <w:t>具有识别主控功能，不接受其他设备控制。</w:t>
      </w:r>
    </w:p>
    <w:p w:rsidR="00E21AB4" w:rsidRDefault="00E5524E">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电气负荷为三级负荷，硬件</w:t>
      </w:r>
      <w:r>
        <w:rPr>
          <w:rFonts w:ascii="仿宋_GB2312" w:eastAsia="仿宋_GB2312" w:hAnsi="仿宋_GB2312" w:cs="仿宋_GB2312" w:hint="eastAsia"/>
          <w:szCs w:val="21"/>
        </w:rPr>
        <w:t>设备具有上电后运行状态自恢复功能，保证在上电后装置能立即恢复到正常的工作状态。</w:t>
      </w:r>
    </w:p>
    <w:p w:rsidR="00E21AB4" w:rsidRDefault="00E5524E">
      <w:pPr>
        <w:pStyle w:val="2"/>
        <w:spacing w:line="360" w:lineRule="auto"/>
        <w:ind w:left="420"/>
        <w:rPr>
          <w:rFonts w:ascii="仿宋_GB2312" w:eastAsia="仿宋_GB2312" w:hAnsi="仿宋_GB2312" w:cs="仿宋_GB2312"/>
          <w:sz w:val="28"/>
          <w:szCs w:val="28"/>
        </w:rPr>
      </w:pPr>
      <w:r>
        <w:rPr>
          <w:rFonts w:ascii="仿宋_GB2312" w:eastAsia="仿宋_GB2312" w:hAnsi="仿宋_GB2312" w:cs="仿宋_GB2312" w:hint="eastAsia"/>
          <w:sz w:val="28"/>
          <w:szCs w:val="28"/>
        </w:rPr>
        <w:t>（五）灯具附属防坠落装置及防坠落钢丝绳要求</w:t>
      </w:r>
      <w:bookmarkEnd w:id="19"/>
    </w:p>
    <w:p w:rsidR="00E21AB4" w:rsidRDefault="00E5524E">
      <w:pPr>
        <w:widowControl/>
        <w:spacing w:line="360" w:lineRule="auto"/>
        <w:ind w:firstLineChars="200" w:firstLine="420"/>
        <w:jc w:val="left"/>
        <w:rPr>
          <w:rFonts w:ascii="仿宋_GB2312" w:eastAsia="仿宋_GB2312" w:hAnsi="仿宋_GB2312" w:cs="仿宋_GB2312"/>
          <w:kern w:val="0"/>
          <w:szCs w:val="21"/>
        </w:rPr>
      </w:pPr>
      <w:r>
        <w:rPr>
          <w:rFonts w:ascii="仿宋_GB2312" w:eastAsia="仿宋_GB2312" w:hAnsi="仿宋_GB2312" w:cs="仿宋_GB2312" w:hint="eastAsia"/>
          <w:kern w:val="0"/>
          <w:szCs w:val="21"/>
        </w:rPr>
        <w:t>技术文件详参有规定的，按详</w:t>
      </w:r>
      <w:proofErr w:type="gramStart"/>
      <w:r>
        <w:rPr>
          <w:rFonts w:ascii="仿宋_GB2312" w:eastAsia="仿宋_GB2312" w:hAnsi="仿宋_GB2312" w:cs="仿宋_GB2312" w:hint="eastAsia"/>
          <w:kern w:val="0"/>
          <w:szCs w:val="21"/>
        </w:rPr>
        <w:t>参规定</w:t>
      </w:r>
      <w:proofErr w:type="gramEnd"/>
      <w:r>
        <w:rPr>
          <w:rFonts w:ascii="仿宋_GB2312" w:eastAsia="仿宋_GB2312" w:hAnsi="仿宋_GB2312" w:cs="仿宋_GB2312" w:hint="eastAsia"/>
          <w:kern w:val="0"/>
          <w:szCs w:val="21"/>
        </w:rPr>
        <w:t>执行，没有详</w:t>
      </w:r>
      <w:proofErr w:type="gramStart"/>
      <w:r>
        <w:rPr>
          <w:rFonts w:ascii="仿宋_GB2312" w:eastAsia="仿宋_GB2312" w:hAnsi="仿宋_GB2312" w:cs="仿宋_GB2312" w:hint="eastAsia"/>
          <w:kern w:val="0"/>
          <w:szCs w:val="21"/>
        </w:rPr>
        <w:t>参规定</w:t>
      </w:r>
      <w:proofErr w:type="gramEnd"/>
      <w:r>
        <w:rPr>
          <w:rFonts w:ascii="仿宋_GB2312" w:eastAsia="仿宋_GB2312" w:hAnsi="仿宋_GB2312" w:cs="仿宋_GB2312" w:hint="eastAsia"/>
          <w:kern w:val="0"/>
          <w:szCs w:val="21"/>
        </w:rPr>
        <w:t>的，按照本通则执行。</w:t>
      </w:r>
    </w:p>
    <w:p w:rsidR="00E21AB4" w:rsidRDefault="00E5524E">
      <w:pPr>
        <w:widowControl/>
        <w:spacing w:line="360" w:lineRule="auto"/>
        <w:ind w:firstLineChars="200" w:firstLine="420"/>
        <w:jc w:val="left"/>
        <w:rPr>
          <w:rFonts w:ascii="仿宋_GB2312" w:eastAsia="仿宋_GB2312" w:hAnsi="仿宋_GB2312" w:cs="仿宋_GB2312"/>
          <w:kern w:val="0"/>
          <w:szCs w:val="21"/>
        </w:rPr>
      </w:pPr>
      <w:r>
        <w:rPr>
          <w:rFonts w:ascii="仿宋_GB2312" w:eastAsia="仿宋_GB2312" w:hAnsi="仿宋_GB2312" w:cs="仿宋_GB2312" w:hint="eastAsia"/>
          <w:kern w:val="0"/>
          <w:szCs w:val="21"/>
        </w:rPr>
        <w:t>高空（高度大于</w:t>
      </w:r>
      <w:r>
        <w:rPr>
          <w:rFonts w:ascii="仿宋_GB2312" w:eastAsia="仿宋_GB2312" w:hAnsi="仿宋_GB2312" w:cs="仿宋_GB2312" w:hint="eastAsia"/>
          <w:kern w:val="0"/>
          <w:szCs w:val="21"/>
        </w:rPr>
        <w:t>2</w:t>
      </w:r>
      <w:r>
        <w:rPr>
          <w:rFonts w:ascii="仿宋_GB2312" w:eastAsia="仿宋_GB2312" w:hAnsi="仿宋_GB2312" w:cs="仿宋_GB2312" w:hint="eastAsia"/>
          <w:kern w:val="0"/>
          <w:szCs w:val="21"/>
        </w:rPr>
        <w:t>米）安装的灯具必须配置与灯具相匹配的连接件及防坠落装置。恶劣天气，强风袭击时，灯具不会坠落在地，保证安全。防坠落装置安装于合理位置。</w:t>
      </w:r>
    </w:p>
    <w:p w:rsidR="00E21AB4" w:rsidRDefault="00E5524E">
      <w:pPr>
        <w:widowControl/>
        <w:numPr>
          <w:ilvl w:val="0"/>
          <w:numId w:val="33"/>
        </w:numPr>
        <w:spacing w:line="360" w:lineRule="auto"/>
        <w:ind w:firstLineChars="200" w:firstLine="420"/>
        <w:jc w:val="left"/>
        <w:rPr>
          <w:rFonts w:ascii="仿宋_GB2312" w:eastAsia="仿宋_GB2312" w:hAnsi="仿宋_GB2312" w:cs="仿宋_GB2312"/>
          <w:kern w:val="0"/>
          <w:szCs w:val="21"/>
        </w:rPr>
      </w:pPr>
      <w:r>
        <w:rPr>
          <w:rFonts w:ascii="仿宋_GB2312" w:eastAsia="仿宋_GB2312" w:hAnsi="仿宋_GB2312" w:cs="仿宋_GB2312" w:hint="eastAsia"/>
          <w:kern w:val="0"/>
          <w:szCs w:val="21"/>
        </w:rPr>
        <w:t>钢丝绳材质：</w:t>
      </w:r>
      <w:r>
        <w:rPr>
          <w:rFonts w:ascii="仿宋_GB2312" w:eastAsia="仿宋_GB2312" w:hAnsi="仿宋_GB2312" w:cs="仿宋_GB2312" w:hint="eastAsia"/>
          <w:kern w:val="0"/>
          <w:szCs w:val="21"/>
        </w:rPr>
        <w:t>304</w:t>
      </w:r>
      <w:r>
        <w:rPr>
          <w:rFonts w:ascii="仿宋_GB2312" w:eastAsia="仿宋_GB2312" w:hAnsi="仿宋_GB2312" w:cs="仿宋_GB2312" w:hint="eastAsia"/>
          <w:kern w:val="0"/>
          <w:szCs w:val="21"/>
        </w:rPr>
        <w:t>不锈钢；</w:t>
      </w:r>
    </w:p>
    <w:p w:rsidR="00E21AB4" w:rsidRDefault="00E5524E">
      <w:pPr>
        <w:widowControl/>
        <w:numPr>
          <w:ilvl w:val="0"/>
          <w:numId w:val="33"/>
        </w:numPr>
        <w:spacing w:line="360" w:lineRule="auto"/>
        <w:ind w:firstLineChars="200" w:firstLine="420"/>
        <w:jc w:val="left"/>
        <w:rPr>
          <w:rFonts w:ascii="仿宋_GB2312" w:eastAsia="仿宋_GB2312" w:hAnsi="仿宋_GB2312" w:cs="仿宋_GB2312"/>
          <w:kern w:val="0"/>
          <w:szCs w:val="21"/>
        </w:rPr>
      </w:pPr>
      <w:r>
        <w:rPr>
          <w:rFonts w:ascii="仿宋_GB2312" w:eastAsia="仿宋_GB2312" w:hAnsi="仿宋_GB2312" w:cs="仿宋_GB2312" w:hint="eastAsia"/>
          <w:kern w:val="0"/>
          <w:szCs w:val="21"/>
        </w:rPr>
        <w:t>钢丝绳直径：≥</w:t>
      </w:r>
      <w:r>
        <w:rPr>
          <w:rFonts w:ascii="仿宋_GB2312" w:eastAsia="仿宋_GB2312" w:hAnsi="仿宋_GB2312" w:cs="仿宋_GB2312" w:hint="eastAsia"/>
          <w:kern w:val="0"/>
          <w:szCs w:val="21"/>
        </w:rPr>
        <w:t>3mm</w:t>
      </w:r>
      <w:r>
        <w:rPr>
          <w:rFonts w:ascii="仿宋_GB2312" w:eastAsia="仿宋_GB2312" w:hAnsi="仿宋_GB2312" w:cs="仿宋_GB2312" w:hint="eastAsia"/>
          <w:kern w:val="0"/>
          <w:szCs w:val="21"/>
        </w:rPr>
        <w:t>；</w:t>
      </w:r>
    </w:p>
    <w:p w:rsidR="00E21AB4" w:rsidRDefault="00E5524E">
      <w:pPr>
        <w:widowControl/>
        <w:numPr>
          <w:ilvl w:val="0"/>
          <w:numId w:val="33"/>
        </w:numPr>
        <w:spacing w:line="360" w:lineRule="auto"/>
        <w:ind w:firstLineChars="200" w:firstLine="420"/>
        <w:jc w:val="left"/>
        <w:rPr>
          <w:rFonts w:ascii="仿宋_GB2312" w:eastAsia="仿宋_GB2312" w:hAnsi="仿宋_GB2312" w:cs="仿宋_GB2312"/>
          <w:kern w:val="0"/>
          <w:szCs w:val="21"/>
        </w:rPr>
      </w:pPr>
      <w:r>
        <w:rPr>
          <w:rFonts w:ascii="仿宋_GB2312" w:eastAsia="仿宋_GB2312" w:hAnsi="仿宋_GB2312" w:cs="仿宋_GB2312" w:hint="eastAsia"/>
          <w:kern w:val="0"/>
          <w:szCs w:val="21"/>
        </w:rPr>
        <w:t>钢丝绳拉力：≥</w:t>
      </w:r>
      <w:r>
        <w:rPr>
          <w:rFonts w:ascii="仿宋_GB2312" w:eastAsia="仿宋_GB2312" w:hAnsi="仿宋_GB2312" w:cs="仿宋_GB2312" w:hint="eastAsia"/>
          <w:kern w:val="0"/>
          <w:szCs w:val="21"/>
        </w:rPr>
        <w:t>400Kg</w:t>
      </w:r>
      <w:r>
        <w:rPr>
          <w:rFonts w:ascii="仿宋_GB2312" w:eastAsia="仿宋_GB2312" w:hAnsi="仿宋_GB2312" w:cs="仿宋_GB2312" w:hint="eastAsia"/>
          <w:kern w:val="0"/>
          <w:szCs w:val="21"/>
        </w:rPr>
        <w:t>；</w:t>
      </w:r>
    </w:p>
    <w:p w:rsidR="00E21AB4" w:rsidRDefault="00E5524E">
      <w:pPr>
        <w:widowControl/>
        <w:numPr>
          <w:ilvl w:val="0"/>
          <w:numId w:val="33"/>
        </w:numPr>
        <w:spacing w:line="360" w:lineRule="auto"/>
        <w:ind w:firstLineChars="200" w:firstLine="420"/>
        <w:jc w:val="left"/>
        <w:rPr>
          <w:rFonts w:ascii="仿宋_GB2312" w:eastAsia="仿宋_GB2312" w:hAnsi="仿宋_GB2312" w:cs="仿宋_GB2312"/>
          <w:kern w:val="0"/>
          <w:szCs w:val="21"/>
        </w:rPr>
      </w:pPr>
      <w:r>
        <w:rPr>
          <w:rFonts w:ascii="仿宋_GB2312" w:eastAsia="仿宋_GB2312" w:hAnsi="仿宋_GB2312" w:cs="仿宋_GB2312" w:hint="eastAsia"/>
          <w:color w:val="FF0000"/>
          <w:kern w:val="0"/>
          <w:szCs w:val="21"/>
        </w:rPr>
        <w:t>钢丝绳两端固定方式：固定式（结合灯具安装支架等</w:t>
      </w:r>
      <w:r>
        <w:rPr>
          <w:rFonts w:ascii="仿宋_GB2312" w:eastAsia="仿宋_GB2312" w:hAnsi="仿宋_GB2312" w:cs="仿宋_GB2312" w:hint="eastAsia"/>
          <w:color w:val="FF0000"/>
          <w:kern w:val="0"/>
          <w:szCs w:val="21"/>
        </w:rPr>
        <w:t>)</w:t>
      </w:r>
      <w:r>
        <w:rPr>
          <w:rFonts w:ascii="仿宋_GB2312" w:eastAsia="仿宋_GB2312" w:hAnsi="仿宋_GB2312" w:cs="仿宋_GB2312" w:hint="eastAsia"/>
          <w:color w:val="FF0000"/>
          <w:kern w:val="0"/>
          <w:szCs w:val="21"/>
        </w:rPr>
        <w:t>。</w:t>
      </w:r>
      <w:r>
        <w:rPr>
          <w:rFonts w:ascii="仿宋_GB2312" w:eastAsia="仿宋_GB2312" w:hAnsi="仿宋_GB2312" w:cs="仿宋_GB2312" w:hint="eastAsia"/>
          <w:color w:val="FF0000"/>
          <w:szCs w:val="21"/>
        </w:rPr>
        <w:t xml:space="preserve">   </w:t>
      </w:r>
      <w:r>
        <w:rPr>
          <w:rFonts w:ascii="仿宋_GB2312" w:eastAsia="仿宋_GB2312" w:hAnsi="仿宋_GB2312" w:cs="仿宋_GB2312" w:hint="eastAsia"/>
          <w:szCs w:val="21"/>
        </w:rPr>
        <w:t xml:space="preserve"> </w:t>
      </w:r>
      <w:r>
        <w:rPr>
          <w:rFonts w:ascii="仿宋_GB2312" w:eastAsia="仿宋_GB2312" w:hAnsi="仿宋_GB2312" w:cs="仿宋_GB2312" w:hint="eastAsia"/>
          <w:noProof/>
          <w:szCs w:val="21"/>
        </w:rPr>
        <w:drawing>
          <wp:inline distT="0" distB="0" distL="114300" distR="114300">
            <wp:extent cx="2412365" cy="2785110"/>
            <wp:effectExtent l="0" t="0" r="6985" b="15240"/>
            <wp:docPr id="20" name="图片 129" descr="IMG_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9" descr="IMG_1119"/>
                    <pic:cNvPicPr>
                      <a:picLocks noChangeAspect="1"/>
                    </pic:cNvPicPr>
                  </pic:nvPicPr>
                  <pic:blipFill>
                    <a:blip r:embed="rId6"/>
                    <a:srcRect l="18029" t="14036" r="41347" b="18710"/>
                    <a:stretch>
                      <a:fillRect/>
                    </a:stretch>
                  </pic:blipFill>
                  <pic:spPr>
                    <a:xfrm>
                      <a:off x="0" y="0"/>
                      <a:ext cx="2412365" cy="2785110"/>
                    </a:xfrm>
                    <a:prstGeom prst="rect">
                      <a:avLst/>
                    </a:prstGeom>
                    <a:noFill/>
                    <a:ln w="9525">
                      <a:noFill/>
                    </a:ln>
                  </pic:spPr>
                </pic:pic>
              </a:graphicData>
            </a:graphic>
          </wp:inline>
        </w:drawing>
      </w:r>
    </w:p>
    <w:p w:rsidR="00E21AB4" w:rsidRDefault="00E5524E">
      <w:pPr>
        <w:widowControl/>
        <w:spacing w:line="360" w:lineRule="auto"/>
        <w:rPr>
          <w:rFonts w:ascii="仿宋_GB2312" w:eastAsia="仿宋_GB2312" w:hAnsi="仿宋_GB2312" w:cs="仿宋_GB2312"/>
          <w:szCs w:val="21"/>
        </w:rPr>
      </w:pPr>
      <w:r>
        <w:rPr>
          <w:rFonts w:ascii="仿宋_GB2312" w:eastAsia="仿宋_GB2312" w:hAnsi="仿宋_GB2312" w:cs="仿宋_GB2312" w:hint="eastAsia"/>
          <w:szCs w:val="21"/>
        </w:rPr>
        <w:t xml:space="preserve"> </w:t>
      </w:r>
      <w:bookmarkStart w:id="27" w:name="_Toc13459"/>
    </w:p>
    <w:p w:rsidR="00E21AB4" w:rsidRDefault="00E5524E">
      <w:pPr>
        <w:pStyle w:val="2"/>
        <w:spacing w:line="360" w:lineRule="auto"/>
        <w:ind w:left="420"/>
        <w:rPr>
          <w:rFonts w:ascii="仿宋_GB2312" w:eastAsia="仿宋_GB2312" w:hAnsi="仿宋_GB2312" w:cs="仿宋_GB2312"/>
          <w:sz w:val="28"/>
          <w:szCs w:val="28"/>
        </w:rPr>
      </w:pPr>
      <w:r>
        <w:rPr>
          <w:rFonts w:ascii="仿宋_GB2312" w:eastAsia="仿宋_GB2312" w:hAnsi="仿宋_GB2312" w:cs="仿宋_GB2312" w:hint="eastAsia"/>
          <w:sz w:val="28"/>
          <w:szCs w:val="28"/>
        </w:rPr>
        <w:t>（六）景观灯具检测要求</w:t>
      </w:r>
      <w:bookmarkEnd w:id="27"/>
    </w:p>
    <w:p w:rsidR="00E21AB4" w:rsidRDefault="00E5524E">
      <w:pPr>
        <w:pStyle w:val="3"/>
        <w:numPr>
          <w:ilvl w:val="0"/>
          <w:numId w:val="34"/>
        </w:numPr>
        <w:spacing w:line="360" w:lineRule="auto"/>
        <w:ind w:leftChars="0" w:firstLineChars="0" w:hanging="5"/>
        <w:rPr>
          <w:rFonts w:ascii="仿宋_GB2312" w:eastAsia="仿宋_GB2312" w:hAnsi="仿宋_GB2312" w:cs="仿宋_GB2312"/>
          <w:sz w:val="21"/>
          <w:szCs w:val="21"/>
        </w:rPr>
      </w:pPr>
      <w:bookmarkStart w:id="28" w:name="_Toc30365"/>
      <w:r>
        <w:rPr>
          <w:rFonts w:ascii="仿宋_GB2312" w:eastAsia="仿宋_GB2312" w:hAnsi="仿宋_GB2312" w:cs="仿宋_GB2312" w:hint="eastAsia"/>
          <w:sz w:val="21"/>
          <w:szCs w:val="21"/>
        </w:rPr>
        <w:t>说明</w:t>
      </w:r>
      <w:bookmarkEnd w:id="28"/>
    </w:p>
    <w:p w:rsidR="00E21AB4" w:rsidRDefault="00E5524E">
      <w:pPr>
        <w:spacing w:line="360" w:lineRule="auto"/>
        <w:ind w:firstLineChars="131" w:firstLine="276"/>
        <w:rPr>
          <w:rFonts w:ascii="仿宋_GB2312" w:eastAsia="仿宋_GB2312" w:hAnsi="仿宋_GB2312" w:cs="仿宋_GB2312"/>
          <w:b/>
          <w:bCs/>
          <w:szCs w:val="21"/>
        </w:rPr>
      </w:pPr>
      <w:r>
        <w:rPr>
          <w:rFonts w:ascii="仿宋_GB2312" w:eastAsia="仿宋_GB2312" w:hAnsi="仿宋_GB2312" w:cs="仿宋_GB2312" w:hint="eastAsia"/>
          <w:b/>
          <w:bCs/>
          <w:szCs w:val="21"/>
        </w:rPr>
        <w:t>所有检测机构均必须为“国家级权威检测机构”。</w:t>
      </w:r>
    </w:p>
    <w:p w:rsidR="00E21AB4" w:rsidRDefault="00E5524E">
      <w:pPr>
        <w:pStyle w:val="3"/>
        <w:numPr>
          <w:ilvl w:val="0"/>
          <w:numId w:val="34"/>
        </w:numPr>
        <w:spacing w:line="360" w:lineRule="auto"/>
        <w:ind w:leftChars="0" w:firstLineChars="0" w:hanging="5"/>
        <w:rPr>
          <w:rFonts w:ascii="仿宋_GB2312" w:eastAsia="仿宋_GB2312" w:hAnsi="仿宋_GB2312" w:cs="仿宋_GB2312"/>
          <w:sz w:val="21"/>
          <w:szCs w:val="21"/>
        </w:rPr>
      </w:pPr>
      <w:bookmarkStart w:id="29" w:name="_Toc6588"/>
      <w:r>
        <w:rPr>
          <w:rFonts w:ascii="仿宋_GB2312" w:eastAsia="仿宋_GB2312" w:hAnsi="仿宋_GB2312" w:cs="仿宋_GB2312" w:hint="eastAsia"/>
          <w:sz w:val="21"/>
          <w:szCs w:val="21"/>
        </w:rPr>
        <w:t>灯具不同阶段检测项目</w:t>
      </w:r>
      <w:bookmarkEnd w:id="29"/>
    </w:p>
    <w:tbl>
      <w:tblPr>
        <w:tblW w:w="8314" w:type="dxa"/>
        <w:jc w:val="center"/>
        <w:tblLayout w:type="fixed"/>
        <w:tblCellMar>
          <w:left w:w="0" w:type="dxa"/>
          <w:right w:w="0" w:type="dxa"/>
        </w:tblCellMar>
        <w:tblLook w:val="04A0" w:firstRow="1" w:lastRow="0" w:firstColumn="1" w:lastColumn="0" w:noHBand="0" w:noVBand="1"/>
      </w:tblPr>
      <w:tblGrid>
        <w:gridCol w:w="807"/>
        <w:gridCol w:w="5995"/>
        <w:gridCol w:w="1512"/>
      </w:tblGrid>
      <w:tr w:rsidR="00E21AB4">
        <w:trPr>
          <w:trHeight w:val="91"/>
          <w:tblHeader/>
          <w:jc w:val="center"/>
        </w:trPr>
        <w:tc>
          <w:tcPr>
            <w:tcW w:w="807" w:type="dxa"/>
            <w:tcBorders>
              <w:top w:val="single" w:sz="4" w:space="0" w:color="000000"/>
              <w:left w:val="single" w:sz="4" w:space="0" w:color="000000"/>
              <w:right w:val="single" w:sz="4" w:space="0" w:color="000000"/>
            </w:tcBorders>
            <w:shd w:val="clear" w:color="auto" w:fill="D8D8D8" w:themeFill="background1" w:themeFillShade="D8"/>
            <w:tcMar>
              <w:top w:w="4" w:type="dxa"/>
              <w:left w:w="4" w:type="dxa"/>
              <w:bottom w:w="0" w:type="dxa"/>
              <w:right w:w="4" w:type="dxa"/>
            </w:tcMar>
            <w:vAlign w:val="center"/>
          </w:tcPr>
          <w:p w:rsidR="00E21AB4" w:rsidRDefault="00E5524E">
            <w:pPr>
              <w:spacing w:line="360" w:lineRule="auto"/>
              <w:jc w:val="center"/>
              <w:rPr>
                <w:rFonts w:ascii="仿宋_GB2312" w:eastAsia="仿宋_GB2312" w:hAnsi="仿宋_GB2312" w:cs="仿宋_GB2312"/>
                <w:b/>
                <w:bCs/>
                <w:szCs w:val="21"/>
              </w:rPr>
            </w:pPr>
            <w:r>
              <w:rPr>
                <w:rFonts w:ascii="仿宋_GB2312" w:eastAsia="仿宋_GB2312" w:hAnsi="仿宋_GB2312" w:cs="仿宋_GB2312" w:hint="eastAsia"/>
                <w:b/>
                <w:bCs/>
                <w:szCs w:val="21"/>
              </w:rPr>
              <w:t>序号</w:t>
            </w:r>
          </w:p>
        </w:tc>
        <w:tc>
          <w:tcPr>
            <w:tcW w:w="5995" w:type="dxa"/>
            <w:tcBorders>
              <w:top w:val="single" w:sz="4" w:space="0" w:color="000000"/>
              <w:left w:val="nil"/>
              <w:bottom w:val="single" w:sz="4" w:space="0" w:color="auto"/>
              <w:right w:val="single" w:sz="4" w:space="0" w:color="000000"/>
            </w:tcBorders>
            <w:shd w:val="clear" w:color="auto" w:fill="D8D8D8" w:themeFill="background1" w:themeFillShade="D8"/>
            <w:tcMar>
              <w:top w:w="4" w:type="dxa"/>
              <w:left w:w="4" w:type="dxa"/>
              <w:bottom w:w="0" w:type="dxa"/>
              <w:right w:w="4" w:type="dxa"/>
            </w:tcMar>
            <w:vAlign w:val="center"/>
          </w:tcPr>
          <w:p w:rsidR="00E21AB4" w:rsidRDefault="00E5524E">
            <w:pPr>
              <w:spacing w:line="360" w:lineRule="auto"/>
              <w:jc w:val="center"/>
              <w:rPr>
                <w:rFonts w:ascii="仿宋_GB2312" w:eastAsia="仿宋_GB2312" w:hAnsi="仿宋_GB2312" w:cs="仿宋_GB2312"/>
                <w:b/>
                <w:bCs/>
                <w:szCs w:val="21"/>
              </w:rPr>
            </w:pPr>
            <w:r>
              <w:rPr>
                <w:rFonts w:ascii="仿宋_GB2312" w:eastAsia="仿宋_GB2312" w:hAnsi="仿宋_GB2312" w:cs="仿宋_GB2312" w:hint="eastAsia"/>
                <w:b/>
                <w:bCs/>
                <w:szCs w:val="21"/>
              </w:rPr>
              <w:t>检测项目</w:t>
            </w:r>
          </w:p>
        </w:tc>
        <w:tc>
          <w:tcPr>
            <w:tcW w:w="1512" w:type="dxa"/>
            <w:tcBorders>
              <w:top w:val="single" w:sz="4" w:space="0" w:color="000000"/>
              <w:left w:val="nil"/>
              <w:bottom w:val="single" w:sz="4" w:space="0" w:color="auto"/>
              <w:right w:val="single" w:sz="4" w:space="0" w:color="000000"/>
            </w:tcBorders>
            <w:shd w:val="clear" w:color="auto" w:fill="D8D8D8" w:themeFill="background1" w:themeFillShade="D8"/>
            <w:tcMar>
              <w:top w:w="4" w:type="dxa"/>
              <w:left w:w="4" w:type="dxa"/>
              <w:bottom w:w="0" w:type="dxa"/>
              <w:right w:w="4" w:type="dxa"/>
            </w:tcMar>
            <w:vAlign w:val="center"/>
          </w:tcPr>
          <w:p w:rsidR="00E21AB4" w:rsidRDefault="00E5524E">
            <w:pPr>
              <w:jc w:val="center"/>
              <w:rPr>
                <w:rFonts w:ascii="仿宋_GB2312" w:eastAsia="仿宋_GB2312" w:hAnsi="仿宋_GB2312" w:cs="仿宋_GB2312"/>
                <w:b/>
                <w:bCs/>
                <w:szCs w:val="21"/>
              </w:rPr>
            </w:pPr>
            <w:r>
              <w:rPr>
                <w:rFonts w:ascii="仿宋_GB2312" w:eastAsia="仿宋_GB2312" w:hAnsi="仿宋_GB2312" w:cs="仿宋_GB2312" w:hint="eastAsia"/>
                <w:b/>
                <w:bCs/>
                <w:szCs w:val="21"/>
              </w:rPr>
              <w:t>质保期期间</w:t>
            </w:r>
          </w:p>
          <w:p w:rsidR="00E21AB4" w:rsidRDefault="00E5524E">
            <w:pPr>
              <w:jc w:val="center"/>
              <w:rPr>
                <w:rFonts w:ascii="仿宋_GB2312" w:eastAsia="仿宋_GB2312" w:hAnsi="仿宋_GB2312" w:cs="仿宋_GB2312"/>
                <w:b/>
                <w:bCs/>
                <w:szCs w:val="21"/>
              </w:rPr>
            </w:pPr>
            <w:r>
              <w:rPr>
                <w:rFonts w:ascii="仿宋_GB2312" w:eastAsia="仿宋_GB2312" w:hAnsi="仿宋_GB2312" w:cs="仿宋_GB2312" w:hint="eastAsia"/>
                <w:b/>
                <w:bCs/>
                <w:szCs w:val="21"/>
              </w:rPr>
              <w:t>全部灯具</w:t>
            </w:r>
          </w:p>
          <w:p w:rsidR="00E21AB4" w:rsidRDefault="00E5524E">
            <w:pPr>
              <w:jc w:val="center"/>
              <w:rPr>
                <w:rFonts w:ascii="仿宋_GB2312" w:eastAsia="仿宋_GB2312" w:hAnsi="仿宋_GB2312" w:cs="仿宋_GB2312"/>
                <w:b/>
                <w:bCs/>
                <w:szCs w:val="21"/>
              </w:rPr>
            </w:pPr>
            <w:r>
              <w:rPr>
                <w:rFonts w:ascii="仿宋_GB2312" w:eastAsia="仿宋_GB2312" w:hAnsi="仿宋_GB2312" w:cs="仿宋_GB2312" w:hint="eastAsia"/>
                <w:b/>
                <w:bCs/>
                <w:szCs w:val="21"/>
              </w:rPr>
              <w:t>抽检项目</w:t>
            </w:r>
          </w:p>
        </w:tc>
      </w:tr>
      <w:tr w:rsidR="00E21AB4">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1</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E21AB4" w:rsidRDefault="00E5524E">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色度参数：相关色温、</w:t>
            </w:r>
            <w:r>
              <w:rPr>
                <w:rFonts w:ascii="仿宋_GB2312" w:eastAsia="仿宋_GB2312" w:hAnsi="仿宋_GB2312" w:cs="仿宋_GB2312" w:hint="eastAsia"/>
                <w:szCs w:val="21"/>
              </w:rPr>
              <w:t>波长、</w:t>
            </w:r>
            <w:r>
              <w:rPr>
                <w:rFonts w:ascii="仿宋_GB2312" w:eastAsia="仿宋_GB2312" w:hAnsi="仿宋_GB2312" w:cs="仿宋_GB2312" w:hint="eastAsia"/>
                <w:szCs w:val="21"/>
              </w:rPr>
              <w:t>色容差</w:t>
            </w:r>
            <w:r>
              <w:rPr>
                <w:rFonts w:ascii="仿宋_GB2312" w:eastAsia="仿宋_GB2312" w:hAnsi="仿宋_GB2312" w:cs="仿宋_GB2312" w:hint="eastAsia"/>
                <w:szCs w:val="21"/>
              </w:rPr>
              <w:t>（</w:t>
            </w:r>
            <w:r>
              <w:rPr>
                <w:rFonts w:ascii="仿宋_GB2312" w:eastAsia="仿宋_GB2312" w:hAnsi="仿宋_GB2312" w:cs="仿宋_GB2312" w:hint="eastAsia"/>
                <w:szCs w:val="21"/>
              </w:rPr>
              <w:t>仅</w:t>
            </w:r>
            <w:r>
              <w:rPr>
                <w:rFonts w:ascii="仿宋_GB2312" w:eastAsia="仿宋_GB2312" w:hAnsi="仿宋_GB2312" w:cs="仿宋_GB2312" w:hint="eastAsia"/>
                <w:szCs w:val="21"/>
              </w:rPr>
              <w:t>2700K-6500K</w:t>
            </w:r>
            <w:r>
              <w:rPr>
                <w:rFonts w:ascii="仿宋_GB2312" w:eastAsia="仿宋_GB2312" w:hAnsi="仿宋_GB2312" w:cs="仿宋_GB2312" w:hint="eastAsia"/>
                <w:szCs w:val="21"/>
              </w:rPr>
              <w:t>）。</w:t>
            </w:r>
          </w:p>
        </w:tc>
        <w:tc>
          <w:tcPr>
            <w:tcW w:w="1512" w:type="dxa"/>
            <w:tcBorders>
              <w:top w:val="single" w:sz="4" w:space="0" w:color="000000"/>
              <w:left w:val="single" w:sz="4" w:space="0" w:color="auto"/>
              <w:bottom w:val="single" w:sz="4" w:space="0" w:color="auto"/>
              <w:right w:val="single" w:sz="4" w:space="0" w:color="000000"/>
            </w:tcBorders>
            <w:shd w:val="clear" w:color="auto" w:fill="FFFFFF"/>
            <w:tcMar>
              <w:top w:w="4" w:type="dxa"/>
              <w:left w:w="4" w:type="dxa"/>
              <w:bottom w:w="0" w:type="dxa"/>
              <w:right w:w="4" w:type="dxa"/>
            </w:tcMar>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w:t>
            </w:r>
          </w:p>
        </w:tc>
      </w:tr>
      <w:tr w:rsidR="00E21AB4">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2</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E21AB4" w:rsidRDefault="00E5524E">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电参数：</w:t>
            </w: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t>电压、电流、功率、功率因数（如果为交流供电）</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w:t>
            </w:r>
          </w:p>
        </w:tc>
      </w:tr>
      <w:tr w:rsidR="00E21AB4">
        <w:trPr>
          <w:trHeight w:val="468"/>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3</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E21AB4" w:rsidRDefault="00E5524E">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光度参数：配光曲线、光强、光束角</w:t>
            </w:r>
            <w:r>
              <w:rPr>
                <w:rFonts w:ascii="仿宋_GB2312" w:eastAsia="仿宋_GB2312" w:hAnsi="仿宋_GB2312" w:cs="仿宋_GB2312" w:hint="eastAsia"/>
                <w:szCs w:val="21"/>
              </w:rPr>
              <w:t>/</w:t>
            </w:r>
            <w:proofErr w:type="gramStart"/>
            <w:r>
              <w:rPr>
                <w:rFonts w:ascii="仿宋_GB2312" w:eastAsia="仿宋_GB2312" w:hAnsi="仿宋_GB2312" w:cs="仿宋_GB2312" w:hint="eastAsia"/>
                <w:szCs w:val="21"/>
              </w:rPr>
              <w:t>半峰发散</w:t>
            </w:r>
            <w:proofErr w:type="gramEnd"/>
            <w:r>
              <w:rPr>
                <w:rFonts w:ascii="仿宋_GB2312" w:eastAsia="仿宋_GB2312" w:hAnsi="仿宋_GB2312" w:cs="仿宋_GB2312" w:hint="eastAsia"/>
                <w:szCs w:val="21"/>
              </w:rPr>
              <w:t>角、光通量、整灯光效</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w:t>
            </w:r>
          </w:p>
        </w:tc>
      </w:tr>
      <w:tr w:rsidR="00E21AB4">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4</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E21AB4" w:rsidRDefault="00E5524E">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外部接线和内部接线</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w:t>
            </w:r>
          </w:p>
        </w:tc>
      </w:tr>
      <w:tr w:rsidR="00E21AB4">
        <w:trPr>
          <w:trHeight w:val="494"/>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5</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E21AB4" w:rsidRDefault="00E5524E">
            <w:pPr>
              <w:spacing w:line="360" w:lineRule="auto"/>
              <w:rPr>
                <w:rFonts w:ascii="仿宋_GB2312" w:eastAsia="仿宋_GB2312" w:hAnsi="仿宋_GB2312" w:cs="仿宋_GB2312"/>
                <w:b/>
                <w:bCs/>
                <w:szCs w:val="21"/>
                <w:u w:val="single"/>
              </w:rPr>
            </w:pPr>
            <w:r>
              <w:rPr>
                <w:rFonts w:ascii="仿宋_GB2312" w:eastAsia="仿宋_GB2312" w:hAnsi="仿宋_GB2312" w:cs="仿宋_GB2312" w:hint="eastAsia"/>
                <w:b/>
                <w:bCs/>
                <w:szCs w:val="21"/>
                <w:u w:val="single"/>
              </w:rPr>
              <w:t>防尘、防固体异物和防水：</w:t>
            </w:r>
          </w:p>
          <w:p w:rsidR="00E21AB4" w:rsidRDefault="00E5524E">
            <w:pPr>
              <w:spacing w:line="360" w:lineRule="auto"/>
              <w:rPr>
                <w:rFonts w:ascii="仿宋_GB2312" w:eastAsia="仿宋_GB2312" w:hAnsi="仿宋_GB2312" w:cs="仿宋_GB2312"/>
                <w:szCs w:val="21"/>
              </w:rPr>
            </w:pPr>
            <w:r>
              <w:rPr>
                <w:rFonts w:ascii="仿宋_GB2312" w:eastAsia="仿宋_GB2312" w:hAnsi="仿宋_GB2312" w:cs="仿宋_GB2312" w:hint="eastAsia"/>
                <w:b/>
                <w:bCs/>
                <w:szCs w:val="21"/>
                <w:u w:val="single"/>
              </w:rPr>
              <w:t>一般灯具≥</w:t>
            </w:r>
            <w:r>
              <w:rPr>
                <w:rFonts w:ascii="仿宋_GB2312" w:eastAsia="仿宋_GB2312" w:hAnsi="仿宋_GB2312" w:cs="仿宋_GB2312" w:hint="eastAsia"/>
                <w:b/>
                <w:bCs/>
                <w:szCs w:val="21"/>
                <w:u w:val="single"/>
              </w:rPr>
              <w:t>IP65</w:t>
            </w:r>
            <w:r>
              <w:rPr>
                <w:rFonts w:ascii="仿宋_GB2312" w:eastAsia="仿宋_GB2312" w:hAnsi="仿宋_GB2312" w:cs="仿宋_GB2312" w:hint="eastAsia"/>
                <w:b/>
                <w:bCs/>
                <w:szCs w:val="21"/>
                <w:u w:val="single"/>
              </w:rPr>
              <w:t>。</w:t>
            </w:r>
          </w:p>
        </w:tc>
        <w:tc>
          <w:tcPr>
            <w:tcW w:w="1512" w:type="dxa"/>
            <w:tcBorders>
              <w:top w:val="single" w:sz="4" w:space="0" w:color="000000"/>
              <w:left w:val="single" w:sz="4" w:space="0" w:color="auto"/>
              <w:bottom w:val="single" w:sz="4" w:space="0" w:color="000000"/>
              <w:right w:val="single" w:sz="4" w:space="0" w:color="000000"/>
            </w:tcBorders>
            <w:shd w:val="clear" w:color="auto" w:fill="auto"/>
            <w:tcMar>
              <w:top w:w="4" w:type="dxa"/>
              <w:left w:w="4" w:type="dxa"/>
              <w:bottom w:w="0" w:type="dxa"/>
              <w:right w:w="4" w:type="dxa"/>
            </w:tcMar>
            <w:vAlign w:val="center"/>
          </w:tcPr>
          <w:p w:rsidR="00E21AB4" w:rsidRDefault="00E5524E">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w:t>
            </w:r>
          </w:p>
        </w:tc>
      </w:tr>
      <w:tr w:rsidR="00E21AB4">
        <w:trPr>
          <w:trHeight w:val="267"/>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6</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E21AB4" w:rsidRDefault="00E5524E">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潮湿后的绝缘电阻和电气强度</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E21AB4" w:rsidRDefault="00E5524E">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w:t>
            </w:r>
          </w:p>
        </w:tc>
      </w:tr>
    </w:tbl>
    <w:p w:rsidR="00E21AB4" w:rsidRDefault="00E5524E">
      <w:pPr>
        <w:pStyle w:val="3"/>
        <w:numPr>
          <w:ilvl w:val="0"/>
          <w:numId w:val="34"/>
        </w:numPr>
        <w:spacing w:line="360" w:lineRule="auto"/>
        <w:ind w:leftChars="0" w:firstLineChars="0" w:hanging="5"/>
        <w:rPr>
          <w:rFonts w:ascii="仿宋_GB2312" w:eastAsia="仿宋_GB2312" w:hAnsi="仿宋_GB2312" w:cs="仿宋_GB2312"/>
          <w:sz w:val="21"/>
          <w:szCs w:val="21"/>
        </w:rPr>
      </w:pPr>
      <w:bookmarkStart w:id="30" w:name="_Toc12436"/>
      <w:r>
        <w:rPr>
          <w:rFonts w:ascii="仿宋_GB2312" w:eastAsia="仿宋_GB2312" w:hAnsi="仿宋_GB2312" w:cs="仿宋_GB2312" w:hint="eastAsia"/>
          <w:sz w:val="21"/>
          <w:szCs w:val="21"/>
        </w:rPr>
        <w:t>质保期期间灯具其他抽检项目</w:t>
      </w:r>
      <w:bookmarkEnd w:id="30"/>
    </w:p>
    <w:tbl>
      <w:tblPr>
        <w:tblW w:w="8298" w:type="dxa"/>
        <w:jc w:val="center"/>
        <w:tblLayout w:type="fixed"/>
        <w:tblCellMar>
          <w:top w:w="15" w:type="dxa"/>
          <w:left w:w="15" w:type="dxa"/>
          <w:bottom w:w="15" w:type="dxa"/>
          <w:right w:w="15" w:type="dxa"/>
        </w:tblCellMar>
        <w:tblLook w:val="04A0" w:firstRow="1" w:lastRow="0" w:firstColumn="1" w:lastColumn="0" w:noHBand="0" w:noVBand="1"/>
      </w:tblPr>
      <w:tblGrid>
        <w:gridCol w:w="488"/>
        <w:gridCol w:w="1861"/>
        <w:gridCol w:w="5949"/>
      </w:tblGrid>
      <w:tr w:rsidR="00E21AB4">
        <w:trPr>
          <w:trHeight w:val="681"/>
          <w:tblHeader/>
          <w:jc w:val="center"/>
        </w:trPr>
        <w:tc>
          <w:tcPr>
            <w:tcW w:w="488"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rsidR="00E21AB4" w:rsidRDefault="00E5524E">
            <w:pPr>
              <w:spacing w:line="360" w:lineRule="auto"/>
              <w:jc w:val="center"/>
              <w:rPr>
                <w:rFonts w:ascii="仿宋_GB2312" w:eastAsia="仿宋_GB2312" w:hAnsi="仿宋_GB2312" w:cs="仿宋_GB2312"/>
                <w:b/>
                <w:szCs w:val="21"/>
              </w:rPr>
            </w:pPr>
            <w:r>
              <w:rPr>
                <w:rFonts w:ascii="仿宋_GB2312" w:eastAsia="仿宋_GB2312" w:hAnsi="仿宋_GB2312" w:cs="仿宋_GB2312" w:hint="eastAsia"/>
                <w:b/>
                <w:bCs/>
                <w:szCs w:val="21"/>
              </w:rPr>
              <w:t>序号</w:t>
            </w:r>
          </w:p>
        </w:tc>
        <w:tc>
          <w:tcPr>
            <w:tcW w:w="1861"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rsidR="00E21AB4" w:rsidRDefault="00E5524E">
            <w:pPr>
              <w:spacing w:line="360" w:lineRule="auto"/>
              <w:jc w:val="center"/>
              <w:rPr>
                <w:rFonts w:ascii="仿宋_GB2312" w:eastAsia="仿宋_GB2312" w:hAnsi="仿宋_GB2312" w:cs="仿宋_GB2312"/>
                <w:b/>
                <w:szCs w:val="21"/>
              </w:rPr>
            </w:pPr>
            <w:r>
              <w:rPr>
                <w:rFonts w:ascii="仿宋_GB2312" w:eastAsia="仿宋_GB2312" w:hAnsi="仿宋_GB2312" w:cs="仿宋_GB2312" w:hint="eastAsia"/>
                <w:b/>
                <w:bCs/>
                <w:szCs w:val="21"/>
              </w:rPr>
              <w:t>检测对象</w:t>
            </w:r>
          </w:p>
        </w:tc>
        <w:tc>
          <w:tcPr>
            <w:tcW w:w="5949"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rsidR="00E21AB4" w:rsidRDefault="00E5524E">
            <w:pPr>
              <w:widowControl/>
              <w:spacing w:line="360" w:lineRule="auto"/>
              <w:jc w:val="center"/>
              <w:textAlignment w:val="center"/>
              <w:rPr>
                <w:rFonts w:ascii="仿宋_GB2312" w:eastAsia="仿宋_GB2312" w:hAnsi="仿宋_GB2312" w:cs="仿宋_GB2312"/>
                <w:b/>
                <w:szCs w:val="21"/>
              </w:rPr>
            </w:pPr>
            <w:r>
              <w:rPr>
                <w:rFonts w:ascii="仿宋_GB2312" w:eastAsia="仿宋_GB2312" w:hAnsi="仿宋_GB2312" w:cs="仿宋_GB2312" w:hint="eastAsia"/>
                <w:b/>
                <w:bCs/>
                <w:szCs w:val="21"/>
              </w:rPr>
              <w:t>检测项目</w:t>
            </w:r>
          </w:p>
        </w:tc>
      </w:tr>
      <w:tr w:rsidR="00E21AB4">
        <w:trPr>
          <w:trHeight w:val="539"/>
          <w:jc w:val="center"/>
        </w:trPr>
        <w:tc>
          <w:tcPr>
            <w:tcW w:w="488" w:type="dxa"/>
            <w:vMerge w:val="restart"/>
            <w:tcBorders>
              <w:top w:val="single" w:sz="4" w:space="0" w:color="000000"/>
              <w:left w:val="single" w:sz="4" w:space="0" w:color="000000"/>
              <w:right w:val="single" w:sz="4" w:space="0" w:color="000000"/>
            </w:tcBorders>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1</w:t>
            </w:r>
          </w:p>
        </w:tc>
        <w:tc>
          <w:tcPr>
            <w:tcW w:w="1861" w:type="dxa"/>
            <w:vMerge w:val="restart"/>
            <w:tcBorders>
              <w:top w:val="single" w:sz="4" w:space="0" w:color="000000"/>
              <w:left w:val="single" w:sz="4" w:space="0" w:color="000000"/>
              <w:right w:val="single" w:sz="4" w:space="0" w:color="000000"/>
            </w:tcBorders>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外壳、外露安装支架、螺丝螺帽等附件</w:t>
            </w: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1</w:t>
            </w:r>
            <w:r>
              <w:rPr>
                <w:rFonts w:ascii="仿宋_GB2312" w:eastAsia="仿宋_GB2312" w:hAnsi="仿宋_GB2312" w:cs="仿宋_GB2312" w:hint="eastAsia"/>
                <w:kern w:val="0"/>
                <w:szCs w:val="21"/>
              </w:rPr>
              <w:t>、必须采用高压铸铝合金、拉伸铝合金、以及</w:t>
            </w:r>
            <w:r>
              <w:rPr>
                <w:rFonts w:ascii="仿宋_GB2312" w:eastAsia="仿宋_GB2312" w:hAnsi="仿宋_GB2312" w:cs="仿宋_GB2312" w:hint="eastAsia"/>
                <w:kern w:val="0"/>
                <w:szCs w:val="21"/>
              </w:rPr>
              <w:t>304</w:t>
            </w:r>
            <w:r>
              <w:rPr>
                <w:rFonts w:ascii="仿宋_GB2312" w:eastAsia="仿宋_GB2312" w:hAnsi="仿宋_GB2312" w:cs="仿宋_GB2312" w:hint="eastAsia"/>
                <w:kern w:val="0"/>
                <w:szCs w:val="21"/>
              </w:rPr>
              <w:t>不锈钢等材质。</w:t>
            </w:r>
          </w:p>
        </w:tc>
      </w:tr>
      <w:tr w:rsidR="00E21AB4">
        <w:trPr>
          <w:trHeight w:val="616"/>
          <w:jc w:val="center"/>
        </w:trPr>
        <w:tc>
          <w:tcPr>
            <w:tcW w:w="488" w:type="dxa"/>
            <w:vMerge/>
            <w:tcBorders>
              <w:left w:val="single" w:sz="4" w:space="0" w:color="000000"/>
              <w:bottom w:val="single" w:sz="4" w:space="0" w:color="000000"/>
              <w:right w:val="single" w:sz="4" w:space="0" w:color="000000"/>
            </w:tcBorders>
            <w:shd w:val="clear" w:color="auto" w:fill="auto"/>
            <w:vAlign w:val="center"/>
          </w:tcPr>
          <w:p w:rsidR="00E21AB4" w:rsidRDefault="00E21AB4">
            <w:pPr>
              <w:widowControl/>
              <w:spacing w:line="360" w:lineRule="auto"/>
              <w:jc w:val="center"/>
              <w:textAlignment w:val="center"/>
              <w:rPr>
                <w:rFonts w:ascii="仿宋_GB2312" w:eastAsia="仿宋_GB2312" w:hAnsi="仿宋_GB2312" w:cs="仿宋_GB2312"/>
                <w:kern w:val="0"/>
                <w:szCs w:val="21"/>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E21AB4" w:rsidRDefault="00E21AB4">
            <w:pPr>
              <w:widowControl/>
              <w:spacing w:line="360" w:lineRule="auto"/>
              <w:jc w:val="center"/>
              <w:textAlignment w:val="center"/>
              <w:rPr>
                <w:rFonts w:ascii="仿宋_GB2312" w:eastAsia="仿宋_GB2312" w:hAnsi="仿宋_GB2312" w:cs="仿宋_GB2312"/>
                <w:kern w:val="0"/>
                <w:szCs w:val="21"/>
              </w:rPr>
            </w:pPr>
          </w:p>
        </w:tc>
        <w:tc>
          <w:tcPr>
            <w:tcW w:w="5949" w:type="dxa"/>
            <w:tcBorders>
              <w:top w:val="single" w:sz="4" w:space="0" w:color="auto"/>
              <w:left w:val="single" w:sz="4" w:space="0" w:color="000000"/>
              <w:bottom w:val="single" w:sz="4" w:space="0" w:color="000000"/>
              <w:right w:val="single" w:sz="4" w:space="0" w:color="000000"/>
            </w:tcBorders>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b/>
                <w:bCs/>
                <w:kern w:val="0"/>
                <w:szCs w:val="21"/>
              </w:rPr>
            </w:pPr>
            <w:r>
              <w:rPr>
                <w:rFonts w:ascii="仿宋_GB2312" w:eastAsia="仿宋_GB2312" w:hAnsi="仿宋_GB2312" w:cs="仿宋_GB2312" w:hint="eastAsia"/>
                <w:b/>
                <w:bCs/>
                <w:kern w:val="0"/>
                <w:szCs w:val="21"/>
              </w:rPr>
              <w:t>2</w:t>
            </w:r>
            <w:r>
              <w:rPr>
                <w:rFonts w:ascii="仿宋_GB2312" w:eastAsia="仿宋_GB2312" w:hAnsi="仿宋_GB2312" w:cs="仿宋_GB2312" w:hint="eastAsia"/>
                <w:b/>
                <w:bCs/>
                <w:kern w:val="0"/>
                <w:szCs w:val="21"/>
              </w:rPr>
              <w:t>、高处安装的灯具，必须要配备防坠落装置。</w:t>
            </w:r>
          </w:p>
        </w:tc>
      </w:tr>
      <w:tr w:rsidR="00E21AB4">
        <w:trPr>
          <w:trHeight w:val="445"/>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2</w:t>
            </w: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电气安全</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1</w:t>
            </w:r>
            <w:r>
              <w:rPr>
                <w:rFonts w:ascii="仿宋_GB2312" w:eastAsia="仿宋_GB2312" w:hAnsi="仿宋_GB2312" w:cs="仿宋_GB2312" w:hint="eastAsia"/>
                <w:kern w:val="0"/>
                <w:szCs w:val="21"/>
              </w:rPr>
              <w:t>、外部接线和内部接线</w:t>
            </w:r>
          </w:p>
        </w:tc>
      </w:tr>
      <w:tr w:rsidR="00E21AB4">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21AB4">
            <w:pPr>
              <w:spacing w:line="360" w:lineRule="auto"/>
              <w:jc w:val="center"/>
              <w:rPr>
                <w:rFonts w:ascii="仿宋_GB2312" w:eastAsia="仿宋_GB2312" w:hAnsi="仿宋_GB2312" w:cs="仿宋_GB2312"/>
                <w:szCs w:val="21"/>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21AB4">
            <w:pPr>
              <w:spacing w:line="360" w:lineRule="auto"/>
              <w:jc w:val="center"/>
              <w:rPr>
                <w:rFonts w:ascii="仿宋_GB2312" w:eastAsia="仿宋_GB2312" w:hAnsi="仿宋_GB2312" w:cs="仿宋_GB2312"/>
                <w:szCs w:val="21"/>
              </w:rPr>
            </w:pP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2</w:t>
            </w:r>
            <w:r>
              <w:rPr>
                <w:rFonts w:ascii="仿宋_GB2312" w:eastAsia="仿宋_GB2312" w:hAnsi="仿宋_GB2312" w:cs="仿宋_GB2312" w:hint="eastAsia"/>
                <w:kern w:val="0"/>
                <w:szCs w:val="21"/>
              </w:rPr>
              <w:t>、潮湿后的绝缘电阻和电气强度</w:t>
            </w:r>
          </w:p>
        </w:tc>
      </w:tr>
      <w:tr w:rsidR="00E21AB4">
        <w:trPr>
          <w:trHeight w:val="357"/>
          <w:jc w:val="center"/>
        </w:trPr>
        <w:tc>
          <w:tcPr>
            <w:tcW w:w="488" w:type="dxa"/>
            <w:vMerge/>
            <w:tcBorders>
              <w:left w:val="single" w:sz="4" w:space="0" w:color="000000"/>
              <w:bottom w:val="single" w:sz="4" w:space="0" w:color="000000"/>
              <w:right w:val="single" w:sz="4" w:space="0" w:color="000000"/>
            </w:tcBorders>
            <w:shd w:val="clear" w:color="auto" w:fill="auto"/>
            <w:vAlign w:val="center"/>
          </w:tcPr>
          <w:p w:rsidR="00E21AB4" w:rsidRDefault="00E21AB4">
            <w:pPr>
              <w:spacing w:line="360" w:lineRule="auto"/>
              <w:jc w:val="center"/>
              <w:rPr>
                <w:rFonts w:ascii="仿宋_GB2312" w:eastAsia="仿宋_GB2312" w:hAnsi="仿宋_GB2312" w:cs="仿宋_GB2312"/>
                <w:szCs w:val="21"/>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E21AB4" w:rsidRDefault="00E21AB4">
            <w:pPr>
              <w:spacing w:line="360" w:lineRule="auto"/>
              <w:jc w:val="center"/>
              <w:rPr>
                <w:rFonts w:ascii="仿宋_GB2312" w:eastAsia="仿宋_GB2312" w:hAnsi="仿宋_GB2312" w:cs="仿宋_GB2312"/>
                <w:szCs w:val="21"/>
              </w:rPr>
            </w:pPr>
          </w:p>
        </w:tc>
        <w:tc>
          <w:tcPr>
            <w:tcW w:w="5949" w:type="dxa"/>
            <w:tcBorders>
              <w:top w:val="single" w:sz="4" w:space="0" w:color="auto"/>
              <w:left w:val="single" w:sz="4" w:space="0" w:color="000000"/>
              <w:bottom w:val="single" w:sz="4" w:space="0" w:color="000000"/>
              <w:right w:val="single" w:sz="4" w:space="0" w:color="000000"/>
            </w:tcBorders>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3</w:t>
            </w:r>
            <w:r>
              <w:rPr>
                <w:rFonts w:ascii="仿宋_GB2312" w:eastAsia="仿宋_GB2312" w:hAnsi="仿宋_GB2312" w:cs="仿宋_GB2312" w:hint="eastAsia"/>
                <w:kern w:val="0"/>
                <w:szCs w:val="21"/>
              </w:rPr>
              <w:t>、其他：防雷击、防静电能力、电磁干扰、灯具外壳温升等</w:t>
            </w:r>
          </w:p>
        </w:tc>
      </w:tr>
      <w:tr w:rsidR="00E21AB4">
        <w:trPr>
          <w:trHeight w:val="362"/>
          <w:jc w:val="center"/>
        </w:trPr>
        <w:tc>
          <w:tcPr>
            <w:tcW w:w="488" w:type="dxa"/>
            <w:tcBorders>
              <w:top w:val="single" w:sz="4" w:space="0" w:color="000000"/>
              <w:left w:val="single" w:sz="4" w:space="0" w:color="000000"/>
              <w:right w:val="single" w:sz="4" w:space="0" w:color="000000"/>
            </w:tcBorders>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4</w:t>
            </w:r>
          </w:p>
        </w:tc>
        <w:tc>
          <w:tcPr>
            <w:tcW w:w="1861" w:type="dxa"/>
            <w:tcBorders>
              <w:top w:val="single" w:sz="4" w:space="0" w:color="000000"/>
              <w:left w:val="single" w:sz="4" w:space="0" w:color="000000"/>
              <w:right w:val="single" w:sz="4" w:space="0" w:color="000000"/>
            </w:tcBorders>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防护等级</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5524E">
            <w:pPr>
              <w:widowControl/>
              <w:numPr>
                <w:ilvl w:val="0"/>
                <w:numId w:val="35"/>
              </w:numPr>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一般灯具防护等级不小于</w:t>
            </w:r>
            <w:r>
              <w:rPr>
                <w:rFonts w:ascii="仿宋_GB2312" w:eastAsia="仿宋_GB2312" w:hAnsi="仿宋_GB2312" w:cs="仿宋_GB2312" w:hint="eastAsia"/>
                <w:kern w:val="0"/>
                <w:szCs w:val="21"/>
              </w:rPr>
              <w:t>IP65</w:t>
            </w:r>
            <w:r>
              <w:rPr>
                <w:rFonts w:ascii="仿宋_GB2312" w:eastAsia="仿宋_GB2312" w:hAnsi="仿宋_GB2312" w:cs="仿宋_GB2312" w:hint="eastAsia"/>
                <w:kern w:val="0"/>
                <w:szCs w:val="21"/>
              </w:rPr>
              <w:t>。</w:t>
            </w:r>
          </w:p>
        </w:tc>
      </w:tr>
      <w:tr w:rsidR="00E21AB4">
        <w:trPr>
          <w:trHeight w:val="357"/>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5</w:t>
            </w:r>
          </w:p>
        </w:tc>
        <w:tc>
          <w:tcPr>
            <w:tcW w:w="1861" w:type="dxa"/>
            <w:vMerge w:val="restart"/>
            <w:tcBorders>
              <w:top w:val="single" w:sz="4" w:space="0" w:color="000000"/>
              <w:left w:val="single" w:sz="4" w:space="0" w:color="000000"/>
              <w:right w:val="single" w:sz="4" w:space="0" w:color="000000"/>
            </w:tcBorders>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灯具寿命</w:t>
            </w:r>
            <w:proofErr w:type="gramStart"/>
            <w:r>
              <w:rPr>
                <w:rFonts w:ascii="仿宋_GB2312" w:eastAsia="仿宋_GB2312" w:hAnsi="仿宋_GB2312" w:cs="仿宋_GB2312" w:hint="eastAsia"/>
                <w:kern w:val="0"/>
                <w:szCs w:val="21"/>
              </w:rPr>
              <w:t>及光衰</w:t>
            </w:r>
            <w:proofErr w:type="gramEnd"/>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1</w:t>
            </w:r>
            <w:r>
              <w:rPr>
                <w:rFonts w:ascii="仿宋_GB2312" w:eastAsia="仿宋_GB2312" w:hAnsi="仿宋_GB2312" w:cs="仿宋_GB2312" w:hint="eastAsia"/>
                <w:kern w:val="0"/>
                <w:szCs w:val="21"/>
              </w:rPr>
              <w:t>、颗粒寿命不低于</w:t>
            </w:r>
            <w:r>
              <w:rPr>
                <w:rFonts w:ascii="仿宋_GB2312" w:eastAsia="仿宋_GB2312" w:hAnsi="仿宋_GB2312" w:cs="仿宋_GB2312" w:hint="eastAsia"/>
                <w:kern w:val="0"/>
                <w:szCs w:val="21"/>
              </w:rPr>
              <w:t>5</w:t>
            </w:r>
            <w:r>
              <w:rPr>
                <w:rFonts w:ascii="仿宋_GB2312" w:eastAsia="仿宋_GB2312" w:hAnsi="仿宋_GB2312" w:cs="仿宋_GB2312" w:hint="eastAsia"/>
                <w:kern w:val="0"/>
                <w:szCs w:val="21"/>
              </w:rPr>
              <w:t>万小时；</w:t>
            </w:r>
          </w:p>
        </w:tc>
      </w:tr>
      <w:tr w:rsidR="00E21AB4">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21AB4">
            <w:pPr>
              <w:spacing w:line="360" w:lineRule="auto"/>
              <w:jc w:val="center"/>
              <w:rPr>
                <w:rFonts w:ascii="仿宋_GB2312" w:eastAsia="仿宋_GB2312" w:hAnsi="仿宋_GB2312" w:cs="仿宋_GB2312"/>
                <w:szCs w:val="21"/>
              </w:rPr>
            </w:pPr>
          </w:p>
        </w:tc>
        <w:tc>
          <w:tcPr>
            <w:tcW w:w="1861" w:type="dxa"/>
            <w:vMerge/>
            <w:tcBorders>
              <w:left w:val="single" w:sz="4" w:space="0" w:color="000000"/>
              <w:right w:val="single" w:sz="4" w:space="0" w:color="000000"/>
            </w:tcBorders>
            <w:shd w:val="clear" w:color="auto" w:fill="auto"/>
            <w:vAlign w:val="center"/>
          </w:tcPr>
          <w:p w:rsidR="00E21AB4" w:rsidRDefault="00E21AB4">
            <w:pPr>
              <w:widowControl/>
              <w:spacing w:line="360" w:lineRule="auto"/>
              <w:jc w:val="center"/>
              <w:textAlignment w:val="center"/>
              <w:rPr>
                <w:rFonts w:ascii="仿宋_GB2312" w:eastAsia="仿宋_GB2312" w:hAnsi="仿宋_GB2312" w:cs="仿宋_GB2312"/>
                <w:szCs w:val="21"/>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2</w:t>
            </w:r>
            <w:r>
              <w:rPr>
                <w:rFonts w:ascii="仿宋_GB2312" w:eastAsia="仿宋_GB2312" w:hAnsi="仿宋_GB2312" w:cs="仿宋_GB2312" w:hint="eastAsia"/>
                <w:kern w:val="0"/>
                <w:szCs w:val="21"/>
              </w:rPr>
              <w:t>、灯具寿命不低于</w:t>
            </w:r>
            <w:r>
              <w:rPr>
                <w:rFonts w:ascii="仿宋_GB2312" w:eastAsia="仿宋_GB2312" w:hAnsi="仿宋_GB2312" w:cs="仿宋_GB2312" w:hint="eastAsia"/>
                <w:kern w:val="0"/>
                <w:szCs w:val="21"/>
              </w:rPr>
              <w:t>3</w:t>
            </w:r>
            <w:r>
              <w:rPr>
                <w:rFonts w:ascii="仿宋_GB2312" w:eastAsia="仿宋_GB2312" w:hAnsi="仿宋_GB2312" w:cs="仿宋_GB2312" w:hint="eastAsia"/>
                <w:kern w:val="0"/>
                <w:szCs w:val="21"/>
              </w:rPr>
              <w:t>万小时。</w:t>
            </w:r>
          </w:p>
        </w:tc>
      </w:tr>
      <w:tr w:rsidR="00E21AB4">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21AB4">
            <w:pPr>
              <w:spacing w:line="360" w:lineRule="auto"/>
              <w:jc w:val="center"/>
              <w:rPr>
                <w:rFonts w:ascii="仿宋_GB2312" w:eastAsia="仿宋_GB2312" w:hAnsi="仿宋_GB2312" w:cs="仿宋_GB2312"/>
                <w:szCs w:val="21"/>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E21AB4" w:rsidRDefault="00E21AB4">
            <w:pPr>
              <w:spacing w:line="360" w:lineRule="auto"/>
              <w:jc w:val="center"/>
              <w:rPr>
                <w:rFonts w:ascii="仿宋_GB2312" w:eastAsia="仿宋_GB2312" w:hAnsi="仿宋_GB2312" w:cs="仿宋_GB2312"/>
                <w:szCs w:val="21"/>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3</w:t>
            </w:r>
            <w:r>
              <w:rPr>
                <w:rFonts w:ascii="仿宋_GB2312" w:eastAsia="仿宋_GB2312" w:hAnsi="仿宋_GB2312" w:cs="仿宋_GB2312" w:hint="eastAsia"/>
                <w:kern w:val="0"/>
                <w:szCs w:val="21"/>
              </w:rPr>
              <w:t>、灯具</w:t>
            </w:r>
            <w:proofErr w:type="gramStart"/>
            <w:r>
              <w:rPr>
                <w:rFonts w:ascii="仿宋_GB2312" w:eastAsia="仿宋_GB2312" w:hAnsi="仿宋_GB2312" w:cs="仿宋_GB2312" w:hint="eastAsia"/>
                <w:kern w:val="0"/>
                <w:szCs w:val="21"/>
              </w:rPr>
              <w:t>光衰符合</w:t>
            </w:r>
            <w:proofErr w:type="gramEnd"/>
            <w:r>
              <w:rPr>
                <w:rFonts w:ascii="仿宋_GB2312" w:eastAsia="仿宋_GB2312" w:hAnsi="仿宋_GB2312" w:cs="仿宋_GB2312" w:hint="eastAsia"/>
                <w:kern w:val="0"/>
                <w:szCs w:val="21"/>
              </w:rPr>
              <w:t>国标要求。</w:t>
            </w:r>
          </w:p>
        </w:tc>
      </w:tr>
      <w:tr w:rsidR="00E21AB4">
        <w:trPr>
          <w:trHeight w:val="468"/>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6</w:t>
            </w: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驱动电源</w:t>
            </w:r>
          </w:p>
        </w:tc>
        <w:tc>
          <w:tcPr>
            <w:tcW w:w="59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品牌推荐</w:t>
            </w:r>
            <w:r>
              <w:rPr>
                <w:rFonts w:ascii="仿宋_GB2312" w:eastAsia="仿宋_GB2312" w:hAnsi="仿宋_GB2312" w:cs="仿宋_GB2312" w:hint="eastAsia"/>
                <w:kern w:val="0"/>
                <w:szCs w:val="21"/>
              </w:rPr>
              <w:t>使用“</w:t>
            </w:r>
            <w:r>
              <w:rPr>
                <w:rFonts w:ascii="仿宋_GB2312" w:eastAsia="仿宋_GB2312" w:hAnsi="仿宋_GB2312" w:cs="仿宋_GB2312" w:hint="eastAsia"/>
                <w:kern w:val="0"/>
                <w:szCs w:val="21"/>
              </w:rPr>
              <w:t>台湾明纬</w:t>
            </w:r>
            <w:r>
              <w:rPr>
                <w:rFonts w:ascii="仿宋_GB2312" w:eastAsia="仿宋_GB2312" w:hAnsi="仿宋_GB2312" w:cs="仿宋_GB2312" w:hint="eastAsia"/>
                <w:kern w:val="0"/>
                <w:szCs w:val="21"/>
              </w:rPr>
              <w:t>(MEAN WELL)</w:t>
            </w:r>
            <w:r>
              <w:rPr>
                <w:rFonts w:ascii="仿宋_GB2312" w:eastAsia="仿宋_GB2312" w:hAnsi="仿宋_GB2312" w:cs="仿宋_GB2312" w:hint="eastAsia"/>
                <w:kern w:val="0"/>
                <w:szCs w:val="21"/>
              </w:rPr>
              <w:t>”、“茂硕”、“英飞特”、“欧司朗（</w:t>
            </w:r>
            <w:r>
              <w:rPr>
                <w:rFonts w:ascii="仿宋_GB2312" w:eastAsia="仿宋_GB2312" w:hAnsi="仿宋_GB2312" w:cs="仿宋_GB2312" w:hint="eastAsia"/>
                <w:kern w:val="0"/>
                <w:szCs w:val="21"/>
              </w:rPr>
              <w:t>OSRAM</w:t>
            </w:r>
            <w:r>
              <w:rPr>
                <w:rFonts w:ascii="仿宋_GB2312" w:eastAsia="仿宋_GB2312" w:hAnsi="仿宋_GB2312" w:cs="仿宋_GB2312" w:hint="eastAsia"/>
                <w:kern w:val="0"/>
                <w:szCs w:val="21"/>
              </w:rPr>
              <w:t>）”、“飞利浦（</w:t>
            </w:r>
            <w:r>
              <w:rPr>
                <w:rFonts w:ascii="仿宋_GB2312" w:eastAsia="仿宋_GB2312" w:hAnsi="仿宋_GB2312" w:cs="仿宋_GB2312" w:hint="eastAsia"/>
                <w:kern w:val="0"/>
                <w:szCs w:val="21"/>
              </w:rPr>
              <w:t>PHILIPS</w:t>
            </w:r>
            <w:r>
              <w:rPr>
                <w:rFonts w:ascii="仿宋_GB2312" w:eastAsia="仿宋_GB2312" w:hAnsi="仿宋_GB2312" w:cs="仿宋_GB2312" w:hint="eastAsia"/>
                <w:kern w:val="0"/>
                <w:szCs w:val="21"/>
              </w:rPr>
              <w:t>）”；</w:t>
            </w:r>
          </w:p>
        </w:tc>
      </w:tr>
      <w:tr w:rsidR="00E21AB4">
        <w:trPr>
          <w:trHeight w:val="468"/>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21AB4">
            <w:pPr>
              <w:spacing w:line="360" w:lineRule="auto"/>
              <w:jc w:val="center"/>
              <w:rPr>
                <w:rFonts w:ascii="仿宋_GB2312" w:eastAsia="仿宋_GB2312" w:hAnsi="仿宋_GB2312" w:cs="仿宋_GB2312"/>
                <w:szCs w:val="21"/>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21AB4">
            <w:pPr>
              <w:spacing w:line="360" w:lineRule="auto"/>
              <w:jc w:val="center"/>
              <w:rPr>
                <w:rFonts w:ascii="仿宋_GB2312" w:eastAsia="仿宋_GB2312" w:hAnsi="仿宋_GB2312" w:cs="仿宋_GB2312"/>
                <w:szCs w:val="21"/>
              </w:rPr>
            </w:pPr>
          </w:p>
        </w:tc>
        <w:tc>
          <w:tcPr>
            <w:tcW w:w="5949"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E21AB4" w:rsidRDefault="00E21AB4">
            <w:pPr>
              <w:spacing w:line="360" w:lineRule="auto"/>
              <w:jc w:val="left"/>
              <w:rPr>
                <w:rFonts w:ascii="仿宋_GB2312" w:eastAsia="仿宋_GB2312" w:hAnsi="仿宋_GB2312" w:cs="仿宋_GB2312"/>
                <w:szCs w:val="21"/>
              </w:rPr>
            </w:pPr>
          </w:p>
        </w:tc>
      </w:tr>
      <w:tr w:rsidR="00E21AB4">
        <w:trPr>
          <w:trHeight w:val="485"/>
          <w:jc w:val="center"/>
        </w:trPr>
        <w:tc>
          <w:tcPr>
            <w:tcW w:w="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7</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配光曲线</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光强、光通量、出光角度、色漂移、色容差、色一致性</w:t>
            </w:r>
          </w:p>
        </w:tc>
      </w:tr>
    </w:tbl>
    <w:p w:rsidR="00E21AB4" w:rsidRDefault="00E5524E">
      <w:pPr>
        <w:pStyle w:val="2"/>
        <w:spacing w:line="360" w:lineRule="auto"/>
        <w:ind w:left="420"/>
        <w:rPr>
          <w:rFonts w:ascii="仿宋_GB2312" w:eastAsia="仿宋_GB2312" w:hAnsi="仿宋_GB2312" w:cs="仿宋_GB2312"/>
          <w:sz w:val="28"/>
          <w:szCs w:val="28"/>
        </w:rPr>
      </w:pPr>
      <w:bookmarkStart w:id="31" w:name="_Toc23670"/>
      <w:r>
        <w:rPr>
          <w:rFonts w:ascii="仿宋_GB2312" w:eastAsia="仿宋_GB2312" w:hAnsi="仿宋_GB2312" w:cs="仿宋_GB2312" w:hint="eastAsia"/>
          <w:sz w:val="28"/>
          <w:szCs w:val="28"/>
        </w:rPr>
        <w:t>（七）室外防水</w:t>
      </w:r>
      <w:r>
        <w:rPr>
          <w:rFonts w:ascii="仿宋_GB2312" w:eastAsia="仿宋_GB2312" w:hAnsi="仿宋_GB2312" w:cs="仿宋_GB2312" w:hint="eastAsia"/>
          <w:sz w:val="28"/>
          <w:szCs w:val="28"/>
        </w:rPr>
        <w:t>UTP</w:t>
      </w:r>
      <w:r>
        <w:rPr>
          <w:rFonts w:ascii="仿宋_GB2312" w:eastAsia="仿宋_GB2312" w:hAnsi="仿宋_GB2312" w:cs="仿宋_GB2312" w:hint="eastAsia"/>
          <w:sz w:val="28"/>
          <w:szCs w:val="28"/>
        </w:rPr>
        <w:t>超五类网络电缆及水晶头</w:t>
      </w:r>
    </w:p>
    <w:p w:rsidR="00E21AB4" w:rsidRDefault="00E5524E">
      <w:pPr>
        <w:numPr>
          <w:ilvl w:val="0"/>
          <w:numId w:val="36"/>
        </w:numPr>
        <w:tabs>
          <w:tab w:val="left" w:pos="360"/>
        </w:tabs>
        <w:outlineLvl w:val="2"/>
        <w:rPr>
          <w:rFonts w:ascii="仿宋_GB2312" w:eastAsia="仿宋_GB2312" w:hAnsi="仿宋_GB2312" w:cs="仿宋_GB2312"/>
          <w:szCs w:val="21"/>
        </w:rPr>
      </w:pPr>
      <w:bookmarkStart w:id="32" w:name="_Toc16098"/>
      <w:bookmarkStart w:id="33" w:name="_Toc17164"/>
      <w:bookmarkEnd w:id="31"/>
      <w:r>
        <w:rPr>
          <w:rFonts w:ascii="仿宋_GB2312" w:eastAsia="仿宋_GB2312" w:hAnsi="仿宋_GB2312" w:cs="仿宋_GB2312" w:hint="eastAsia"/>
          <w:szCs w:val="21"/>
        </w:rPr>
        <w:t>室外防水</w:t>
      </w:r>
      <w:r>
        <w:rPr>
          <w:rFonts w:ascii="仿宋_GB2312" w:eastAsia="仿宋_GB2312" w:hAnsi="仿宋_GB2312" w:cs="仿宋_GB2312" w:hint="eastAsia"/>
          <w:szCs w:val="21"/>
        </w:rPr>
        <w:t>UTP</w:t>
      </w:r>
      <w:r>
        <w:rPr>
          <w:rFonts w:ascii="仿宋_GB2312" w:eastAsia="仿宋_GB2312" w:hAnsi="仿宋_GB2312" w:cs="仿宋_GB2312" w:hint="eastAsia"/>
          <w:szCs w:val="21"/>
        </w:rPr>
        <w:t>超五类网络电缆（非屏蔽双绞线</w:t>
      </w:r>
      <w:r>
        <w:rPr>
          <w:rFonts w:ascii="仿宋_GB2312" w:eastAsia="仿宋_GB2312" w:hAnsi="仿宋_GB2312" w:cs="仿宋_GB2312" w:hint="eastAsia"/>
          <w:szCs w:val="21"/>
        </w:rPr>
        <w:t>UTP</w:t>
      </w:r>
      <w:r>
        <w:rPr>
          <w:rFonts w:ascii="仿宋_GB2312" w:eastAsia="仿宋_GB2312" w:hAnsi="仿宋_GB2312" w:cs="仿宋_GB2312" w:hint="eastAsia"/>
          <w:szCs w:val="21"/>
        </w:rPr>
        <w:t>）</w:t>
      </w:r>
      <w:bookmarkEnd w:id="32"/>
      <w:bookmarkEnd w:id="33"/>
    </w:p>
    <w:p w:rsidR="00E21AB4" w:rsidRDefault="00E5524E">
      <w:pPr>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extent cx="2364105" cy="1669415"/>
            <wp:effectExtent l="0" t="0" r="17145" b="6985"/>
            <wp:docPr id="199" name="图片 199" descr="5aa8ee39N387e94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descr="5aa8ee39N387e941e"/>
                    <pic:cNvPicPr>
                      <a:picLocks noChangeAspect="1"/>
                    </pic:cNvPicPr>
                  </pic:nvPicPr>
                  <pic:blipFill>
                    <a:blip r:embed="rId7"/>
                    <a:srcRect b="5532"/>
                    <a:stretch>
                      <a:fillRect/>
                    </a:stretch>
                  </pic:blipFill>
                  <pic:spPr>
                    <a:xfrm>
                      <a:off x="0" y="0"/>
                      <a:ext cx="2364105" cy="1669415"/>
                    </a:xfrm>
                    <a:prstGeom prst="rect">
                      <a:avLst/>
                    </a:prstGeom>
                  </pic:spPr>
                </pic:pic>
              </a:graphicData>
            </a:graphic>
          </wp:inline>
        </w:drawing>
      </w:r>
      <w:r>
        <w:rPr>
          <w:rFonts w:ascii="仿宋_GB2312" w:eastAsia="仿宋_GB2312" w:hAnsi="仿宋_GB2312" w:cs="仿宋_GB2312" w:hint="eastAsia"/>
          <w:szCs w:val="21"/>
        </w:rPr>
        <w:t xml:space="preserve">      </w:t>
      </w:r>
      <w:r>
        <w:rPr>
          <w:rFonts w:ascii="仿宋_GB2312" w:eastAsia="仿宋_GB2312" w:hAnsi="仿宋_GB2312" w:cs="仿宋_GB2312" w:hint="eastAsia"/>
          <w:noProof/>
          <w:szCs w:val="21"/>
        </w:rPr>
        <w:drawing>
          <wp:inline distT="0" distB="0" distL="114300" distR="114300">
            <wp:extent cx="2151380" cy="1673225"/>
            <wp:effectExtent l="0" t="0" r="1270" b="3175"/>
            <wp:docPr id="200" name="图片 200" descr="670-141203135240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descr="670-141203135240595"/>
                    <pic:cNvPicPr>
                      <a:picLocks noChangeAspect="1"/>
                    </pic:cNvPicPr>
                  </pic:nvPicPr>
                  <pic:blipFill>
                    <a:blip r:embed="rId8"/>
                    <a:srcRect r="24293" b="16071"/>
                    <a:stretch>
                      <a:fillRect/>
                    </a:stretch>
                  </pic:blipFill>
                  <pic:spPr>
                    <a:xfrm>
                      <a:off x="0" y="0"/>
                      <a:ext cx="2151380" cy="1673225"/>
                    </a:xfrm>
                    <a:prstGeom prst="rect">
                      <a:avLst/>
                    </a:prstGeom>
                  </pic:spPr>
                </pic:pic>
              </a:graphicData>
            </a:graphic>
          </wp:inline>
        </w:drawing>
      </w:r>
    </w:p>
    <w:p w:rsidR="00E21AB4" w:rsidRDefault="00E5524E">
      <w:pPr>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extent cx="1896745" cy="669290"/>
            <wp:effectExtent l="0" t="0" r="8255" b="16510"/>
            <wp:docPr id="201" name="图片 201" descr="7437561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descr="74375611_2"/>
                    <pic:cNvPicPr>
                      <a:picLocks noChangeAspect="1"/>
                    </pic:cNvPicPr>
                  </pic:nvPicPr>
                  <pic:blipFill>
                    <a:blip r:embed="rId9"/>
                    <a:srcRect r="43345" b="45064"/>
                    <a:stretch>
                      <a:fillRect/>
                    </a:stretch>
                  </pic:blipFill>
                  <pic:spPr>
                    <a:xfrm>
                      <a:off x="0" y="0"/>
                      <a:ext cx="1896745" cy="669290"/>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extent cx="2183765" cy="1000125"/>
            <wp:effectExtent l="0" t="0" r="6985" b="9525"/>
            <wp:docPr id="207" name="图片 207" descr="59b0f65eNbf52e5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59b0f65eNbf52e50e"/>
                    <pic:cNvPicPr>
                      <a:picLocks noChangeAspect="1"/>
                    </pic:cNvPicPr>
                  </pic:nvPicPr>
                  <pic:blipFill>
                    <a:blip r:embed="rId10"/>
                    <a:srcRect b="24028"/>
                    <a:stretch>
                      <a:fillRect/>
                    </a:stretch>
                  </pic:blipFill>
                  <pic:spPr>
                    <a:xfrm>
                      <a:off x="0" y="0"/>
                      <a:ext cx="2183765" cy="1000125"/>
                    </a:xfrm>
                    <a:prstGeom prst="rect">
                      <a:avLst/>
                    </a:prstGeom>
                  </pic:spPr>
                </pic:pic>
              </a:graphicData>
            </a:graphic>
          </wp:inline>
        </w:drawing>
      </w:r>
    </w:p>
    <w:p w:rsidR="00E21AB4" w:rsidRDefault="00E21AB4">
      <w:pPr>
        <w:rPr>
          <w:rFonts w:ascii="仿宋_GB2312" w:eastAsia="仿宋_GB2312" w:hAnsi="仿宋_GB2312" w:cs="仿宋_GB2312"/>
          <w:szCs w:val="21"/>
        </w:rPr>
      </w:pP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由</w:t>
      </w:r>
      <w:r>
        <w:rPr>
          <w:rFonts w:ascii="仿宋_GB2312" w:eastAsia="仿宋_GB2312" w:hAnsi="仿宋_GB2312" w:cs="仿宋_GB2312" w:hint="eastAsia"/>
          <w:szCs w:val="21"/>
        </w:rPr>
        <w:t>4</w:t>
      </w:r>
      <w:r>
        <w:rPr>
          <w:rFonts w:ascii="仿宋_GB2312" w:eastAsia="仿宋_GB2312" w:hAnsi="仿宋_GB2312" w:cs="仿宋_GB2312" w:hint="eastAsia"/>
          <w:szCs w:val="21"/>
        </w:rPr>
        <w:t>对双绞线、</w:t>
      </w:r>
      <w:r>
        <w:rPr>
          <w:rFonts w:ascii="仿宋_GB2312" w:eastAsia="仿宋_GB2312" w:hAnsi="仿宋_GB2312" w:cs="仿宋_GB2312" w:hint="eastAsia"/>
          <w:szCs w:val="21"/>
        </w:rPr>
        <w:t>1</w:t>
      </w:r>
      <w:r>
        <w:rPr>
          <w:rFonts w:ascii="仿宋_GB2312" w:eastAsia="仿宋_GB2312" w:hAnsi="仿宋_GB2312" w:cs="仿宋_GB2312" w:hint="eastAsia"/>
          <w:szCs w:val="21"/>
        </w:rPr>
        <w:t>条抗拉线和一个塑料外皮构成。有一层绝缘胶皮包裹，组网灵活。具有防水、防冻、防鼠疫、防晒、抗紫外线的特性。</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1.</w:t>
      </w:r>
      <w:r>
        <w:rPr>
          <w:rFonts w:ascii="仿宋_GB2312" w:eastAsia="仿宋_GB2312" w:hAnsi="仿宋_GB2312" w:cs="仿宋_GB2312" w:hint="eastAsia"/>
          <w:szCs w:val="21"/>
        </w:rPr>
        <w:t>标准。符合</w:t>
      </w:r>
      <w:r>
        <w:rPr>
          <w:rFonts w:ascii="仿宋_GB2312" w:eastAsia="仿宋_GB2312" w:hAnsi="仿宋_GB2312" w:cs="仿宋_GB2312" w:hint="eastAsia"/>
          <w:szCs w:val="21"/>
        </w:rPr>
        <w:t>100Base-T4</w:t>
      </w:r>
      <w:r>
        <w:rPr>
          <w:rFonts w:ascii="仿宋_GB2312" w:eastAsia="仿宋_GB2312" w:hAnsi="仿宋_GB2312" w:cs="仿宋_GB2312" w:hint="eastAsia"/>
          <w:szCs w:val="21"/>
        </w:rPr>
        <w:t>标准要求使用全部的</w:t>
      </w:r>
      <w:r>
        <w:rPr>
          <w:rFonts w:ascii="仿宋_GB2312" w:eastAsia="仿宋_GB2312" w:hAnsi="仿宋_GB2312" w:cs="仿宋_GB2312" w:hint="eastAsia"/>
          <w:szCs w:val="21"/>
        </w:rPr>
        <w:t>4</w:t>
      </w:r>
      <w:r>
        <w:rPr>
          <w:rFonts w:ascii="仿宋_GB2312" w:eastAsia="仿宋_GB2312" w:hAnsi="仿宋_GB2312" w:cs="仿宋_GB2312" w:hint="eastAsia"/>
          <w:szCs w:val="21"/>
        </w:rPr>
        <w:t>对线进行信号传输。衰减小，串扰少，并且具有更高的衰减与串扰的比值（</w:t>
      </w:r>
      <w:r>
        <w:rPr>
          <w:rFonts w:ascii="仿宋_GB2312" w:eastAsia="仿宋_GB2312" w:hAnsi="仿宋_GB2312" w:cs="仿宋_GB2312" w:hint="eastAsia"/>
          <w:szCs w:val="21"/>
        </w:rPr>
        <w:t>ACR</w:t>
      </w:r>
      <w:r>
        <w:rPr>
          <w:rFonts w:ascii="仿宋_GB2312" w:eastAsia="仿宋_GB2312" w:hAnsi="仿宋_GB2312" w:cs="仿宋_GB2312" w:hint="eastAsia"/>
          <w:szCs w:val="21"/>
        </w:rPr>
        <w:t>）和信噪比（</w:t>
      </w:r>
      <w:r>
        <w:rPr>
          <w:rFonts w:ascii="仿宋_GB2312" w:eastAsia="仿宋_GB2312" w:hAnsi="仿宋_GB2312" w:cs="仿宋_GB2312" w:hint="eastAsia"/>
          <w:szCs w:val="21"/>
        </w:rPr>
        <w:t>Structural Return Loss</w:t>
      </w:r>
      <w:r>
        <w:rPr>
          <w:rFonts w:ascii="仿宋_GB2312" w:eastAsia="仿宋_GB2312" w:hAnsi="仿宋_GB2312" w:cs="仿宋_GB2312" w:hint="eastAsia"/>
          <w:szCs w:val="21"/>
        </w:rPr>
        <w:t>）、更小的时延误差。标识是“</w:t>
      </w:r>
      <w:r>
        <w:rPr>
          <w:rFonts w:ascii="仿宋_GB2312" w:eastAsia="仿宋_GB2312" w:hAnsi="仿宋_GB2312" w:cs="仿宋_GB2312" w:hint="eastAsia"/>
          <w:szCs w:val="21"/>
        </w:rPr>
        <w:t>CAT5E</w:t>
      </w:r>
      <w:r>
        <w:rPr>
          <w:rFonts w:ascii="仿宋_GB2312" w:eastAsia="仿宋_GB2312" w:hAnsi="仿宋_GB2312" w:cs="仿宋_GB2312" w:hint="eastAsia"/>
          <w:szCs w:val="21"/>
        </w:rPr>
        <w:t>”，带宽</w:t>
      </w:r>
      <w:r>
        <w:rPr>
          <w:rFonts w:ascii="仿宋_GB2312" w:eastAsia="仿宋_GB2312" w:hAnsi="仿宋_GB2312" w:cs="仿宋_GB2312" w:hint="eastAsia"/>
          <w:szCs w:val="21"/>
        </w:rPr>
        <w:t>155M</w:t>
      </w:r>
      <w:r>
        <w:rPr>
          <w:rFonts w:ascii="仿宋_GB2312" w:eastAsia="仿宋_GB2312" w:hAnsi="仿宋_GB2312" w:cs="仿宋_GB2312" w:hint="eastAsia"/>
          <w:szCs w:val="21"/>
        </w:rPr>
        <w:t>，主要用于千兆位以太网（</w:t>
      </w:r>
      <w:r>
        <w:rPr>
          <w:rFonts w:ascii="仿宋_GB2312" w:eastAsia="仿宋_GB2312" w:hAnsi="仿宋_GB2312" w:cs="仿宋_GB2312" w:hint="eastAsia"/>
          <w:szCs w:val="21"/>
        </w:rPr>
        <w:t>1000Mbps</w:t>
      </w:r>
      <w:r>
        <w:rPr>
          <w:rFonts w:ascii="仿宋_GB2312" w:eastAsia="仿宋_GB2312" w:hAnsi="仿宋_GB2312" w:cs="仿宋_GB2312" w:hint="eastAsia"/>
          <w:szCs w:val="21"/>
        </w:rPr>
        <w:t>）。</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2.</w:t>
      </w:r>
      <w:r>
        <w:rPr>
          <w:rFonts w:ascii="仿宋_GB2312" w:eastAsia="仿宋_GB2312" w:hAnsi="仿宋_GB2312" w:cs="仿宋_GB2312" w:hint="eastAsia"/>
          <w:szCs w:val="21"/>
        </w:rPr>
        <w:t>外观特征。①双绞线应弯曲自然，以方便布线</w:t>
      </w:r>
      <w:r>
        <w:rPr>
          <w:rFonts w:ascii="仿宋_GB2312" w:eastAsia="仿宋_GB2312" w:hAnsi="仿宋_GB2312" w:cs="仿宋_GB2312" w:hint="eastAsia"/>
          <w:szCs w:val="21"/>
        </w:rPr>
        <w:t>;</w:t>
      </w:r>
      <w:r>
        <w:rPr>
          <w:rFonts w:ascii="仿宋_GB2312" w:eastAsia="仿宋_GB2312" w:hAnsi="仿宋_GB2312" w:cs="仿宋_GB2312" w:hint="eastAsia"/>
          <w:szCs w:val="21"/>
        </w:rPr>
        <w:t>②电缆中的铜芯具有较好的韧性。为了使双绞线在移动中不至于断线，除外皮保护层外，内部的铜芯还要具有一定的韧性。同时为便于接头的制作和连接可靠，铜芯既不能太软，也不能太硬，太软不易接头的制</w:t>
      </w:r>
      <w:r>
        <w:rPr>
          <w:rFonts w:ascii="仿宋_GB2312" w:eastAsia="仿宋_GB2312" w:hAnsi="仿宋_GB2312" w:cs="仿宋_GB2312" w:hint="eastAsia"/>
          <w:szCs w:val="21"/>
        </w:rPr>
        <w:t>作，太硬则容易产生接头处断裂</w:t>
      </w:r>
      <w:r>
        <w:rPr>
          <w:rFonts w:ascii="仿宋_GB2312" w:eastAsia="仿宋_GB2312" w:hAnsi="仿宋_GB2312" w:cs="仿宋_GB2312" w:hint="eastAsia"/>
          <w:szCs w:val="21"/>
        </w:rPr>
        <w:t>;</w:t>
      </w:r>
      <w:r>
        <w:rPr>
          <w:rFonts w:ascii="仿宋_GB2312" w:eastAsia="仿宋_GB2312" w:hAnsi="仿宋_GB2312" w:cs="仿宋_GB2312" w:hint="eastAsia"/>
          <w:szCs w:val="21"/>
        </w:rPr>
        <w:t>③具有阻燃性。为了避免受高温或起火而引起的线缆损坏，双绞线最外面的一层包皮除应具有很好的抗拉特性外，还应具有阻燃性</w:t>
      </w:r>
      <w:r>
        <w:rPr>
          <w:rFonts w:ascii="仿宋_GB2312" w:eastAsia="仿宋_GB2312" w:hAnsi="仿宋_GB2312" w:cs="仿宋_GB2312" w:hint="eastAsia"/>
          <w:szCs w:val="21"/>
        </w:rPr>
        <w:t>(</w:t>
      </w:r>
      <w:r>
        <w:rPr>
          <w:rFonts w:ascii="仿宋_GB2312" w:eastAsia="仿宋_GB2312" w:hAnsi="仿宋_GB2312" w:cs="仿宋_GB2312" w:hint="eastAsia"/>
          <w:szCs w:val="21"/>
        </w:rPr>
        <w:t>可以用火来烧一下测试</w:t>
      </w:r>
      <w:r>
        <w:rPr>
          <w:rFonts w:ascii="仿宋_GB2312" w:eastAsia="仿宋_GB2312" w:hAnsi="仿宋_GB2312" w:cs="仿宋_GB2312" w:hint="eastAsia"/>
          <w:szCs w:val="21"/>
        </w:rPr>
        <w:t>:</w:t>
      </w:r>
      <w:r>
        <w:rPr>
          <w:rFonts w:ascii="仿宋_GB2312" w:eastAsia="仿宋_GB2312" w:hAnsi="仿宋_GB2312" w:cs="仿宋_GB2312" w:hint="eastAsia"/>
          <w:szCs w:val="21"/>
        </w:rPr>
        <w:t>如果是正品，胶皮会受热松软，不会起火</w:t>
      </w:r>
      <w:r>
        <w:rPr>
          <w:rFonts w:ascii="仿宋_GB2312" w:eastAsia="仿宋_GB2312" w:hAnsi="仿宋_GB2312" w:cs="仿宋_GB2312" w:hint="eastAsia"/>
          <w:szCs w:val="21"/>
        </w:rPr>
        <w:t>;</w:t>
      </w:r>
      <w:r>
        <w:rPr>
          <w:rFonts w:ascii="仿宋_GB2312" w:eastAsia="仿宋_GB2312" w:hAnsi="仿宋_GB2312" w:cs="仿宋_GB2312" w:hint="eastAsia"/>
          <w:szCs w:val="21"/>
        </w:rPr>
        <w:t>如果是假货，一点就着</w:t>
      </w:r>
      <w:r>
        <w:rPr>
          <w:rFonts w:ascii="仿宋_GB2312" w:eastAsia="仿宋_GB2312" w:hAnsi="仿宋_GB2312" w:cs="仿宋_GB2312" w:hint="eastAsia"/>
          <w:szCs w:val="21"/>
        </w:rPr>
        <w:t>)</w:t>
      </w:r>
      <w:r>
        <w:rPr>
          <w:rFonts w:ascii="仿宋_GB2312" w:eastAsia="仿宋_GB2312" w:hAnsi="仿宋_GB2312" w:cs="仿宋_GB2312" w:hint="eastAsia"/>
          <w:szCs w:val="21"/>
        </w:rPr>
        <w:t>。④</w:t>
      </w:r>
      <w:proofErr w:type="gramStart"/>
      <w:r>
        <w:rPr>
          <w:rFonts w:ascii="仿宋_GB2312" w:eastAsia="仿宋_GB2312" w:hAnsi="仿宋_GB2312" w:cs="仿宋_GB2312" w:hint="eastAsia"/>
          <w:szCs w:val="21"/>
        </w:rPr>
        <w:t>最大单段长度</w:t>
      </w:r>
      <w:proofErr w:type="gramEnd"/>
      <w:r>
        <w:rPr>
          <w:rFonts w:ascii="仿宋_GB2312" w:eastAsia="仿宋_GB2312" w:hAnsi="仿宋_GB2312" w:cs="仿宋_GB2312" w:hint="eastAsia"/>
          <w:szCs w:val="21"/>
        </w:rPr>
        <w:t>100</w:t>
      </w:r>
      <w:r>
        <w:rPr>
          <w:rFonts w:ascii="仿宋_GB2312" w:eastAsia="仿宋_GB2312" w:hAnsi="仿宋_GB2312" w:cs="仿宋_GB2312" w:hint="eastAsia"/>
          <w:szCs w:val="21"/>
        </w:rPr>
        <w:t>米。标准长度</w:t>
      </w:r>
      <w:r>
        <w:rPr>
          <w:rFonts w:ascii="仿宋_GB2312" w:eastAsia="仿宋_GB2312" w:hAnsi="仿宋_GB2312" w:cs="仿宋_GB2312" w:hint="eastAsia"/>
          <w:szCs w:val="21"/>
        </w:rPr>
        <w:t>305</w:t>
      </w:r>
      <w:r>
        <w:rPr>
          <w:rFonts w:ascii="仿宋_GB2312" w:eastAsia="仿宋_GB2312" w:hAnsi="仿宋_GB2312" w:cs="仿宋_GB2312" w:hint="eastAsia"/>
          <w:szCs w:val="21"/>
        </w:rPr>
        <w:t>米一箱，连包装重量不低于</w:t>
      </w:r>
      <w:r>
        <w:rPr>
          <w:rFonts w:ascii="仿宋_GB2312" w:eastAsia="仿宋_GB2312" w:hAnsi="仿宋_GB2312" w:cs="仿宋_GB2312" w:hint="eastAsia"/>
          <w:szCs w:val="21"/>
        </w:rPr>
        <w:t>13.5</w:t>
      </w:r>
      <w:r>
        <w:rPr>
          <w:rFonts w:ascii="仿宋_GB2312" w:eastAsia="仿宋_GB2312" w:hAnsi="仿宋_GB2312" w:cs="仿宋_GB2312" w:hint="eastAsia"/>
          <w:szCs w:val="21"/>
        </w:rPr>
        <w:t>公斤。</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3.</w:t>
      </w:r>
      <w:r>
        <w:rPr>
          <w:rFonts w:ascii="仿宋_GB2312" w:eastAsia="仿宋_GB2312" w:hAnsi="仿宋_GB2312" w:cs="仿宋_GB2312" w:hint="eastAsia"/>
          <w:szCs w:val="21"/>
        </w:rPr>
        <w:t>制造工艺。为了降低信号的干扰，双绞线电缆中的每一线对都是由两根绝缘的铜导线相互</w:t>
      </w:r>
      <w:proofErr w:type="gramStart"/>
      <w:r>
        <w:rPr>
          <w:rFonts w:ascii="仿宋_GB2312" w:eastAsia="仿宋_GB2312" w:hAnsi="仿宋_GB2312" w:cs="仿宋_GB2312" w:hint="eastAsia"/>
          <w:szCs w:val="21"/>
        </w:rPr>
        <w:t>扭绕而</w:t>
      </w:r>
      <w:proofErr w:type="gramEnd"/>
      <w:r>
        <w:rPr>
          <w:rFonts w:ascii="仿宋_GB2312" w:eastAsia="仿宋_GB2312" w:hAnsi="仿宋_GB2312" w:cs="仿宋_GB2312" w:hint="eastAsia"/>
          <w:szCs w:val="21"/>
        </w:rPr>
        <w:t>成，而且同一电缆中的不同线对具有不同的</w:t>
      </w:r>
      <w:proofErr w:type="gramStart"/>
      <w:r>
        <w:rPr>
          <w:rFonts w:ascii="仿宋_GB2312" w:eastAsia="仿宋_GB2312" w:hAnsi="仿宋_GB2312" w:cs="仿宋_GB2312" w:hint="eastAsia"/>
          <w:szCs w:val="21"/>
        </w:rPr>
        <w:t>扭绕度</w:t>
      </w:r>
      <w:proofErr w:type="gramEnd"/>
      <w:r>
        <w:rPr>
          <w:rFonts w:ascii="仿宋_GB2312" w:eastAsia="仿宋_GB2312" w:hAnsi="仿宋_GB2312" w:cs="仿宋_GB2312" w:hint="eastAsia"/>
          <w:szCs w:val="21"/>
        </w:rPr>
        <w:t>(</w:t>
      </w:r>
      <w:r>
        <w:rPr>
          <w:rFonts w:ascii="仿宋_GB2312" w:eastAsia="仿宋_GB2312" w:hAnsi="仿宋_GB2312" w:cs="仿宋_GB2312" w:hint="eastAsia"/>
          <w:szCs w:val="21"/>
        </w:rPr>
        <w:t>就是扭绕线圈的数量多少</w:t>
      </w:r>
      <w:r>
        <w:rPr>
          <w:rFonts w:ascii="仿宋_GB2312" w:eastAsia="仿宋_GB2312" w:hAnsi="仿宋_GB2312" w:cs="仿宋_GB2312" w:hint="eastAsia"/>
          <w:szCs w:val="21"/>
        </w:rPr>
        <w:t>)</w:t>
      </w:r>
      <w:r>
        <w:rPr>
          <w:rFonts w:ascii="仿宋_GB2312" w:eastAsia="仿宋_GB2312" w:hAnsi="仿宋_GB2312" w:cs="仿宋_GB2312" w:hint="eastAsia"/>
          <w:szCs w:val="21"/>
        </w:rPr>
        <w:t>。同时，双绞线电缆中的线对按逆时针方向进行扭绕</w:t>
      </w:r>
      <w:r>
        <w:rPr>
          <w:rFonts w:ascii="仿宋_GB2312" w:eastAsia="仿宋_GB2312" w:hAnsi="仿宋_GB2312" w:cs="仿宋_GB2312" w:hint="eastAsia"/>
          <w:szCs w:val="21"/>
        </w:rPr>
        <w:t>。严禁出现以下问题</w:t>
      </w:r>
      <w:r>
        <w:rPr>
          <w:rFonts w:ascii="仿宋_GB2312" w:eastAsia="仿宋_GB2312" w:hAnsi="仿宋_GB2312" w:cs="仿宋_GB2312" w:hint="eastAsia"/>
          <w:szCs w:val="21"/>
        </w:rPr>
        <w:t>:</w:t>
      </w:r>
      <w:r>
        <w:rPr>
          <w:rFonts w:ascii="仿宋_GB2312" w:eastAsia="仿宋_GB2312" w:hAnsi="仿宋_GB2312" w:cs="仿宋_GB2312" w:hint="eastAsia"/>
          <w:szCs w:val="21"/>
        </w:rPr>
        <w:t>①为了简化制造工艺，电缆中所有线对</w:t>
      </w:r>
      <w:proofErr w:type="gramStart"/>
      <w:r>
        <w:rPr>
          <w:rFonts w:ascii="仿宋_GB2312" w:eastAsia="仿宋_GB2312" w:hAnsi="仿宋_GB2312" w:cs="仿宋_GB2312" w:hint="eastAsia"/>
          <w:szCs w:val="21"/>
        </w:rPr>
        <w:t>的扭绕密度</w:t>
      </w:r>
      <w:proofErr w:type="gramEnd"/>
      <w:r>
        <w:rPr>
          <w:rFonts w:ascii="仿宋_GB2312" w:eastAsia="仿宋_GB2312" w:hAnsi="仿宋_GB2312" w:cs="仿宋_GB2312" w:hint="eastAsia"/>
          <w:szCs w:val="21"/>
        </w:rPr>
        <w:t>相同</w:t>
      </w:r>
      <w:r>
        <w:rPr>
          <w:rFonts w:ascii="仿宋_GB2312" w:eastAsia="仿宋_GB2312" w:hAnsi="仿宋_GB2312" w:cs="仿宋_GB2312" w:hint="eastAsia"/>
          <w:szCs w:val="21"/>
        </w:rPr>
        <w:t>;</w:t>
      </w:r>
      <w:r>
        <w:rPr>
          <w:rFonts w:ascii="仿宋_GB2312" w:eastAsia="仿宋_GB2312" w:hAnsi="仿宋_GB2312" w:cs="仿宋_GB2312" w:hint="eastAsia"/>
          <w:szCs w:val="21"/>
        </w:rPr>
        <w:t>②线对中两根绝缘导线</w:t>
      </w:r>
      <w:proofErr w:type="gramStart"/>
      <w:r>
        <w:rPr>
          <w:rFonts w:ascii="仿宋_GB2312" w:eastAsia="仿宋_GB2312" w:hAnsi="仿宋_GB2312" w:cs="仿宋_GB2312" w:hint="eastAsia"/>
          <w:szCs w:val="21"/>
        </w:rPr>
        <w:t>的扭绕密度</w:t>
      </w:r>
      <w:proofErr w:type="gramEnd"/>
      <w:r>
        <w:rPr>
          <w:rFonts w:ascii="仿宋_GB2312" w:eastAsia="仿宋_GB2312" w:hAnsi="仿宋_GB2312" w:cs="仿宋_GB2312" w:hint="eastAsia"/>
          <w:szCs w:val="21"/>
        </w:rPr>
        <w:t>不符合技术要求</w:t>
      </w:r>
      <w:r>
        <w:rPr>
          <w:rFonts w:ascii="仿宋_GB2312" w:eastAsia="仿宋_GB2312" w:hAnsi="仿宋_GB2312" w:cs="仿宋_GB2312" w:hint="eastAsia"/>
          <w:szCs w:val="21"/>
        </w:rPr>
        <w:t>;</w:t>
      </w:r>
      <w:r>
        <w:rPr>
          <w:rFonts w:ascii="仿宋_GB2312" w:eastAsia="仿宋_GB2312" w:hAnsi="仿宋_GB2312" w:cs="仿宋_GB2312" w:hint="eastAsia"/>
          <w:szCs w:val="21"/>
        </w:rPr>
        <w:t>③线对的</w:t>
      </w:r>
      <w:proofErr w:type="gramStart"/>
      <w:r>
        <w:rPr>
          <w:rFonts w:ascii="仿宋_GB2312" w:eastAsia="仿宋_GB2312" w:hAnsi="仿宋_GB2312" w:cs="仿宋_GB2312" w:hint="eastAsia"/>
          <w:szCs w:val="21"/>
        </w:rPr>
        <w:t>扭绕方向</w:t>
      </w:r>
      <w:proofErr w:type="gramEnd"/>
      <w:r>
        <w:rPr>
          <w:rFonts w:ascii="仿宋_GB2312" w:eastAsia="仿宋_GB2312" w:hAnsi="仿宋_GB2312" w:cs="仿宋_GB2312" w:hint="eastAsia"/>
          <w:szCs w:val="21"/>
        </w:rPr>
        <w:t>不符合要求。如果存在以上问题，将会引起双绞线的近端串扰</w:t>
      </w:r>
      <w:r>
        <w:rPr>
          <w:rFonts w:ascii="仿宋_GB2312" w:eastAsia="仿宋_GB2312" w:hAnsi="仿宋_GB2312" w:cs="仿宋_GB2312" w:hint="eastAsia"/>
          <w:szCs w:val="21"/>
        </w:rPr>
        <w:t>(</w:t>
      </w:r>
      <w:r>
        <w:rPr>
          <w:rFonts w:ascii="仿宋_GB2312" w:eastAsia="仿宋_GB2312" w:hAnsi="仿宋_GB2312" w:cs="仿宋_GB2312" w:hint="eastAsia"/>
          <w:szCs w:val="21"/>
        </w:rPr>
        <w:t>指</w:t>
      </w:r>
      <w:r>
        <w:rPr>
          <w:rFonts w:ascii="仿宋_GB2312" w:eastAsia="仿宋_GB2312" w:hAnsi="仿宋_GB2312" w:cs="仿宋_GB2312" w:hint="eastAsia"/>
          <w:szCs w:val="21"/>
        </w:rPr>
        <w:t>UTP</w:t>
      </w:r>
      <w:r>
        <w:rPr>
          <w:rFonts w:ascii="仿宋_GB2312" w:eastAsia="仿宋_GB2312" w:hAnsi="仿宋_GB2312" w:cs="仿宋_GB2312" w:hint="eastAsia"/>
          <w:szCs w:val="21"/>
        </w:rPr>
        <w:t>中两线对之间的信号干扰程度</w:t>
      </w:r>
      <w:r>
        <w:rPr>
          <w:rFonts w:ascii="仿宋_GB2312" w:eastAsia="仿宋_GB2312" w:hAnsi="仿宋_GB2312" w:cs="仿宋_GB2312" w:hint="eastAsia"/>
          <w:szCs w:val="21"/>
        </w:rPr>
        <w:t>)</w:t>
      </w:r>
      <w:r>
        <w:rPr>
          <w:rFonts w:ascii="仿宋_GB2312" w:eastAsia="仿宋_GB2312" w:hAnsi="仿宋_GB2312" w:cs="仿宋_GB2312" w:hint="eastAsia"/>
          <w:szCs w:val="21"/>
        </w:rPr>
        <w:t>，从而使传输距离达不到要求。线对的</w:t>
      </w:r>
      <w:proofErr w:type="gramStart"/>
      <w:r>
        <w:rPr>
          <w:rFonts w:ascii="仿宋_GB2312" w:eastAsia="仿宋_GB2312" w:hAnsi="仿宋_GB2312" w:cs="仿宋_GB2312" w:hint="eastAsia"/>
          <w:szCs w:val="21"/>
        </w:rPr>
        <w:t>扭绕度超</w:t>
      </w:r>
      <w:proofErr w:type="gramEnd"/>
      <w:r>
        <w:rPr>
          <w:rFonts w:ascii="仿宋_GB2312" w:eastAsia="仿宋_GB2312" w:hAnsi="仿宋_GB2312" w:cs="仿宋_GB2312" w:hint="eastAsia"/>
          <w:szCs w:val="21"/>
        </w:rPr>
        <w:t>五类要比五类密。</w:t>
      </w:r>
      <w:proofErr w:type="gramStart"/>
      <w:r>
        <w:rPr>
          <w:rFonts w:ascii="仿宋_GB2312" w:eastAsia="仿宋_GB2312" w:hAnsi="仿宋_GB2312" w:cs="仿宋_GB2312" w:hint="eastAsia"/>
          <w:szCs w:val="21"/>
        </w:rPr>
        <w:t>除组成</w:t>
      </w:r>
      <w:proofErr w:type="gramEnd"/>
      <w:r>
        <w:rPr>
          <w:rFonts w:ascii="仿宋_GB2312" w:eastAsia="仿宋_GB2312" w:hAnsi="仿宋_GB2312" w:cs="仿宋_GB2312" w:hint="eastAsia"/>
          <w:szCs w:val="21"/>
        </w:rPr>
        <w:t>双绞线线对的两条绝缘铜导线要按要求进行</w:t>
      </w:r>
      <w:proofErr w:type="gramStart"/>
      <w:r>
        <w:rPr>
          <w:rFonts w:ascii="仿宋_GB2312" w:eastAsia="仿宋_GB2312" w:hAnsi="仿宋_GB2312" w:cs="仿宋_GB2312" w:hint="eastAsia"/>
          <w:szCs w:val="21"/>
        </w:rPr>
        <w:t>扭绕外</w:t>
      </w:r>
      <w:proofErr w:type="gramEnd"/>
      <w:r>
        <w:rPr>
          <w:rFonts w:ascii="仿宋_GB2312" w:eastAsia="仿宋_GB2312" w:hAnsi="仿宋_GB2312" w:cs="仿宋_GB2312" w:hint="eastAsia"/>
          <w:szCs w:val="21"/>
        </w:rPr>
        <w:t>，标准双绞线电缆中的线对之间也要按逆时针方向进行扭绕。否则将会引起电缆电阻的不匹配，限制了传输距离。应符合</w:t>
      </w:r>
      <w:r>
        <w:rPr>
          <w:rFonts w:ascii="仿宋_GB2312" w:eastAsia="仿宋_GB2312" w:hAnsi="仿宋_GB2312" w:cs="仿宋_GB2312" w:hint="eastAsia"/>
          <w:szCs w:val="21"/>
        </w:rPr>
        <w:t>TIA/EIA568A</w:t>
      </w:r>
      <w:r>
        <w:rPr>
          <w:rFonts w:ascii="仿宋_GB2312" w:eastAsia="仿宋_GB2312" w:hAnsi="仿宋_GB2312" w:cs="仿宋_GB2312" w:hint="eastAsia"/>
          <w:szCs w:val="21"/>
        </w:rPr>
        <w:t>中的具体规定。</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4.</w:t>
      </w:r>
      <w:r>
        <w:rPr>
          <w:rFonts w:ascii="仿宋_GB2312" w:eastAsia="仿宋_GB2312" w:hAnsi="仿宋_GB2312" w:cs="仿宋_GB2312" w:hint="eastAsia"/>
          <w:szCs w:val="21"/>
        </w:rPr>
        <w:t>传输速率：</w:t>
      </w:r>
      <w:r>
        <w:rPr>
          <w:rFonts w:ascii="仿宋_GB2312" w:eastAsia="仿宋_GB2312" w:hAnsi="仿宋_GB2312" w:cs="仿宋_GB2312" w:hint="eastAsia"/>
          <w:szCs w:val="21"/>
        </w:rPr>
        <w:t>1000Mbps</w:t>
      </w:r>
      <w:r>
        <w:rPr>
          <w:rFonts w:ascii="仿宋_GB2312" w:eastAsia="仿宋_GB2312" w:hAnsi="仿宋_GB2312" w:cs="仿宋_GB2312" w:hint="eastAsia"/>
          <w:szCs w:val="21"/>
        </w:rPr>
        <w:t>。需满</w:t>
      </w:r>
      <w:r>
        <w:rPr>
          <w:rFonts w:ascii="仿宋_GB2312" w:eastAsia="仿宋_GB2312" w:hAnsi="仿宋_GB2312" w:cs="仿宋_GB2312" w:hint="eastAsia"/>
          <w:szCs w:val="21"/>
        </w:rPr>
        <w:t>足的测试方式：用一条双绞线连接两台</w:t>
      </w:r>
      <w:r>
        <w:rPr>
          <w:rFonts w:ascii="仿宋_GB2312" w:eastAsia="仿宋_GB2312" w:hAnsi="仿宋_GB2312" w:cs="仿宋_GB2312" w:hint="eastAsia"/>
          <w:szCs w:val="21"/>
        </w:rPr>
        <w:t>100Mbps</w:t>
      </w:r>
      <w:r>
        <w:rPr>
          <w:rFonts w:ascii="仿宋_GB2312" w:eastAsia="仿宋_GB2312" w:hAnsi="仿宋_GB2312" w:cs="仿宋_GB2312" w:hint="eastAsia"/>
          <w:szCs w:val="21"/>
        </w:rPr>
        <w:t>的设备</w:t>
      </w:r>
      <w:r>
        <w:rPr>
          <w:rFonts w:ascii="仿宋_GB2312" w:eastAsia="仿宋_GB2312" w:hAnsi="仿宋_GB2312" w:cs="仿宋_GB2312" w:hint="eastAsia"/>
          <w:szCs w:val="21"/>
        </w:rPr>
        <w:t>(</w:t>
      </w:r>
      <w:r>
        <w:rPr>
          <w:rFonts w:ascii="仿宋_GB2312" w:eastAsia="仿宋_GB2312" w:hAnsi="仿宋_GB2312" w:cs="仿宋_GB2312" w:hint="eastAsia"/>
          <w:szCs w:val="21"/>
        </w:rPr>
        <w:t>网卡到网卡或网卡到</w:t>
      </w:r>
      <w:r>
        <w:rPr>
          <w:rFonts w:ascii="仿宋_GB2312" w:eastAsia="仿宋_GB2312" w:hAnsi="仿宋_GB2312" w:cs="仿宋_GB2312" w:hint="eastAsia"/>
          <w:szCs w:val="21"/>
        </w:rPr>
        <w:t>HUB)</w:t>
      </w:r>
      <w:r>
        <w:rPr>
          <w:rFonts w:ascii="仿宋_GB2312" w:eastAsia="仿宋_GB2312" w:hAnsi="仿宋_GB2312" w:cs="仿宋_GB2312" w:hint="eastAsia"/>
          <w:szCs w:val="21"/>
        </w:rPr>
        <w:t>，通信时用</w:t>
      </w:r>
      <w:r>
        <w:rPr>
          <w:rFonts w:ascii="仿宋_GB2312" w:eastAsia="仿宋_GB2312" w:hAnsi="仿宋_GB2312" w:cs="仿宋_GB2312" w:hint="eastAsia"/>
          <w:szCs w:val="21"/>
        </w:rPr>
        <w:t>Windows 95/98</w:t>
      </w:r>
      <w:r>
        <w:rPr>
          <w:rFonts w:ascii="仿宋_GB2312" w:eastAsia="仿宋_GB2312" w:hAnsi="仿宋_GB2312" w:cs="仿宋_GB2312" w:hint="eastAsia"/>
          <w:szCs w:val="21"/>
        </w:rPr>
        <w:t>自带的</w:t>
      </w:r>
      <w:r>
        <w:rPr>
          <w:rFonts w:ascii="仿宋_GB2312" w:eastAsia="仿宋_GB2312" w:hAnsi="仿宋_GB2312" w:cs="仿宋_GB2312" w:hint="eastAsia"/>
          <w:szCs w:val="21"/>
        </w:rPr>
        <w:t>monitor</w:t>
      </w:r>
      <w:r>
        <w:rPr>
          <w:rFonts w:ascii="仿宋_GB2312" w:eastAsia="仿宋_GB2312" w:hAnsi="仿宋_GB2312" w:cs="仿宋_GB2312" w:hint="eastAsia"/>
          <w:szCs w:val="21"/>
        </w:rPr>
        <w:t>检测工具对其数据传输率进行监测。检验方法为</w:t>
      </w:r>
      <w:r>
        <w:rPr>
          <w:rFonts w:ascii="仿宋_GB2312" w:eastAsia="仿宋_GB2312" w:hAnsi="仿宋_GB2312" w:cs="仿宋_GB2312" w:hint="eastAsia"/>
          <w:szCs w:val="21"/>
        </w:rPr>
        <w:t>:</w:t>
      </w:r>
      <w:r>
        <w:rPr>
          <w:rFonts w:ascii="仿宋_GB2312" w:eastAsia="仿宋_GB2312" w:hAnsi="仿宋_GB2312" w:cs="仿宋_GB2312" w:hint="eastAsia"/>
          <w:szCs w:val="21"/>
        </w:rPr>
        <w:t>①选择</w:t>
      </w:r>
      <w:r>
        <w:rPr>
          <w:rFonts w:ascii="仿宋_GB2312" w:eastAsia="仿宋_GB2312" w:hAnsi="仿宋_GB2312" w:cs="仿宋_GB2312" w:hint="eastAsia"/>
          <w:szCs w:val="21"/>
        </w:rPr>
        <w:t>"</w:t>
      </w:r>
      <w:r>
        <w:rPr>
          <w:rFonts w:ascii="仿宋_GB2312" w:eastAsia="仿宋_GB2312" w:hAnsi="仿宋_GB2312" w:cs="仿宋_GB2312" w:hint="eastAsia"/>
          <w:szCs w:val="21"/>
        </w:rPr>
        <w:t>开始→程序→附件→系统工具→系统监视器</w:t>
      </w:r>
      <w:r>
        <w:rPr>
          <w:rFonts w:ascii="仿宋_GB2312" w:eastAsia="仿宋_GB2312" w:hAnsi="仿宋_GB2312" w:cs="仿宋_GB2312" w:hint="eastAsia"/>
          <w:szCs w:val="21"/>
        </w:rPr>
        <w:t>"</w:t>
      </w:r>
      <w:r>
        <w:rPr>
          <w:rFonts w:ascii="仿宋_GB2312" w:eastAsia="仿宋_GB2312" w:hAnsi="仿宋_GB2312" w:cs="仿宋_GB2312" w:hint="eastAsia"/>
          <w:szCs w:val="21"/>
        </w:rPr>
        <w:t>，将出现</w:t>
      </w:r>
      <w:r>
        <w:rPr>
          <w:rFonts w:ascii="仿宋_GB2312" w:eastAsia="仿宋_GB2312" w:hAnsi="仿宋_GB2312" w:cs="仿宋_GB2312" w:hint="eastAsia"/>
          <w:szCs w:val="21"/>
        </w:rPr>
        <w:t>"</w:t>
      </w:r>
      <w:r>
        <w:rPr>
          <w:rFonts w:ascii="仿宋_GB2312" w:eastAsia="仿宋_GB2312" w:hAnsi="仿宋_GB2312" w:cs="仿宋_GB2312" w:hint="eastAsia"/>
          <w:szCs w:val="21"/>
        </w:rPr>
        <w:t>系统监视器</w:t>
      </w:r>
      <w:r>
        <w:rPr>
          <w:rFonts w:ascii="仿宋_GB2312" w:eastAsia="仿宋_GB2312" w:hAnsi="仿宋_GB2312" w:cs="仿宋_GB2312" w:hint="eastAsia"/>
          <w:szCs w:val="21"/>
        </w:rPr>
        <w:t>"</w:t>
      </w:r>
      <w:r>
        <w:rPr>
          <w:rFonts w:ascii="仿宋_GB2312" w:eastAsia="仿宋_GB2312" w:hAnsi="仿宋_GB2312" w:cs="仿宋_GB2312" w:hint="eastAsia"/>
          <w:szCs w:val="21"/>
        </w:rPr>
        <w:t>窗口。如果在</w:t>
      </w:r>
      <w:r>
        <w:rPr>
          <w:rFonts w:ascii="仿宋_GB2312" w:eastAsia="仿宋_GB2312" w:hAnsi="仿宋_GB2312" w:cs="仿宋_GB2312" w:hint="eastAsia"/>
          <w:szCs w:val="21"/>
        </w:rPr>
        <w:t>"</w:t>
      </w:r>
      <w:r>
        <w:rPr>
          <w:rFonts w:ascii="仿宋_GB2312" w:eastAsia="仿宋_GB2312" w:hAnsi="仿宋_GB2312" w:cs="仿宋_GB2312" w:hint="eastAsia"/>
          <w:szCs w:val="21"/>
        </w:rPr>
        <w:t>系统工具</w:t>
      </w:r>
      <w:r>
        <w:rPr>
          <w:rFonts w:ascii="仿宋_GB2312" w:eastAsia="仿宋_GB2312" w:hAnsi="仿宋_GB2312" w:cs="仿宋_GB2312" w:hint="eastAsia"/>
          <w:szCs w:val="21"/>
        </w:rPr>
        <w:t>"</w:t>
      </w:r>
      <w:r>
        <w:rPr>
          <w:rFonts w:ascii="仿宋_GB2312" w:eastAsia="仿宋_GB2312" w:hAnsi="仿宋_GB2312" w:cs="仿宋_GB2312" w:hint="eastAsia"/>
          <w:szCs w:val="21"/>
        </w:rPr>
        <w:t>中没有</w:t>
      </w:r>
      <w:r>
        <w:rPr>
          <w:rFonts w:ascii="仿宋_GB2312" w:eastAsia="仿宋_GB2312" w:hAnsi="仿宋_GB2312" w:cs="仿宋_GB2312" w:hint="eastAsia"/>
          <w:szCs w:val="21"/>
        </w:rPr>
        <w:t>"</w:t>
      </w:r>
      <w:r>
        <w:rPr>
          <w:rFonts w:ascii="仿宋_GB2312" w:eastAsia="仿宋_GB2312" w:hAnsi="仿宋_GB2312" w:cs="仿宋_GB2312" w:hint="eastAsia"/>
          <w:szCs w:val="21"/>
        </w:rPr>
        <w:t>系统监视器</w:t>
      </w:r>
      <w:r>
        <w:rPr>
          <w:rFonts w:ascii="仿宋_GB2312" w:eastAsia="仿宋_GB2312" w:hAnsi="仿宋_GB2312" w:cs="仿宋_GB2312" w:hint="eastAsia"/>
          <w:szCs w:val="21"/>
        </w:rPr>
        <w:t>"</w:t>
      </w:r>
      <w:r>
        <w:rPr>
          <w:rFonts w:ascii="仿宋_GB2312" w:eastAsia="仿宋_GB2312" w:hAnsi="仿宋_GB2312" w:cs="仿宋_GB2312" w:hint="eastAsia"/>
          <w:szCs w:val="21"/>
        </w:rPr>
        <w:t>工具时，可通过</w:t>
      </w:r>
      <w:r>
        <w:rPr>
          <w:rFonts w:ascii="仿宋_GB2312" w:eastAsia="仿宋_GB2312" w:hAnsi="仿宋_GB2312" w:cs="仿宋_GB2312" w:hint="eastAsia"/>
          <w:szCs w:val="21"/>
        </w:rPr>
        <w:t>"</w:t>
      </w:r>
      <w:r>
        <w:rPr>
          <w:rFonts w:ascii="仿宋_GB2312" w:eastAsia="仿宋_GB2312" w:hAnsi="仿宋_GB2312" w:cs="仿宋_GB2312" w:hint="eastAsia"/>
          <w:szCs w:val="21"/>
        </w:rPr>
        <w:t>我的电脑→添加</w:t>
      </w:r>
      <w:r>
        <w:rPr>
          <w:rFonts w:ascii="仿宋_GB2312" w:eastAsia="仿宋_GB2312" w:hAnsi="仿宋_GB2312" w:cs="仿宋_GB2312" w:hint="eastAsia"/>
          <w:szCs w:val="21"/>
        </w:rPr>
        <w:t>/</w:t>
      </w:r>
      <w:r>
        <w:rPr>
          <w:rFonts w:ascii="仿宋_GB2312" w:eastAsia="仿宋_GB2312" w:hAnsi="仿宋_GB2312" w:cs="仿宋_GB2312" w:hint="eastAsia"/>
          <w:szCs w:val="21"/>
        </w:rPr>
        <w:t>删除程序→</w:t>
      </w:r>
      <w:r>
        <w:rPr>
          <w:rFonts w:ascii="仿宋_GB2312" w:eastAsia="仿宋_GB2312" w:hAnsi="仿宋_GB2312" w:cs="仿宋_GB2312" w:hint="eastAsia"/>
          <w:szCs w:val="21"/>
        </w:rPr>
        <w:t>Windows</w:t>
      </w:r>
      <w:r>
        <w:rPr>
          <w:rFonts w:ascii="仿宋_GB2312" w:eastAsia="仿宋_GB2312" w:hAnsi="仿宋_GB2312" w:cs="仿宋_GB2312" w:hint="eastAsia"/>
          <w:szCs w:val="21"/>
        </w:rPr>
        <w:t>安装程序→系统工具→系统监视器</w:t>
      </w:r>
      <w:r>
        <w:rPr>
          <w:rFonts w:ascii="仿宋_GB2312" w:eastAsia="仿宋_GB2312" w:hAnsi="仿宋_GB2312" w:cs="仿宋_GB2312" w:hint="eastAsia"/>
          <w:szCs w:val="21"/>
        </w:rPr>
        <w:t>"</w:t>
      </w:r>
      <w:r>
        <w:rPr>
          <w:rFonts w:ascii="仿宋_GB2312" w:eastAsia="仿宋_GB2312" w:hAnsi="仿宋_GB2312" w:cs="仿宋_GB2312" w:hint="eastAsia"/>
          <w:szCs w:val="21"/>
        </w:rPr>
        <w:t>建立。②在</w:t>
      </w:r>
      <w:r>
        <w:rPr>
          <w:rFonts w:ascii="仿宋_GB2312" w:eastAsia="仿宋_GB2312" w:hAnsi="仿宋_GB2312" w:cs="仿宋_GB2312" w:hint="eastAsia"/>
          <w:szCs w:val="21"/>
        </w:rPr>
        <w:t>"</w:t>
      </w:r>
      <w:r>
        <w:rPr>
          <w:rFonts w:ascii="仿宋_GB2312" w:eastAsia="仿宋_GB2312" w:hAnsi="仿宋_GB2312" w:cs="仿宋_GB2312" w:hint="eastAsia"/>
          <w:szCs w:val="21"/>
        </w:rPr>
        <w:t>系统监视器</w:t>
      </w:r>
      <w:r>
        <w:rPr>
          <w:rFonts w:ascii="仿宋_GB2312" w:eastAsia="仿宋_GB2312" w:hAnsi="仿宋_GB2312" w:cs="仿宋_GB2312" w:hint="eastAsia"/>
          <w:szCs w:val="21"/>
        </w:rPr>
        <w:t>"</w:t>
      </w:r>
      <w:r>
        <w:rPr>
          <w:rFonts w:ascii="仿宋_GB2312" w:eastAsia="仿宋_GB2312" w:hAnsi="仿宋_GB2312" w:cs="仿宋_GB2312" w:hint="eastAsia"/>
          <w:szCs w:val="21"/>
        </w:rPr>
        <w:t>窗口中设置监视对象。选择</w:t>
      </w:r>
      <w:r>
        <w:rPr>
          <w:rFonts w:ascii="仿宋_GB2312" w:eastAsia="仿宋_GB2312" w:hAnsi="仿宋_GB2312" w:cs="仿宋_GB2312" w:hint="eastAsia"/>
          <w:szCs w:val="21"/>
        </w:rPr>
        <w:t>"</w:t>
      </w:r>
      <w:r>
        <w:rPr>
          <w:rFonts w:ascii="仿宋_GB2312" w:eastAsia="仿宋_GB2312" w:hAnsi="仿宋_GB2312" w:cs="仿宋_GB2312" w:hint="eastAsia"/>
          <w:szCs w:val="21"/>
        </w:rPr>
        <w:t>编辑</w:t>
      </w:r>
      <w:r>
        <w:rPr>
          <w:rFonts w:ascii="仿宋_GB2312" w:eastAsia="仿宋_GB2312" w:hAnsi="仿宋_GB2312" w:cs="仿宋_GB2312" w:hint="eastAsia"/>
          <w:szCs w:val="21"/>
        </w:rPr>
        <w:t>"</w:t>
      </w:r>
      <w:r>
        <w:rPr>
          <w:rFonts w:ascii="仿宋_GB2312" w:eastAsia="仿宋_GB2312" w:hAnsi="仿宋_GB2312" w:cs="仿宋_GB2312" w:hint="eastAsia"/>
          <w:szCs w:val="21"/>
        </w:rPr>
        <w:t>菜单中的</w:t>
      </w:r>
      <w:r>
        <w:rPr>
          <w:rFonts w:ascii="仿宋_GB2312" w:eastAsia="仿宋_GB2312" w:hAnsi="仿宋_GB2312" w:cs="仿宋_GB2312" w:hint="eastAsia"/>
          <w:szCs w:val="21"/>
        </w:rPr>
        <w:t>"</w:t>
      </w:r>
      <w:r>
        <w:rPr>
          <w:rFonts w:ascii="仿宋_GB2312" w:eastAsia="仿宋_GB2312" w:hAnsi="仿宋_GB2312" w:cs="仿宋_GB2312" w:hint="eastAsia"/>
          <w:szCs w:val="21"/>
        </w:rPr>
        <w:t>添加项目</w:t>
      </w:r>
      <w:r>
        <w:rPr>
          <w:rFonts w:ascii="仿宋_GB2312" w:eastAsia="仿宋_GB2312" w:hAnsi="仿宋_GB2312" w:cs="仿宋_GB2312" w:hint="eastAsia"/>
          <w:szCs w:val="21"/>
        </w:rPr>
        <w:t>"</w:t>
      </w:r>
      <w:r>
        <w:rPr>
          <w:rFonts w:ascii="仿宋_GB2312" w:eastAsia="仿宋_GB2312" w:hAnsi="仿宋_GB2312" w:cs="仿宋_GB2312" w:hint="eastAsia"/>
          <w:szCs w:val="21"/>
        </w:rPr>
        <w:t>选项，在出现的对话框的</w:t>
      </w:r>
      <w:r>
        <w:rPr>
          <w:rFonts w:ascii="仿宋_GB2312" w:eastAsia="仿宋_GB2312" w:hAnsi="仿宋_GB2312" w:cs="仿宋_GB2312" w:hint="eastAsia"/>
          <w:szCs w:val="21"/>
        </w:rPr>
        <w:t>"</w:t>
      </w:r>
      <w:r>
        <w:rPr>
          <w:rFonts w:ascii="仿宋_GB2312" w:eastAsia="仿宋_GB2312" w:hAnsi="仿宋_GB2312" w:cs="仿宋_GB2312" w:hint="eastAsia"/>
          <w:szCs w:val="21"/>
        </w:rPr>
        <w:t>类别</w:t>
      </w:r>
      <w:r>
        <w:rPr>
          <w:rFonts w:ascii="仿宋_GB2312" w:eastAsia="仿宋_GB2312" w:hAnsi="仿宋_GB2312" w:cs="仿宋_GB2312" w:hint="eastAsia"/>
          <w:szCs w:val="21"/>
        </w:rPr>
        <w:t>"</w:t>
      </w:r>
      <w:r>
        <w:rPr>
          <w:rFonts w:ascii="仿宋_GB2312" w:eastAsia="仿宋_GB2312" w:hAnsi="仿宋_GB2312" w:cs="仿宋_GB2312" w:hint="eastAsia"/>
          <w:szCs w:val="21"/>
        </w:rPr>
        <w:t>列表中选择</w:t>
      </w:r>
      <w:r>
        <w:rPr>
          <w:rFonts w:ascii="仿宋_GB2312" w:eastAsia="仿宋_GB2312" w:hAnsi="仿宋_GB2312" w:cs="仿宋_GB2312" w:hint="eastAsia"/>
          <w:szCs w:val="21"/>
        </w:rPr>
        <w:t>"Micro</w:t>
      </w:r>
      <w:r>
        <w:rPr>
          <w:rFonts w:ascii="仿宋_GB2312" w:eastAsia="仿宋_GB2312" w:hAnsi="仿宋_GB2312" w:cs="仿宋_GB2312" w:hint="eastAsia"/>
          <w:szCs w:val="21"/>
        </w:rPr>
        <w:t>soft</w:t>
      </w:r>
      <w:r>
        <w:rPr>
          <w:rFonts w:ascii="仿宋_GB2312" w:eastAsia="仿宋_GB2312" w:hAnsi="仿宋_GB2312" w:cs="仿宋_GB2312" w:hint="eastAsia"/>
          <w:szCs w:val="21"/>
        </w:rPr>
        <w:t>网络服务器</w:t>
      </w:r>
      <w:r>
        <w:rPr>
          <w:rFonts w:ascii="仿宋_GB2312" w:eastAsia="仿宋_GB2312" w:hAnsi="仿宋_GB2312" w:cs="仿宋_GB2312" w:hint="eastAsia"/>
          <w:szCs w:val="21"/>
        </w:rPr>
        <w:t>"</w:t>
      </w:r>
      <w:r>
        <w:rPr>
          <w:rFonts w:ascii="仿宋_GB2312" w:eastAsia="仿宋_GB2312" w:hAnsi="仿宋_GB2312" w:cs="仿宋_GB2312" w:hint="eastAsia"/>
          <w:szCs w:val="21"/>
        </w:rPr>
        <w:t>或</w:t>
      </w:r>
      <w:r>
        <w:rPr>
          <w:rFonts w:ascii="仿宋_GB2312" w:eastAsia="仿宋_GB2312" w:hAnsi="仿宋_GB2312" w:cs="仿宋_GB2312" w:hint="eastAsia"/>
          <w:szCs w:val="21"/>
        </w:rPr>
        <w:t>"Microsoft</w:t>
      </w:r>
      <w:r>
        <w:rPr>
          <w:rFonts w:ascii="仿宋_GB2312" w:eastAsia="仿宋_GB2312" w:hAnsi="仿宋_GB2312" w:cs="仿宋_GB2312" w:hint="eastAsia"/>
          <w:szCs w:val="21"/>
        </w:rPr>
        <w:t>网络客户</w:t>
      </w:r>
      <w:r>
        <w:rPr>
          <w:rFonts w:ascii="仿宋_GB2312" w:eastAsia="仿宋_GB2312" w:hAnsi="仿宋_GB2312" w:cs="仿宋_GB2312" w:hint="eastAsia"/>
          <w:szCs w:val="21"/>
        </w:rPr>
        <w:t>"(</w:t>
      </w:r>
      <w:r>
        <w:rPr>
          <w:rFonts w:ascii="仿宋_GB2312" w:eastAsia="仿宋_GB2312" w:hAnsi="仿宋_GB2312" w:cs="仿宋_GB2312" w:hint="eastAsia"/>
          <w:szCs w:val="21"/>
        </w:rPr>
        <w:t>注意</w:t>
      </w:r>
      <w:r>
        <w:rPr>
          <w:rFonts w:ascii="仿宋_GB2312" w:eastAsia="仿宋_GB2312" w:hAnsi="仿宋_GB2312" w:cs="仿宋_GB2312" w:hint="eastAsia"/>
          <w:szCs w:val="21"/>
        </w:rPr>
        <w:t>:</w:t>
      </w:r>
      <w:r>
        <w:rPr>
          <w:rFonts w:ascii="仿宋_GB2312" w:eastAsia="仿宋_GB2312" w:hAnsi="仿宋_GB2312" w:cs="仿宋_GB2312" w:hint="eastAsia"/>
          <w:szCs w:val="21"/>
        </w:rPr>
        <w:t>在保证网络连接正常的情况下</w:t>
      </w:r>
      <w:r>
        <w:rPr>
          <w:rFonts w:ascii="仿宋_GB2312" w:eastAsia="仿宋_GB2312" w:hAnsi="仿宋_GB2312" w:cs="仿宋_GB2312" w:hint="eastAsia"/>
          <w:szCs w:val="21"/>
        </w:rPr>
        <w:t>)</w:t>
      </w:r>
      <w:r>
        <w:rPr>
          <w:rFonts w:ascii="仿宋_GB2312" w:eastAsia="仿宋_GB2312" w:hAnsi="仿宋_GB2312" w:cs="仿宋_GB2312" w:hint="eastAsia"/>
          <w:szCs w:val="21"/>
        </w:rPr>
        <w:t>，在下一个对话框中选择</w:t>
      </w:r>
      <w:r>
        <w:rPr>
          <w:rFonts w:ascii="仿宋_GB2312" w:eastAsia="仿宋_GB2312" w:hAnsi="仿宋_GB2312" w:cs="仿宋_GB2312" w:hint="eastAsia"/>
          <w:szCs w:val="21"/>
        </w:rPr>
        <w:t>"</w:t>
      </w:r>
      <w:r>
        <w:rPr>
          <w:rFonts w:ascii="仿宋_GB2312" w:eastAsia="仿宋_GB2312" w:hAnsi="仿宋_GB2312" w:cs="仿宋_GB2312" w:hint="eastAsia"/>
          <w:szCs w:val="21"/>
        </w:rPr>
        <w:t>写入的字节数</w:t>
      </w:r>
      <w:r>
        <w:rPr>
          <w:rFonts w:ascii="仿宋_GB2312" w:eastAsia="仿宋_GB2312" w:hAnsi="仿宋_GB2312" w:cs="仿宋_GB2312" w:hint="eastAsia"/>
          <w:szCs w:val="21"/>
        </w:rPr>
        <w:t>/</w:t>
      </w:r>
      <w:r>
        <w:rPr>
          <w:rFonts w:ascii="仿宋_GB2312" w:eastAsia="仿宋_GB2312" w:hAnsi="仿宋_GB2312" w:cs="仿宋_GB2312" w:hint="eastAsia"/>
          <w:szCs w:val="21"/>
        </w:rPr>
        <w:t>秒</w:t>
      </w:r>
      <w:r>
        <w:rPr>
          <w:rFonts w:ascii="仿宋_GB2312" w:eastAsia="仿宋_GB2312" w:hAnsi="仿宋_GB2312" w:cs="仿宋_GB2312" w:hint="eastAsia"/>
          <w:szCs w:val="21"/>
        </w:rPr>
        <w:t>"</w:t>
      </w:r>
      <w:r>
        <w:rPr>
          <w:rFonts w:ascii="仿宋_GB2312" w:eastAsia="仿宋_GB2312" w:hAnsi="仿宋_GB2312" w:cs="仿宋_GB2312" w:hint="eastAsia"/>
          <w:szCs w:val="21"/>
        </w:rPr>
        <w:t>或</w:t>
      </w:r>
      <w:r>
        <w:rPr>
          <w:rFonts w:ascii="仿宋_GB2312" w:eastAsia="仿宋_GB2312" w:hAnsi="仿宋_GB2312" w:cs="仿宋_GB2312" w:hint="eastAsia"/>
          <w:szCs w:val="21"/>
        </w:rPr>
        <w:t>"</w:t>
      </w:r>
      <w:r>
        <w:rPr>
          <w:rFonts w:ascii="仿宋_GB2312" w:eastAsia="仿宋_GB2312" w:hAnsi="仿宋_GB2312" w:cs="仿宋_GB2312" w:hint="eastAsia"/>
          <w:szCs w:val="21"/>
        </w:rPr>
        <w:t>读取的字节数</w:t>
      </w:r>
      <w:r>
        <w:rPr>
          <w:rFonts w:ascii="仿宋_GB2312" w:eastAsia="仿宋_GB2312" w:hAnsi="仿宋_GB2312" w:cs="仿宋_GB2312" w:hint="eastAsia"/>
          <w:szCs w:val="21"/>
        </w:rPr>
        <w:t>/</w:t>
      </w:r>
      <w:r>
        <w:rPr>
          <w:rFonts w:ascii="仿宋_GB2312" w:eastAsia="仿宋_GB2312" w:hAnsi="仿宋_GB2312" w:cs="仿宋_GB2312" w:hint="eastAsia"/>
          <w:szCs w:val="21"/>
        </w:rPr>
        <w:t>秒</w:t>
      </w:r>
      <w:r>
        <w:rPr>
          <w:rFonts w:ascii="仿宋_GB2312" w:eastAsia="仿宋_GB2312" w:hAnsi="仿宋_GB2312" w:cs="仿宋_GB2312" w:hint="eastAsia"/>
          <w:szCs w:val="21"/>
        </w:rPr>
        <w:t>"</w:t>
      </w:r>
      <w:r>
        <w:rPr>
          <w:rFonts w:ascii="仿宋_GB2312" w:eastAsia="仿宋_GB2312" w:hAnsi="仿宋_GB2312" w:cs="仿宋_GB2312" w:hint="eastAsia"/>
          <w:szCs w:val="21"/>
        </w:rPr>
        <w:t>。至于选择</w:t>
      </w:r>
      <w:r>
        <w:rPr>
          <w:rFonts w:ascii="仿宋_GB2312" w:eastAsia="仿宋_GB2312" w:hAnsi="仿宋_GB2312" w:cs="仿宋_GB2312" w:hint="eastAsia"/>
          <w:szCs w:val="21"/>
        </w:rPr>
        <w:t>"Microsoft</w:t>
      </w:r>
      <w:r>
        <w:rPr>
          <w:rFonts w:ascii="仿宋_GB2312" w:eastAsia="仿宋_GB2312" w:hAnsi="仿宋_GB2312" w:cs="仿宋_GB2312" w:hint="eastAsia"/>
          <w:szCs w:val="21"/>
        </w:rPr>
        <w:t>网络服务器</w:t>
      </w:r>
      <w:r>
        <w:rPr>
          <w:rFonts w:ascii="仿宋_GB2312" w:eastAsia="仿宋_GB2312" w:hAnsi="仿宋_GB2312" w:cs="仿宋_GB2312" w:hint="eastAsia"/>
          <w:szCs w:val="21"/>
        </w:rPr>
        <w:t>"</w:t>
      </w:r>
      <w:r>
        <w:rPr>
          <w:rFonts w:ascii="仿宋_GB2312" w:eastAsia="仿宋_GB2312" w:hAnsi="仿宋_GB2312" w:cs="仿宋_GB2312" w:hint="eastAsia"/>
          <w:szCs w:val="21"/>
        </w:rPr>
        <w:t>或</w:t>
      </w:r>
      <w:r>
        <w:rPr>
          <w:rFonts w:ascii="仿宋_GB2312" w:eastAsia="仿宋_GB2312" w:hAnsi="仿宋_GB2312" w:cs="仿宋_GB2312" w:hint="eastAsia"/>
          <w:szCs w:val="21"/>
        </w:rPr>
        <w:t>"Microsoft</w:t>
      </w:r>
      <w:r>
        <w:rPr>
          <w:rFonts w:ascii="仿宋_GB2312" w:eastAsia="仿宋_GB2312" w:hAnsi="仿宋_GB2312" w:cs="仿宋_GB2312" w:hint="eastAsia"/>
          <w:szCs w:val="21"/>
        </w:rPr>
        <w:t>网络客户</w:t>
      </w:r>
      <w:r>
        <w:rPr>
          <w:rFonts w:ascii="仿宋_GB2312" w:eastAsia="仿宋_GB2312" w:hAnsi="仿宋_GB2312" w:cs="仿宋_GB2312" w:hint="eastAsia"/>
          <w:szCs w:val="21"/>
        </w:rPr>
        <w:t>"</w:t>
      </w:r>
      <w:r>
        <w:rPr>
          <w:rFonts w:ascii="仿宋_GB2312" w:eastAsia="仿宋_GB2312" w:hAnsi="仿宋_GB2312" w:cs="仿宋_GB2312" w:hint="eastAsia"/>
          <w:szCs w:val="21"/>
        </w:rPr>
        <w:t>，还是</w:t>
      </w:r>
      <w:r>
        <w:rPr>
          <w:rFonts w:ascii="仿宋_GB2312" w:eastAsia="仿宋_GB2312" w:hAnsi="仿宋_GB2312" w:cs="仿宋_GB2312" w:hint="eastAsia"/>
          <w:szCs w:val="21"/>
        </w:rPr>
        <w:t>"</w:t>
      </w:r>
      <w:r>
        <w:rPr>
          <w:rFonts w:ascii="仿宋_GB2312" w:eastAsia="仿宋_GB2312" w:hAnsi="仿宋_GB2312" w:cs="仿宋_GB2312" w:hint="eastAsia"/>
          <w:szCs w:val="21"/>
        </w:rPr>
        <w:t>写入的字节数</w:t>
      </w:r>
      <w:r>
        <w:rPr>
          <w:rFonts w:ascii="仿宋_GB2312" w:eastAsia="仿宋_GB2312" w:hAnsi="仿宋_GB2312" w:cs="仿宋_GB2312" w:hint="eastAsia"/>
          <w:szCs w:val="21"/>
        </w:rPr>
        <w:t>/</w:t>
      </w:r>
      <w:r>
        <w:rPr>
          <w:rFonts w:ascii="仿宋_GB2312" w:eastAsia="仿宋_GB2312" w:hAnsi="仿宋_GB2312" w:cs="仿宋_GB2312" w:hint="eastAsia"/>
          <w:szCs w:val="21"/>
        </w:rPr>
        <w:t>秒</w:t>
      </w:r>
      <w:r>
        <w:rPr>
          <w:rFonts w:ascii="仿宋_GB2312" w:eastAsia="仿宋_GB2312" w:hAnsi="仿宋_GB2312" w:cs="仿宋_GB2312" w:hint="eastAsia"/>
          <w:szCs w:val="21"/>
        </w:rPr>
        <w:t>"</w:t>
      </w:r>
      <w:r>
        <w:rPr>
          <w:rFonts w:ascii="仿宋_GB2312" w:eastAsia="仿宋_GB2312" w:hAnsi="仿宋_GB2312" w:cs="仿宋_GB2312" w:hint="eastAsia"/>
          <w:szCs w:val="21"/>
        </w:rPr>
        <w:t>或</w:t>
      </w:r>
      <w:r>
        <w:rPr>
          <w:rFonts w:ascii="仿宋_GB2312" w:eastAsia="仿宋_GB2312" w:hAnsi="仿宋_GB2312" w:cs="仿宋_GB2312" w:hint="eastAsia"/>
          <w:szCs w:val="21"/>
        </w:rPr>
        <w:t>"</w:t>
      </w:r>
      <w:r>
        <w:rPr>
          <w:rFonts w:ascii="仿宋_GB2312" w:eastAsia="仿宋_GB2312" w:hAnsi="仿宋_GB2312" w:cs="仿宋_GB2312" w:hint="eastAsia"/>
          <w:szCs w:val="21"/>
        </w:rPr>
        <w:t>读取的字节数</w:t>
      </w:r>
      <w:r>
        <w:rPr>
          <w:rFonts w:ascii="仿宋_GB2312" w:eastAsia="仿宋_GB2312" w:hAnsi="仿宋_GB2312" w:cs="仿宋_GB2312" w:hint="eastAsia"/>
          <w:szCs w:val="21"/>
        </w:rPr>
        <w:t>/</w:t>
      </w:r>
      <w:r>
        <w:rPr>
          <w:rFonts w:ascii="仿宋_GB2312" w:eastAsia="仿宋_GB2312" w:hAnsi="仿宋_GB2312" w:cs="仿宋_GB2312" w:hint="eastAsia"/>
          <w:szCs w:val="21"/>
        </w:rPr>
        <w:t>秒</w:t>
      </w:r>
      <w:r>
        <w:rPr>
          <w:rFonts w:ascii="仿宋_GB2312" w:eastAsia="仿宋_GB2312" w:hAnsi="仿宋_GB2312" w:cs="仿宋_GB2312" w:hint="eastAsia"/>
          <w:szCs w:val="21"/>
        </w:rPr>
        <w:t>"</w:t>
      </w:r>
      <w:r>
        <w:rPr>
          <w:rFonts w:ascii="仿宋_GB2312" w:eastAsia="仿宋_GB2312" w:hAnsi="仿宋_GB2312" w:cs="仿宋_GB2312" w:hint="eastAsia"/>
          <w:szCs w:val="21"/>
        </w:rPr>
        <w:t>，读者可任意选择，因为在网络中一个节点发送出的数据应该等于另一个节点接收到的数据。③设置测试数据的输出方式。系统提供了折线图、条形图和数字图三种输出方式，可通过窗口工具栏内的按钮来选择。④进行测试。最有效的办法是从服务器向你进行测试的工作</w:t>
      </w:r>
      <w:r>
        <w:rPr>
          <w:rFonts w:ascii="仿宋_GB2312" w:eastAsia="仿宋_GB2312" w:hAnsi="仿宋_GB2312" w:cs="仿宋_GB2312" w:hint="eastAsia"/>
          <w:szCs w:val="21"/>
        </w:rPr>
        <w:t>站上拷贝大量的文件</w:t>
      </w:r>
      <w:r>
        <w:rPr>
          <w:rFonts w:ascii="仿宋_GB2312" w:eastAsia="仿宋_GB2312" w:hAnsi="仿宋_GB2312" w:cs="仿宋_GB2312" w:hint="eastAsia"/>
          <w:szCs w:val="21"/>
        </w:rPr>
        <w:t>(</w:t>
      </w:r>
      <w:r>
        <w:rPr>
          <w:rFonts w:ascii="仿宋_GB2312" w:eastAsia="仿宋_GB2312" w:hAnsi="仿宋_GB2312" w:cs="仿宋_GB2312" w:hint="eastAsia"/>
          <w:szCs w:val="21"/>
        </w:rPr>
        <w:t>为了测试的准确性，所拷贝的内容一定要足够多</w:t>
      </w:r>
      <w:r>
        <w:rPr>
          <w:rFonts w:ascii="仿宋_GB2312" w:eastAsia="仿宋_GB2312" w:hAnsi="仿宋_GB2312" w:cs="仿宋_GB2312" w:hint="eastAsia"/>
          <w:szCs w:val="21"/>
        </w:rPr>
        <w:t>)</w:t>
      </w:r>
      <w:r>
        <w:rPr>
          <w:rFonts w:ascii="仿宋_GB2312" w:eastAsia="仿宋_GB2312" w:hAnsi="仿宋_GB2312" w:cs="仿宋_GB2312" w:hint="eastAsia"/>
          <w:szCs w:val="21"/>
        </w:rPr>
        <w:t>。显示的峰值数值在</w:t>
      </w:r>
      <w:r>
        <w:rPr>
          <w:rFonts w:ascii="仿宋_GB2312" w:eastAsia="仿宋_GB2312" w:hAnsi="仿宋_GB2312" w:cs="仿宋_GB2312" w:hint="eastAsia"/>
          <w:szCs w:val="21"/>
        </w:rPr>
        <w:t>4M/s</w:t>
      </w:r>
      <w:r>
        <w:rPr>
          <w:rFonts w:ascii="仿宋_GB2312" w:eastAsia="仿宋_GB2312" w:hAnsi="仿宋_GB2312" w:cs="仿宋_GB2312" w:hint="eastAsia"/>
          <w:szCs w:val="21"/>
        </w:rPr>
        <w:t>以上，就基本可以肯定是五类网络电缆了</w:t>
      </w:r>
      <w:r>
        <w:rPr>
          <w:rFonts w:ascii="仿宋_GB2312" w:eastAsia="仿宋_GB2312" w:hAnsi="仿宋_GB2312" w:cs="仿宋_GB2312" w:hint="eastAsia"/>
          <w:szCs w:val="21"/>
        </w:rPr>
        <w:t>(3</w:t>
      </w:r>
      <w:r>
        <w:rPr>
          <w:rFonts w:ascii="仿宋_GB2312" w:eastAsia="仿宋_GB2312" w:hAnsi="仿宋_GB2312" w:cs="仿宋_GB2312" w:hint="eastAsia"/>
          <w:szCs w:val="21"/>
        </w:rPr>
        <w:t>类线所能达到的峰值数值大约为</w:t>
      </w:r>
      <w:r>
        <w:rPr>
          <w:rFonts w:ascii="仿宋_GB2312" w:eastAsia="仿宋_GB2312" w:hAnsi="仿宋_GB2312" w:cs="仿宋_GB2312" w:hint="eastAsia"/>
          <w:szCs w:val="21"/>
        </w:rPr>
        <w:t>2.5M/s)</w:t>
      </w:r>
      <w:r>
        <w:rPr>
          <w:rFonts w:ascii="仿宋_GB2312" w:eastAsia="仿宋_GB2312" w:hAnsi="仿宋_GB2312" w:cs="仿宋_GB2312" w:hint="eastAsia"/>
          <w:szCs w:val="21"/>
        </w:rPr>
        <w:t>。</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5.</w:t>
      </w:r>
      <w:r>
        <w:rPr>
          <w:rFonts w:ascii="仿宋_GB2312" w:eastAsia="仿宋_GB2312" w:hAnsi="仿宋_GB2312" w:cs="仿宋_GB2312" w:hint="eastAsia"/>
          <w:szCs w:val="21"/>
        </w:rPr>
        <w:t>线缆对数。超五类室外防水网络电缆也是采用</w:t>
      </w:r>
      <w:proofErr w:type="gramStart"/>
      <w:r>
        <w:rPr>
          <w:rFonts w:ascii="仿宋_GB2312" w:eastAsia="仿宋_GB2312" w:hAnsi="仿宋_GB2312" w:cs="仿宋_GB2312" w:hint="eastAsia"/>
          <w:szCs w:val="21"/>
        </w:rPr>
        <w:t>4</w:t>
      </w:r>
      <w:r>
        <w:rPr>
          <w:rFonts w:ascii="仿宋_GB2312" w:eastAsia="仿宋_GB2312" w:hAnsi="仿宋_GB2312" w:cs="仿宋_GB2312" w:hint="eastAsia"/>
          <w:szCs w:val="21"/>
        </w:rPr>
        <w:t>个绕对和</w:t>
      </w:r>
      <w:proofErr w:type="gramEnd"/>
      <w:r>
        <w:rPr>
          <w:rFonts w:ascii="仿宋_GB2312" w:eastAsia="仿宋_GB2312" w:hAnsi="仿宋_GB2312" w:cs="仿宋_GB2312" w:hint="eastAsia"/>
          <w:szCs w:val="21"/>
        </w:rPr>
        <w:t>1</w:t>
      </w:r>
      <w:r>
        <w:rPr>
          <w:rFonts w:ascii="仿宋_GB2312" w:eastAsia="仿宋_GB2312" w:hAnsi="仿宋_GB2312" w:cs="仿宋_GB2312" w:hint="eastAsia"/>
          <w:szCs w:val="21"/>
        </w:rPr>
        <w:t>条抗拉线。线对的颜色分别为白橙、橙、白绿、绿、白蓝、蓝、白棕和</w:t>
      </w:r>
      <w:proofErr w:type="gramStart"/>
      <w:r>
        <w:rPr>
          <w:rFonts w:ascii="仿宋_GB2312" w:eastAsia="仿宋_GB2312" w:hAnsi="仿宋_GB2312" w:cs="仿宋_GB2312" w:hint="eastAsia"/>
          <w:szCs w:val="21"/>
        </w:rPr>
        <w:t>棕。裸</w:t>
      </w:r>
      <w:proofErr w:type="gramEnd"/>
      <w:r>
        <w:rPr>
          <w:rFonts w:ascii="仿宋_GB2312" w:eastAsia="仿宋_GB2312" w:hAnsi="仿宋_GB2312" w:cs="仿宋_GB2312" w:hint="eastAsia"/>
          <w:szCs w:val="21"/>
        </w:rPr>
        <w:t>铜线径为</w:t>
      </w:r>
      <w:r>
        <w:rPr>
          <w:rFonts w:ascii="仿宋_GB2312" w:eastAsia="仿宋_GB2312" w:hAnsi="仿宋_GB2312" w:cs="仿宋_GB2312" w:hint="eastAsia"/>
          <w:szCs w:val="21"/>
        </w:rPr>
        <w:t>0.51mm</w:t>
      </w:r>
      <w:r>
        <w:rPr>
          <w:rFonts w:ascii="仿宋_GB2312" w:eastAsia="仿宋_GB2312" w:hAnsi="仿宋_GB2312" w:cs="仿宋_GB2312" w:hint="eastAsia"/>
          <w:szCs w:val="21"/>
        </w:rPr>
        <w:t>（线规为</w:t>
      </w:r>
      <w:r>
        <w:rPr>
          <w:rFonts w:ascii="仿宋_GB2312" w:eastAsia="仿宋_GB2312" w:hAnsi="仿宋_GB2312" w:cs="仿宋_GB2312" w:hint="eastAsia"/>
          <w:szCs w:val="21"/>
        </w:rPr>
        <w:t>24AWG</w:t>
      </w:r>
      <w:r>
        <w:rPr>
          <w:rFonts w:ascii="仿宋_GB2312" w:eastAsia="仿宋_GB2312" w:hAnsi="仿宋_GB2312" w:cs="仿宋_GB2312" w:hint="eastAsia"/>
          <w:szCs w:val="21"/>
        </w:rPr>
        <w:t>），绝缘线径为</w:t>
      </w:r>
      <w:r>
        <w:rPr>
          <w:rFonts w:ascii="仿宋_GB2312" w:eastAsia="仿宋_GB2312" w:hAnsi="仿宋_GB2312" w:cs="仿宋_GB2312" w:hint="eastAsia"/>
          <w:szCs w:val="21"/>
        </w:rPr>
        <w:t>0.92mm</w:t>
      </w:r>
      <w:r>
        <w:rPr>
          <w:rFonts w:ascii="仿宋_GB2312" w:eastAsia="仿宋_GB2312" w:hAnsi="仿宋_GB2312" w:cs="仿宋_GB2312" w:hint="eastAsia"/>
          <w:szCs w:val="21"/>
        </w:rPr>
        <w:t>，</w:t>
      </w:r>
      <w:r>
        <w:rPr>
          <w:rFonts w:ascii="仿宋_GB2312" w:eastAsia="仿宋_GB2312" w:hAnsi="仿宋_GB2312" w:cs="仿宋_GB2312" w:hint="eastAsia"/>
          <w:szCs w:val="21"/>
        </w:rPr>
        <w:t>UTP</w:t>
      </w:r>
      <w:r>
        <w:rPr>
          <w:rFonts w:ascii="仿宋_GB2312" w:eastAsia="仿宋_GB2312" w:hAnsi="仿宋_GB2312" w:cs="仿宋_GB2312" w:hint="eastAsia"/>
          <w:szCs w:val="21"/>
        </w:rPr>
        <w:t>电缆直径为</w:t>
      </w:r>
      <w:r>
        <w:rPr>
          <w:rFonts w:ascii="仿宋_GB2312" w:eastAsia="仿宋_GB2312" w:hAnsi="仿宋_GB2312" w:cs="仿宋_GB2312" w:hint="eastAsia"/>
          <w:szCs w:val="21"/>
        </w:rPr>
        <w:t>6.3mm</w:t>
      </w:r>
      <w:r>
        <w:rPr>
          <w:rFonts w:ascii="仿宋_GB2312" w:eastAsia="仿宋_GB2312" w:hAnsi="仿宋_GB2312" w:cs="仿宋_GB2312" w:hint="eastAsia"/>
          <w:szCs w:val="21"/>
        </w:rPr>
        <w:t>。</w:t>
      </w:r>
    </w:p>
    <w:p w:rsidR="00E21AB4" w:rsidRDefault="00E5524E">
      <w:pPr>
        <w:jc w:val="left"/>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extent cx="1790065" cy="2149475"/>
            <wp:effectExtent l="0" t="0" r="635" b="3175"/>
            <wp:docPr id="208" name="图片 208" descr="微信图片_201901291333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微信图片_20190129133331-1"/>
                    <pic:cNvPicPr>
                      <a:picLocks noChangeAspect="1"/>
                    </pic:cNvPicPr>
                  </pic:nvPicPr>
                  <pic:blipFill>
                    <a:blip r:embed="rId11"/>
                    <a:stretch>
                      <a:fillRect/>
                    </a:stretch>
                  </pic:blipFill>
                  <pic:spPr>
                    <a:xfrm>
                      <a:off x="0" y="0"/>
                      <a:ext cx="1790065" cy="2149475"/>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extent cx="1597660" cy="2108200"/>
            <wp:effectExtent l="0" t="0" r="2540" b="6350"/>
            <wp:docPr id="209" name="图片 209" descr="微信图片_201901291333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微信图片_20190129133347-1"/>
                    <pic:cNvPicPr>
                      <a:picLocks noChangeAspect="1"/>
                    </pic:cNvPicPr>
                  </pic:nvPicPr>
                  <pic:blipFill>
                    <a:blip r:embed="rId12"/>
                    <a:srcRect t="4267"/>
                    <a:stretch>
                      <a:fillRect/>
                    </a:stretch>
                  </pic:blipFill>
                  <pic:spPr>
                    <a:xfrm>
                      <a:off x="0" y="0"/>
                      <a:ext cx="1597660" cy="2108200"/>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extent cx="1406525" cy="2089785"/>
            <wp:effectExtent l="0" t="0" r="3175" b="5715"/>
            <wp:docPr id="210" name="图片 210" descr="微信图片_201901291333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descr="微信图片_20190129133350-1"/>
                    <pic:cNvPicPr>
                      <a:picLocks noChangeAspect="1"/>
                    </pic:cNvPicPr>
                  </pic:nvPicPr>
                  <pic:blipFill>
                    <a:blip r:embed="rId13"/>
                    <a:srcRect t="4276"/>
                    <a:stretch>
                      <a:fillRect/>
                    </a:stretch>
                  </pic:blipFill>
                  <pic:spPr>
                    <a:xfrm>
                      <a:off x="0" y="0"/>
                      <a:ext cx="1406525" cy="2089785"/>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extent cx="1683385" cy="2436495"/>
            <wp:effectExtent l="0" t="0" r="12065" b="1905"/>
            <wp:docPr id="211" name="图片 211" descr="微信图片_20190221112537副本-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微信图片_20190221112537副本-1"/>
                    <pic:cNvPicPr>
                      <a:picLocks noChangeAspect="1"/>
                    </pic:cNvPicPr>
                  </pic:nvPicPr>
                  <pic:blipFill>
                    <a:blip r:embed="rId14"/>
                    <a:srcRect t="2352"/>
                    <a:stretch>
                      <a:fillRect/>
                    </a:stretch>
                  </pic:blipFill>
                  <pic:spPr>
                    <a:xfrm>
                      <a:off x="0" y="0"/>
                      <a:ext cx="1683385" cy="2436495"/>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extent cx="1722755" cy="2690495"/>
            <wp:effectExtent l="0" t="0" r="10795" b="14605"/>
            <wp:docPr id="212" name="图片 212" descr="微信图片_201901291333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2" descr="微信图片_20190129133354-1"/>
                    <pic:cNvPicPr>
                      <a:picLocks noChangeAspect="1"/>
                    </pic:cNvPicPr>
                  </pic:nvPicPr>
                  <pic:blipFill>
                    <a:blip r:embed="rId15"/>
                    <a:stretch>
                      <a:fillRect/>
                    </a:stretch>
                  </pic:blipFill>
                  <pic:spPr>
                    <a:xfrm>
                      <a:off x="0" y="0"/>
                      <a:ext cx="1722755" cy="2690495"/>
                    </a:xfrm>
                    <a:prstGeom prst="rect">
                      <a:avLst/>
                    </a:prstGeom>
                  </pic:spPr>
                </pic:pic>
              </a:graphicData>
            </a:graphic>
          </wp:inline>
        </w:drawing>
      </w:r>
    </w:p>
    <w:p w:rsidR="00E21AB4" w:rsidRDefault="00E5524E">
      <w:pPr>
        <w:numPr>
          <w:ilvl w:val="0"/>
          <w:numId w:val="36"/>
        </w:numPr>
        <w:tabs>
          <w:tab w:val="left" w:pos="360"/>
        </w:tabs>
        <w:outlineLvl w:val="2"/>
        <w:rPr>
          <w:rStyle w:val="3Char1"/>
          <w:rFonts w:ascii="仿宋_GB2312" w:eastAsia="仿宋_GB2312" w:hAnsi="仿宋_GB2312" w:cs="仿宋_GB2312"/>
          <w:sz w:val="21"/>
          <w:szCs w:val="21"/>
        </w:rPr>
      </w:pPr>
      <w:bookmarkStart w:id="34" w:name="_Toc7320"/>
      <w:r>
        <w:rPr>
          <w:rStyle w:val="3Char1"/>
          <w:rFonts w:ascii="仿宋_GB2312" w:eastAsia="仿宋_GB2312" w:hAnsi="仿宋_GB2312" w:cs="仿宋_GB2312" w:hint="eastAsia"/>
          <w:sz w:val="21"/>
          <w:szCs w:val="21"/>
        </w:rPr>
        <w:t>水晶头</w:t>
      </w:r>
      <w:bookmarkEnd w:id="34"/>
    </w:p>
    <w:p w:rsidR="00E21AB4" w:rsidRDefault="00E5524E">
      <w:pPr>
        <w:ind w:firstLineChars="200" w:firstLine="420"/>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extent cx="1092200" cy="1468755"/>
            <wp:effectExtent l="0" t="0" r="12700" b="17145"/>
            <wp:docPr id="205" name="图片 205" descr="53b4f50eNfbadee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53b4f50eNfbadeea0"/>
                    <pic:cNvPicPr>
                      <a:picLocks noChangeAspect="1"/>
                    </pic:cNvPicPr>
                  </pic:nvPicPr>
                  <pic:blipFill>
                    <a:blip r:embed="rId16"/>
                    <a:srcRect l="11334" r="14267"/>
                    <a:stretch>
                      <a:fillRect/>
                    </a:stretch>
                  </pic:blipFill>
                  <pic:spPr>
                    <a:xfrm>
                      <a:off x="0" y="0"/>
                      <a:ext cx="1092200" cy="1468755"/>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extent cx="3435985" cy="1503045"/>
            <wp:effectExtent l="0" t="0" r="12065" b="1905"/>
            <wp:docPr id="206" name="图片 206" descr="t013e3ab382272a02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t013e3ab382272a02d8"/>
                    <pic:cNvPicPr>
                      <a:picLocks noChangeAspect="1"/>
                    </pic:cNvPicPr>
                  </pic:nvPicPr>
                  <pic:blipFill>
                    <a:blip r:embed="rId17"/>
                    <a:stretch>
                      <a:fillRect/>
                    </a:stretch>
                  </pic:blipFill>
                  <pic:spPr>
                    <a:xfrm>
                      <a:off x="0" y="0"/>
                      <a:ext cx="3435985" cy="1503045"/>
                    </a:xfrm>
                    <a:prstGeom prst="rect">
                      <a:avLst/>
                    </a:prstGeom>
                  </pic:spPr>
                </pic:pic>
              </a:graphicData>
            </a:graphic>
          </wp:inline>
        </w:drawing>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应符合的技术标准：</w:t>
      </w:r>
      <w:r>
        <w:rPr>
          <w:rFonts w:ascii="仿宋_GB2312" w:eastAsia="仿宋_GB2312" w:hAnsi="仿宋_GB2312" w:cs="仿宋_GB2312" w:hint="eastAsia"/>
          <w:szCs w:val="21"/>
        </w:rPr>
        <w:t>1</w:t>
      </w:r>
      <w:r>
        <w:rPr>
          <w:rFonts w:ascii="仿宋_GB2312" w:eastAsia="仿宋_GB2312" w:hAnsi="仿宋_GB2312" w:cs="仿宋_GB2312" w:hint="eastAsia"/>
          <w:szCs w:val="21"/>
        </w:rPr>
        <w:t>、</w:t>
      </w:r>
      <w:r>
        <w:rPr>
          <w:rFonts w:ascii="仿宋_GB2312" w:eastAsia="仿宋_GB2312" w:hAnsi="仿宋_GB2312" w:cs="仿宋_GB2312" w:hint="eastAsia"/>
          <w:szCs w:val="21"/>
        </w:rPr>
        <w:t>YD/T 577-19294</w:t>
      </w:r>
      <w:r>
        <w:rPr>
          <w:rFonts w:ascii="仿宋_GB2312" w:eastAsia="仿宋_GB2312" w:hAnsi="仿宋_GB2312" w:cs="仿宋_GB2312" w:hint="eastAsia"/>
          <w:szCs w:val="21"/>
        </w:rPr>
        <w:t>《室内电话机插头座》；</w:t>
      </w:r>
      <w:r>
        <w:rPr>
          <w:rFonts w:ascii="仿宋_GB2312" w:eastAsia="仿宋_GB2312" w:hAnsi="仿宋_GB2312" w:cs="仿宋_GB2312" w:hint="eastAsia"/>
          <w:szCs w:val="21"/>
        </w:rPr>
        <w:t>2</w:t>
      </w:r>
      <w:r>
        <w:rPr>
          <w:rFonts w:ascii="仿宋_GB2312" w:eastAsia="仿宋_GB2312" w:hAnsi="仿宋_GB2312" w:cs="仿宋_GB2312" w:hint="eastAsia"/>
          <w:szCs w:val="21"/>
        </w:rPr>
        <w:t>、</w:t>
      </w:r>
      <w:r>
        <w:rPr>
          <w:rFonts w:ascii="仿宋_GB2312" w:eastAsia="仿宋_GB2312" w:hAnsi="仿宋_GB2312" w:cs="仿宋_GB2312" w:hint="eastAsia"/>
          <w:szCs w:val="21"/>
        </w:rPr>
        <w:t>YD/T926</w:t>
      </w:r>
      <w:r>
        <w:rPr>
          <w:rFonts w:ascii="仿宋_GB2312" w:eastAsia="仿宋_GB2312" w:hAnsi="仿宋_GB2312" w:cs="仿宋_GB2312" w:hint="eastAsia"/>
          <w:szCs w:val="21"/>
        </w:rPr>
        <w:t>；</w:t>
      </w:r>
      <w:r>
        <w:rPr>
          <w:rFonts w:ascii="仿宋_GB2312" w:eastAsia="仿宋_GB2312" w:hAnsi="仿宋_GB2312" w:cs="仿宋_GB2312" w:hint="eastAsia"/>
          <w:szCs w:val="21"/>
        </w:rPr>
        <w:t>3.</w:t>
      </w:r>
      <w:r>
        <w:rPr>
          <w:rFonts w:ascii="仿宋_GB2312" w:eastAsia="仿宋_GB2312" w:hAnsi="仿宋_GB2312" w:cs="仿宋_GB2312" w:hint="eastAsia"/>
          <w:szCs w:val="21"/>
        </w:rPr>
        <w:t>《大楼通信综合布线系统第</w:t>
      </w:r>
      <w:r>
        <w:rPr>
          <w:rFonts w:ascii="仿宋_GB2312" w:eastAsia="仿宋_GB2312" w:hAnsi="仿宋_GB2312" w:cs="仿宋_GB2312" w:hint="eastAsia"/>
          <w:szCs w:val="21"/>
        </w:rPr>
        <w:t>3</w:t>
      </w:r>
      <w:r>
        <w:rPr>
          <w:rFonts w:ascii="仿宋_GB2312" w:eastAsia="仿宋_GB2312" w:hAnsi="仿宋_GB2312" w:cs="仿宋_GB2312" w:hint="eastAsia"/>
          <w:szCs w:val="21"/>
        </w:rPr>
        <w:t>部分：连接硬件和接插软线技术要求》</w:t>
      </w:r>
      <w:r>
        <w:rPr>
          <w:rFonts w:ascii="仿宋_GB2312" w:eastAsia="仿宋_GB2312" w:hAnsi="仿宋_GB2312" w:cs="仿宋_GB2312" w:hint="eastAsia"/>
          <w:szCs w:val="21"/>
        </w:rPr>
        <w:t xml:space="preserve"> </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技术详参：</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1</w:t>
      </w:r>
      <w:r>
        <w:rPr>
          <w:rFonts w:ascii="仿宋_GB2312" w:eastAsia="仿宋_GB2312" w:hAnsi="仿宋_GB2312" w:cs="仿宋_GB2312" w:hint="eastAsia"/>
          <w:szCs w:val="21"/>
        </w:rPr>
        <w:t>、外观：水晶头外观应为无色透明、色泽均匀且不含杂质、无气泡，塑料弹性良好。水晶头与通信线咬合紧密，不易脱落；</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2</w:t>
      </w:r>
      <w:r>
        <w:rPr>
          <w:rFonts w:ascii="仿宋_GB2312" w:eastAsia="仿宋_GB2312" w:hAnsi="仿宋_GB2312" w:cs="仿宋_GB2312" w:hint="eastAsia"/>
          <w:szCs w:val="21"/>
        </w:rPr>
        <w:t>、结构尺寸：</w:t>
      </w:r>
      <w:r>
        <w:rPr>
          <w:rFonts w:ascii="仿宋_GB2312" w:eastAsia="仿宋_GB2312" w:hAnsi="仿宋_GB2312" w:cs="仿宋_GB2312" w:hint="eastAsia"/>
          <w:szCs w:val="21"/>
        </w:rPr>
        <w:t>RJ45</w:t>
      </w:r>
      <w:r>
        <w:rPr>
          <w:rFonts w:ascii="仿宋_GB2312" w:eastAsia="仿宋_GB2312" w:hAnsi="仿宋_GB2312" w:cs="仿宋_GB2312" w:hint="eastAsia"/>
          <w:szCs w:val="21"/>
        </w:rPr>
        <w:t>应符合</w:t>
      </w:r>
      <w:r>
        <w:rPr>
          <w:rFonts w:ascii="仿宋_GB2312" w:eastAsia="仿宋_GB2312" w:hAnsi="仿宋_GB2312" w:cs="仿宋_GB2312" w:hint="eastAsia"/>
          <w:szCs w:val="21"/>
        </w:rPr>
        <w:t>TIA</w:t>
      </w:r>
      <w:r>
        <w:rPr>
          <w:rFonts w:ascii="仿宋_GB2312" w:eastAsia="仿宋_GB2312" w:hAnsi="仿宋_GB2312" w:cs="仿宋_GB2312" w:hint="eastAsia"/>
          <w:szCs w:val="21"/>
        </w:rPr>
        <w:t>／</w:t>
      </w:r>
      <w:r>
        <w:rPr>
          <w:rFonts w:ascii="仿宋_GB2312" w:eastAsia="仿宋_GB2312" w:hAnsi="仿宋_GB2312" w:cs="仿宋_GB2312" w:hint="eastAsia"/>
          <w:szCs w:val="21"/>
        </w:rPr>
        <w:t>EIA568A</w:t>
      </w:r>
      <w:r>
        <w:rPr>
          <w:rFonts w:ascii="仿宋_GB2312" w:eastAsia="仿宋_GB2312" w:hAnsi="仿宋_GB2312" w:cs="仿宋_GB2312" w:hint="eastAsia"/>
          <w:szCs w:val="21"/>
        </w:rPr>
        <w:t>和</w:t>
      </w:r>
      <w:r>
        <w:rPr>
          <w:rFonts w:ascii="仿宋_GB2312" w:eastAsia="仿宋_GB2312" w:hAnsi="仿宋_GB2312" w:cs="仿宋_GB2312" w:hint="eastAsia"/>
          <w:szCs w:val="21"/>
        </w:rPr>
        <w:t>TIA</w:t>
      </w:r>
      <w:r>
        <w:rPr>
          <w:rFonts w:ascii="仿宋_GB2312" w:eastAsia="仿宋_GB2312" w:hAnsi="仿宋_GB2312" w:cs="仿宋_GB2312" w:hint="eastAsia"/>
          <w:szCs w:val="21"/>
        </w:rPr>
        <w:t>／</w:t>
      </w:r>
      <w:r>
        <w:rPr>
          <w:rFonts w:ascii="仿宋_GB2312" w:eastAsia="仿宋_GB2312" w:hAnsi="仿宋_GB2312" w:cs="仿宋_GB2312" w:hint="eastAsia"/>
          <w:szCs w:val="21"/>
        </w:rPr>
        <w:t>E1A568AB</w:t>
      </w:r>
      <w:r>
        <w:rPr>
          <w:rFonts w:ascii="仿宋_GB2312" w:eastAsia="仿宋_GB2312" w:hAnsi="仿宋_GB2312" w:cs="仿宋_GB2312" w:hint="eastAsia"/>
          <w:szCs w:val="21"/>
        </w:rPr>
        <w:t>线序，</w:t>
      </w:r>
      <w:r>
        <w:rPr>
          <w:rFonts w:ascii="仿宋_GB2312" w:eastAsia="仿宋_GB2312" w:hAnsi="仿宋_GB2312" w:cs="仿宋_GB2312" w:hint="eastAsia"/>
          <w:szCs w:val="21"/>
        </w:rPr>
        <w:t>8</w:t>
      </w:r>
      <w:r>
        <w:rPr>
          <w:rFonts w:ascii="仿宋_GB2312" w:eastAsia="仿宋_GB2312" w:hAnsi="仿宋_GB2312" w:cs="仿宋_GB2312" w:hint="eastAsia"/>
          <w:szCs w:val="21"/>
        </w:rPr>
        <w:t>个位置（</w:t>
      </w:r>
      <w:r>
        <w:rPr>
          <w:rFonts w:ascii="仿宋_GB2312" w:eastAsia="仿宋_GB2312" w:hAnsi="仿宋_GB2312" w:cs="仿宋_GB2312" w:hint="eastAsia"/>
          <w:szCs w:val="21"/>
        </w:rPr>
        <w:t>8</w:t>
      </w:r>
      <w:r>
        <w:rPr>
          <w:rFonts w:ascii="仿宋_GB2312" w:eastAsia="仿宋_GB2312" w:hAnsi="仿宋_GB2312" w:cs="仿宋_GB2312" w:hint="eastAsia"/>
          <w:szCs w:val="21"/>
        </w:rPr>
        <w:t>针）的模块化插孔，应符合规范要求长</w:t>
      </w:r>
      <w:r>
        <w:rPr>
          <w:rFonts w:ascii="仿宋_GB2312" w:eastAsia="仿宋_GB2312" w:hAnsi="仿宋_GB2312" w:cs="仿宋_GB2312" w:hint="eastAsia"/>
          <w:szCs w:val="21"/>
        </w:rPr>
        <w:t>X</w:t>
      </w:r>
      <w:r>
        <w:rPr>
          <w:rFonts w:ascii="仿宋_GB2312" w:eastAsia="仿宋_GB2312" w:hAnsi="仿宋_GB2312" w:cs="仿宋_GB2312" w:hint="eastAsia"/>
          <w:szCs w:val="21"/>
        </w:rPr>
        <w:t>宽</w:t>
      </w:r>
      <w:r>
        <w:rPr>
          <w:rFonts w:ascii="仿宋_GB2312" w:eastAsia="仿宋_GB2312" w:hAnsi="仿宋_GB2312" w:cs="仿宋_GB2312" w:hint="eastAsia"/>
          <w:szCs w:val="21"/>
        </w:rPr>
        <w:t>X</w:t>
      </w:r>
      <w:r>
        <w:rPr>
          <w:rFonts w:ascii="仿宋_GB2312" w:eastAsia="仿宋_GB2312" w:hAnsi="仿宋_GB2312" w:cs="仿宋_GB2312" w:hint="eastAsia"/>
          <w:szCs w:val="21"/>
        </w:rPr>
        <w:t>高，即</w:t>
      </w:r>
      <w:r>
        <w:rPr>
          <w:rFonts w:ascii="仿宋_GB2312" w:eastAsia="仿宋_GB2312" w:hAnsi="仿宋_GB2312" w:cs="仿宋_GB2312" w:hint="eastAsia"/>
          <w:szCs w:val="21"/>
        </w:rPr>
        <w:t>21.34</w:t>
      </w:r>
      <w:r>
        <w:rPr>
          <w:rFonts w:ascii="仿宋_GB2312" w:eastAsia="仿宋_GB2312" w:hAnsi="仿宋_GB2312" w:cs="仿宋_GB2312" w:hint="eastAsia"/>
          <w:szCs w:val="21"/>
        </w:rPr>
        <w:t>×</w:t>
      </w:r>
      <w:r>
        <w:rPr>
          <w:rFonts w:ascii="仿宋_GB2312" w:eastAsia="仿宋_GB2312" w:hAnsi="仿宋_GB2312" w:cs="仿宋_GB2312" w:hint="eastAsia"/>
          <w:szCs w:val="21"/>
        </w:rPr>
        <w:t>11.68</w:t>
      </w:r>
      <w:r>
        <w:rPr>
          <w:rFonts w:ascii="仿宋_GB2312" w:eastAsia="仿宋_GB2312" w:hAnsi="仿宋_GB2312" w:cs="仿宋_GB2312" w:hint="eastAsia"/>
          <w:szCs w:val="21"/>
        </w:rPr>
        <w:t>×</w:t>
      </w:r>
      <w:r>
        <w:rPr>
          <w:rFonts w:ascii="仿宋_GB2312" w:eastAsia="仿宋_GB2312" w:hAnsi="仿宋_GB2312" w:cs="仿宋_GB2312" w:hint="eastAsia"/>
          <w:szCs w:val="21"/>
        </w:rPr>
        <w:t>8.00</w:t>
      </w:r>
      <w:r>
        <w:rPr>
          <w:rFonts w:ascii="仿宋_GB2312" w:eastAsia="仿宋_GB2312" w:hAnsi="仿宋_GB2312" w:cs="仿宋_GB2312" w:hint="eastAsia"/>
          <w:szCs w:val="21"/>
        </w:rPr>
        <w:t>；</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3</w:t>
      </w:r>
      <w:r>
        <w:rPr>
          <w:rFonts w:ascii="仿宋_GB2312" w:eastAsia="仿宋_GB2312" w:hAnsi="仿宋_GB2312" w:cs="仿宋_GB2312" w:hint="eastAsia"/>
          <w:szCs w:val="21"/>
        </w:rPr>
        <w:t>、材料要求：外壳材料为环保</w:t>
      </w:r>
      <w:r>
        <w:rPr>
          <w:rFonts w:ascii="仿宋_GB2312" w:eastAsia="仿宋_GB2312" w:hAnsi="仿宋_GB2312" w:cs="仿宋_GB2312" w:hint="eastAsia"/>
          <w:szCs w:val="21"/>
        </w:rPr>
        <w:t>PC</w:t>
      </w:r>
      <w:r>
        <w:rPr>
          <w:rFonts w:ascii="仿宋_GB2312" w:eastAsia="仿宋_GB2312" w:hAnsi="仿宋_GB2312" w:cs="仿宋_GB2312" w:hint="eastAsia"/>
          <w:szCs w:val="21"/>
        </w:rPr>
        <w:t>材料，水晶头金片果用</w:t>
      </w:r>
      <w:r>
        <w:rPr>
          <w:rFonts w:ascii="仿宋_GB2312" w:eastAsia="仿宋_GB2312" w:hAnsi="仿宋_GB2312" w:cs="仿宋_GB2312" w:hint="eastAsia"/>
          <w:szCs w:val="21"/>
        </w:rPr>
        <w:t>0.35m</w:t>
      </w:r>
      <w:r>
        <w:rPr>
          <w:rFonts w:ascii="仿宋_GB2312" w:eastAsia="仿宋_GB2312" w:hAnsi="仿宋_GB2312" w:cs="仿宋_GB2312" w:hint="eastAsia"/>
          <w:szCs w:val="21"/>
        </w:rPr>
        <w:t>磷青铜或高强度黄（≥</w:t>
      </w:r>
      <w:r>
        <w:rPr>
          <w:rFonts w:ascii="仿宋_GB2312" w:eastAsia="仿宋_GB2312" w:hAnsi="仿宋_GB2312" w:cs="仿宋_GB2312" w:hint="eastAsia"/>
          <w:szCs w:val="21"/>
        </w:rPr>
        <w:t>65</w:t>
      </w:r>
      <w:r>
        <w:rPr>
          <w:rFonts w:ascii="仿宋_GB2312" w:eastAsia="仿宋_GB2312" w:hAnsi="仿宋_GB2312" w:cs="仿宋_GB2312" w:hint="eastAsia"/>
          <w:szCs w:val="21"/>
        </w:rPr>
        <w:t>％含铜量），结构三叉，表面经整体</w:t>
      </w:r>
      <w:proofErr w:type="gramStart"/>
      <w:r>
        <w:rPr>
          <w:rFonts w:ascii="仿宋_GB2312" w:eastAsia="仿宋_GB2312" w:hAnsi="仿宋_GB2312" w:cs="仿宋_GB2312" w:hint="eastAsia"/>
          <w:szCs w:val="21"/>
        </w:rPr>
        <w:t>锞</w:t>
      </w:r>
      <w:proofErr w:type="gramEnd"/>
      <w:r>
        <w:rPr>
          <w:rFonts w:ascii="仿宋_GB2312" w:eastAsia="仿宋_GB2312" w:hAnsi="仿宋_GB2312" w:cs="仿宋_GB2312" w:hint="eastAsia"/>
          <w:szCs w:val="21"/>
        </w:rPr>
        <w:t>后镀金，厚度</w:t>
      </w:r>
      <w:r>
        <w:rPr>
          <w:rFonts w:ascii="仿宋_GB2312" w:eastAsia="仿宋_GB2312" w:hAnsi="仿宋_GB2312" w:cs="仿宋_GB2312" w:hint="eastAsia"/>
          <w:szCs w:val="21"/>
        </w:rPr>
        <w:t>0.0254</w:t>
      </w:r>
      <w:r>
        <w:rPr>
          <w:rFonts w:ascii="仿宋_GB2312" w:eastAsia="仿宋_GB2312" w:hAnsi="仿宋_GB2312" w:cs="仿宋_GB2312" w:hint="eastAsia"/>
          <w:szCs w:val="21"/>
        </w:rPr>
        <w:t>至</w:t>
      </w:r>
      <w:r>
        <w:rPr>
          <w:rFonts w:ascii="仿宋_GB2312" w:eastAsia="仿宋_GB2312" w:hAnsi="仿宋_GB2312" w:cs="仿宋_GB2312" w:hint="eastAsia"/>
          <w:szCs w:val="21"/>
        </w:rPr>
        <w:t>1.27</w:t>
      </w:r>
      <w:r>
        <w:rPr>
          <w:rFonts w:ascii="仿宋_GB2312" w:eastAsia="仿宋_GB2312" w:hAnsi="仿宋_GB2312" w:cs="仿宋_GB2312" w:hint="eastAsia"/>
          <w:szCs w:val="21"/>
        </w:rPr>
        <w:t>；</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4</w:t>
      </w:r>
      <w:r>
        <w:rPr>
          <w:rFonts w:ascii="仿宋_GB2312" w:eastAsia="仿宋_GB2312" w:hAnsi="仿宋_GB2312" w:cs="仿宋_GB2312" w:hint="eastAsia"/>
          <w:szCs w:val="21"/>
        </w:rPr>
        <w:t>、导线拉脱力：应≥</w:t>
      </w:r>
      <w:r>
        <w:rPr>
          <w:rFonts w:ascii="仿宋_GB2312" w:eastAsia="仿宋_GB2312" w:hAnsi="仿宋_GB2312" w:cs="仿宋_GB2312" w:hint="eastAsia"/>
          <w:szCs w:val="21"/>
        </w:rPr>
        <w:t>70N</w:t>
      </w:r>
      <w:r>
        <w:rPr>
          <w:rFonts w:ascii="仿宋_GB2312" w:eastAsia="仿宋_GB2312" w:hAnsi="仿宋_GB2312" w:cs="仿宋_GB2312" w:hint="eastAsia"/>
          <w:szCs w:val="21"/>
        </w:rPr>
        <w:t>；</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5</w:t>
      </w:r>
      <w:r>
        <w:rPr>
          <w:rFonts w:ascii="仿宋_GB2312" w:eastAsia="仿宋_GB2312" w:hAnsi="仿宋_GB2312" w:cs="仿宋_GB2312" w:hint="eastAsia"/>
          <w:szCs w:val="21"/>
        </w:rPr>
        <w:t>、直流电阻：常态≤</w:t>
      </w:r>
      <w:r>
        <w:rPr>
          <w:rFonts w:ascii="仿宋_GB2312" w:eastAsia="仿宋_GB2312" w:hAnsi="仿宋_GB2312" w:cs="仿宋_GB2312" w:hint="eastAsia"/>
          <w:szCs w:val="21"/>
        </w:rPr>
        <w:t>20m</w:t>
      </w:r>
      <w:r>
        <w:rPr>
          <w:rFonts w:ascii="仿宋_GB2312" w:eastAsia="仿宋_GB2312" w:hAnsi="仿宋_GB2312" w:cs="仿宋_GB2312" w:hint="eastAsia"/>
          <w:szCs w:val="21"/>
        </w:rPr>
        <w:t>Ω；温热试验后：增值≤</w:t>
      </w:r>
      <w:r>
        <w:rPr>
          <w:rFonts w:ascii="仿宋_GB2312" w:eastAsia="仿宋_GB2312" w:hAnsi="仿宋_GB2312" w:cs="仿宋_GB2312" w:hint="eastAsia"/>
          <w:szCs w:val="21"/>
        </w:rPr>
        <w:t>5m</w:t>
      </w:r>
      <w:r>
        <w:rPr>
          <w:rFonts w:ascii="仿宋_GB2312" w:eastAsia="仿宋_GB2312" w:hAnsi="仿宋_GB2312" w:cs="仿宋_GB2312" w:hint="eastAsia"/>
          <w:szCs w:val="21"/>
        </w:rPr>
        <w:t>Ω；</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6</w:t>
      </w:r>
      <w:r>
        <w:rPr>
          <w:rFonts w:ascii="仿宋_GB2312" w:eastAsia="仿宋_GB2312" w:hAnsi="仿宋_GB2312" w:cs="仿宋_GB2312" w:hint="eastAsia"/>
          <w:szCs w:val="21"/>
        </w:rPr>
        <w:t>、绝缘电阻：常态＞</w:t>
      </w:r>
      <w:r>
        <w:rPr>
          <w:rFonts w:ascii="仿宋_GB2312" w:eastAsia="仿宋_GB2312" w:hAnsi="仿宋_GB2312" w:cs="仿宋_GB2312" w:hint="eastAsia"/>
          <w:szCs w:val="21"/>
        </w:rPr>
        <w:t>1000m</w:t>
      </w:r>
      <w:r>
        <w:rPr>
          <w:rFonts w:ascii="仿宋_GB2312" w:eastAsia="仿宋_GB2312" w:hAnsi="仿宋_GB2312" w:cs="仿宋_GB2312" w:hint="eastAsia"/>
          <w:szCs w:val="21"/>
        </w:rPr>
        <w:t>Ω；湿热试验后：＞</w:t>
      </w:r>
      <w:r>
        <w:rPr>
          <w:rFonts w:ascii="仿宋_GB2312" w:eastAsia="仿宋_GB2312" w:hAnsi="仿宋_GB2312" w:cs="仿宋_GB2312" w:hint="eastAsia"/>
          <w:szCs w:val="21"/>
        </w:rPr>
        <w:t>1000m</w:t>
      </w:r>
      <w:r>
        <w:rPr>
          <w:rFonts w:ascii="仿宋_GB2312" w:eastAsia="仿宋_GB2312" w:hAnsi="仿宋_GB2312" w:cs="仿宋_GB2312" w:hint="eastAsia"/>
          <w:szCs w:val="21"/>
        </w:rPr>
        <w:t>Ω；</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7</w:t>
      </w:r>
      <w:r>
        <w:rPr>
          <w:rFonts w:ascii="仿宋_GB2312" w:eastAsia="仿宋_GB2312" w:hAnsi="仿宋_GB2312" w:cs="仿宋_GB2312" w:hint="eastAsia"/>
          <w:szCs w:val="21"/>
        </w:rPr>
        <w:t>、耐压试验：湿热试验前后，簧片与簧片间：直流</w:t>
      </w:r>
      <w:r>
        <w:rPr>
          <w:rFonts w:ascii="仿宋_GB2312" w:eastAsia="仿宋_GB2312" w:hAnsi="仿宋_GB2312" w:cs="仿宋_GB2312" w:hint="eastAsia"/>
          <w:szCs w:val="21"/>
        </w:rPr>
        <w:t>1000V</w:t>
      </w:r>
      <w:r>
        <w:rPr>
          <w:rFonts w:ascii="仿宋_GB2312" w:eastAsia="仿宋_GB2312" w:hAnsi="仿宋_GB2312" w:cs="仿宋_GB2312" w:hint="eastAsia"/>
          <w:szCs w:val="21"/>
        </w:rPr>
        <w:t>或交流</w:t>
      </w:r>
      <w:r>
        <w:rPr>
          <w:rFonts w:ascii="仿宋_GB2312" w:eastAsia="仿宋_GB2312" w:hAnsi="仿宋_GB2312" w:cs="仿宋_GB2312" w:hint="eastAsia"/>
          <w:szCs w:val="21"/>
        </w:rPr>
        <w:t>700V</w:t>
      </w:r>
      <w:r>
        <w:rPr>
          <w:rFonts w:ascii="仿宋_GB2312" w:eastAsia="仿宋_GB2312" w:hAnsi="仿宋_GB2312" w:cs="仿宋_GB2312" w:hint="eastAsia"/>
          <w:szCs w:val="21"/>
        </w:rPr>
        <w:t>不击穿：所有簧片与安装板或地间：直流</w:t>
      </w:r>
      <w:r>
        <w:rPr>
          <w:rFonts w:ascii="仿宋_GB2312" w:eastAsia="仿宋_GB2312" w:hAnsi="仿宋_GB2312" w:cs="仿宋_GB2312" w:hint="eastAsia"/>
          <w:szCs w:val="21"/>
        </w:rPr>
        <w:t>1500V</w:t>
      </w:r>
      <w:r>
        <w:rPr>
          <w:rFonts w:ascii="仿宋_GB2312" w:eastAsia="仿宋_GB2312" w:hAnsi="仿宋_GB2312" w:cs="仿宋_GB2312" w:hint="eastAsia"/>
          <w:szCs w:val="21"/>
        </w:rPr>
        <w:t>或交流</w:t>
      </w:r>
      <w:r>
        <w:rPr>
          <w:rFonts w:ascii="仿宋_GB2312" w:eastAsia="仿宋_GB2312" w:hAnsi="仿宋_GB2312" w:cs="仿宋_GB2312" w:hint="eastAsia"/>
          <w:szCs w:val="21"/>
        </w:rPr>
        <w:t>1000V</w:t>
      </w:r>
      <w:r>
        <w:rPr>
          <w:rFonts w:ascii="仿宋_GB2312" w:eastAsia="仿宋_GB2312" w:hAnsi="仿宋_GB2312" w:cs="仿宋_GB2312" w:hint="eastAsia"/>
          <w:szCs w:val="21"/>
        </w:rPr>
        <w:t>不击穿；</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8</w:t>
      </w:r>
      <w:r>
        <w:rPr>
          <w:rFonts w:ascii="仿宋_GB2312" w:eastAsia="仿宋_GB2312" w:hAnsi="仿宋_GB2312" w:cs="仿宋_GB2312" w:hint="eastAsia"/>
          <w:szCs w:val="21"/>
        </w:rPr>
        <w:t>、</w:t>
      </w:r>
      <w:proofErr w:type="gramStart"/>
      <w:r>
        <w:rPr>
          <w:rFonts w:ascii="仿宋_GB2312" w:eastAsia="仿宋_GB2312" w:hAnsi="仿宋_GB2312" w:cs="仿宋_GB2312" w:hint="eastAsia"/>
          <w:szCs w:val="21"/>
        </w:rPr>
        <w:t>插技试验</w:t>
      </w:r>
      <w:proofErr w:type="gramEnd"/>
      <w:r>
        <w:rPr>
          <w:rFonts w:ascii="仿宋_GB2312" w:eastAsia="仿宋_GB2312" w:hAnsi="仿宋_GB2312" w:cs="仿宋_GB2312" w:hint="eastAsia"/>
          <w:szCs w:val="21"/>
        </w:rPr>
        <w:t>：</w:t>
      </w:r>
      <w:r>
        <w:rPr>
          <w:rFonts w:ascii="仿宋_GB2312" w:eastAsia="仿宋_GB2312" w:hAnsi="仿宋_GB2312" w:cs="仿宋_GB2312" w:hint="eastAsia"/>
          <w:szCs w:val="21"/>
        </w:rPr>
        <w:t>50</w:t>
      </w:r>
      <w:r>
        <w:rPr>
          <w:rFonts w:ascii="仿宋_GB2312" w:eastAsia="仿宋_GB2312" w:hAnsi="仿宋_GB2312" w:cs="仿宋_GB2312" w:hint="eastAsia"/>
          <w:szCs w:val="21"/>
        </w:rPr>
        <w:t>次机械寿命合格；</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9</w:t>
      </w:r>
      <w:r>
        <w:rPr>
          <w:rFonts w:ascii="仿宋_GB2312" w:eastAsia="仿宋_GB2312" w:hAnsi="仿宋_GB2312" w:cs="仿宋_GB2312" w:hint="eastAsia"/>
          <w:szCs w:val="21"/>
        </w:rPr>
        <w:t>、塑料扣寿命：塑料锁扣</w:t>
      </w:r>
      <w:r>
        <w:rPr>
          <w:rFonts w:ascii="仿宋_GB2312" w:eastAsia="仿宋_GB2312" w:hAnsi="仿宋_GB2312" w:cs="仿宋_GB2312" w:hint="eastAsia"/>
          <w:szCs w:val="21"/>
        </w:rPr>
        <w:t>90</w:t>
      </w:r>
      <w:r>
        <w:rPr>
          <w:rFonts w:ascii="仿宋_GB2312" w:eastAsia="仿宋_GB2312" w:hAnsi="仿宋_GB2312" w:cs="仿宋_GB2312" w:hint="eastAsia"/>
          <w:szCs w:val="21"/>
        </w:rPr>
        <w:t>度弯折试验</w:t>
      </w:r>
      <w:r>
        <w:rPr>
          <w:rFonts w:ascii="仿宋_GB2312" w:eastAsia="仿宋_GB2312" w:hAnsi="仿宋_GB2312" w:cs="仿宋_GB2312" w:hint="eastAsia"/>
          <w:szCs w:val="21"/>
        </w:rPr>
        <w:t>10</w:t>
      </w:r>
      <w:r>
        <w:rPr>
          <w:rFonts w:ascii="仿宋_GB2312" w:eastAsia="仿宋_GB2312" w:hAnsi="仿宋_GB2312" w:cs="仿宋_GB2312" w:hint="eastAsia"/>
          <w:szCs w:val="21"/>
        </w:rPr>
        <w:t>次，仍具有弹性；</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10</w:t>
      </w:r>
      <w:r>
        <w:rPr>
          <w:rFonts w:ascii="仿宋_GB2312" w:eastAsia="仿宋_GB2312" w:hAnsi="仿宋_GB2312" w:cs="仿宋_GB2312" w:hint="eastAsia"/>
          <w:szCs w:val="21"/>
        </w:rPr>
        <w:t>、高温试验：试验时间：</w:t>
      </w:r>
      <w:r>
        <w:rPr>
          <w:rFonts w:ascii="仿宋_GB2312" w:eastAsia="仿宋_GB2312" w:hAnsi="仿宋_GB2312" w:cs="仿宋_GB2312" w:hint="eastAsia"/>
          <w:szCs w:val="21"/>
        </w:rPr>
        <w:t>48h</w:t>
      </w:r>
      <w:r>
        <w:rPr>
          <w:rFonts w:ascii="仿宋_GB2312" w:eastAsia="仿宋_GB2312" w:hAnsi="仿宋_GB2312" w:cs="仿宋_GB2312" w:hint="eastAsia"/>
          <w:szCs w:val="21"/>
        </w:rPr>
        <w:t>，试验温度：（</w:t>
      </w:r>
      <w:r>
        <w:rPr>
          <w:rFonts w:ascii="仿宋_GB2312" w:eastAsia="仿宋_GB2312" w:hAnsi="仿宋_GB2312" w:cs="仿宋_GB2312" w:hint="eastAsia"/>
          <w:szCs w:val="21"/>
        </w:rPr>
        <w:t>85+2</w:t>
      </w:r>
      <w:r>
        <w:rPr>
          <w:rFonts w:ascii="仿宋_GB2312" w:eastAsia="仿宋_GB2312" w:hAnsi="仿宋_GB2312" w:cs="仿宋_GB2312" w:hint="eastAsia"/>
          <w:szCs w:val="21"/>
        </w:rPr>
        <w:t>）℃，塑壳无熔化、变形现象，试验后须做电气特性试验并满足相关要求；</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11</w:t>
      </w:r>
      <w:r>
        <w:rPr>
          <w:rFonts w:ascii="仿宋_GB2312" w:eastAsia="仿宋_GB2312" w:hAnsi="仿宋_GB2312" w:cs="仿宋_GB2312" w:hint="eastAsia"/>
          <w:szCs w:val="21"/>
        </w:rPr>
        <w:t>、温热试验：</w:t>
      </w:r>
      <w:r>
        <w:rPr>
          <w:rFonts w:ascii="仿宋_GB2312" w:eastAsia="仿宋_GB2312" w:hAnsi="仿宋_GB2312" w:cs="仿宋_GB2312" w:hint="eastAsia"/>
          <w:szCs w:val="21"/>
        </w:rPr>
        <w:t>40</w:t>
      </w:r>
      <w:r>
        <w:rPr>
          <w:rFonts w:ascii="仿宋_GB2312" w:eastAsia="仿宋_GB2312" w:hAnsi="仿宋_GB2312" w:cs="仿宋_GB2312" w:hint="eastAsia"/>
          <w:szCs w:val="21"/>
        </w:rPr>
        <w:t>℃，</w:t>
      </w:r>
      <w:r>
        <w:rPr>
          <w:rFonts w:ascii="仿宋_GB2312" w:eastAsia="仿宋_GB2312" w:hAnsi="仿宋_GB2312" w:cs="仿宋_GB2312" w:hint="eastAsia"/>
          <w:szCs w:val="21"/>
        </w:rPr>
        <w:t>92%</w:t>
      </w:r>
      <w:r>
        <w:rPr>
          <w:rFonts w:ascii="仿宋_GB2312" w:eastAsia="仿宋_GB2312" w:hAnsi="仿宋_GB2312" w:cs="仿宋_GB2312" w:hint="eastAsia"/>
          <w:szCs w:val="21"/>
        </w:rPr>
        <w:t>，</w:t>
      </w:r>
      <w:r>
        <w:rPr>
          <w:rFonts w:ascii="仿宋_GB2312" w:eastAsia="仿宋_GB2312" w:hAnsi="仿宋_GB2312" w:cs="仿宋_GB2312" w:hint="eastAsia"/>
          <w:szCs w:val="21"/>
        </w:rPr>
        <w:t>8h</w:t>
      </w:r>
      <w:r>
        <w:rPr>
          <w:rFonts w:ascii="仿宋_GB2312" w:eastAsia="仿宋_GB2312" w:hAnsi="仿宋_GB2312" w:cs="仿宋_GB2312" w:hint="eastAsia"/>
          <w:szCs w:val="21"/>
        </w:rPr>
        <w:t>，插针表面无发绿、氧化现象；试验后须做电气特性试验并满足相关要求；</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12</w:t>
      </w:r>
      <w:r>
        <w:rPr>
          <w:rFonts w:ascii="仿宋_GB2312" w:eastAsia="仿宋_GB2312" w:hAnsi="仿宋_GB2312" w:cs="仿宋_GB2312" w:hint="eastAsia"/>
          <w:szCs w:val="21"/>
        </w:rPr>
        <w:t>、阻燃性能：应达到</w:t>
      </w:r>
      <w:r>
        <w:rPr>
          <w:rFonts w:ascii="仿宋_GB2312" w:eastAsia="仿宋_GB2312" w:hAnsi="仿宋_GB2312" w:cs="仿宋_GB2312" w:hint="eastAsia"/>
          <w:szCs w:val="21"/>
        </w:rPr>
        <w:t>V0</w:t>
      </w:r>
      <w:r>
        <w:rPr>
          <w:rFonts w:ascii="仿宋_GB2312" w:eastAsia="仿宋_GB2312" w:hAnsi="仿宋_GB2312" w:cs="仿宋_GB2312" w:hint="eastAsia"/>
          <w:szCs w:val="21"/>
        </w:rPr>
        <w:t>等级；</w:t>
      </w:r>
    </w:p>
    <w:p w:rsidR="00E21AB4" w:rsidRDefault="00E5524E">
      <w:pPr>
        <w:pStyle w:val="2"/>
        <w:spacing w:line="360" w:lineRule="auto"/>
        <w:ind w:left="420"/>
        <w:rPr>
          <w:rFonts w:ascii="仿宋_GB2312" w:eastAsia="仿宋_GB2312" w:hAnsi="仿宋_GB2312" w:cs="仿宋_GB2312"/>
          <w:sz w:val="28"/>
          <w:szCs w:val="28"/>
        </w:rPr>
      </w:pPr>
      <w:bookmarkStart w:id="35" w:name="_Toc694"/>
      <w:r>
        <w:rPr>
          <w:rFonts w:ascii="仿宋_GB2312" w:eastAsia="仿宋_GB2312" w:hAnsi="仿宋_GB2312" w:cs="仿宋_GB2312" w:hint="eastAsia"/>
          <w:sz w:val="28"/>
          <w:szCs w:val="28"/>
        </w:rPr>
        <w:t>（八）所有设施运输要求</w:t>
      </w:r>
      <w:bookmarkEnd w:id="35"/>
    </w:p>
    <w:p w:rsidR="00E21AB4" w:rsidRDefault="00E5524E">
      <w:pPr>
        <w:pStyle w:val="3"/>
        <w:numPr>
          <w:ilvl w:val="0"/>
          <w:numId w:val="37"/>
        </w:numPr>
        <w:spacing w:line="360" w:lineRule="auto"/>
        <w:ind w:leftChars="0" w:firstLineChars="0" w:hanging="5"/>
        <w:rPr>
          <w:rFonts w:ascii="仿宋_GB2312" w:eastAsia="仿宋_GB2312" w:hAnsi="仿宋_GB2312" w:cs="仿宋_GB2312"/>
          <w:sz w:val="21"/>
          <w:szCs w:val="21"/>
        </w:rPr>
      </w:pPr>
      <w:bookmarkStart w:id="36" w:name="_Toc28100"/>
      <w:r>
        <w:rPr>
          <w:rFonts w:ascii="仿宋_GB2312" w:eastAsia="仿宋_GB2312" w:hAnsi="仿宋_GB2312" w:cs="仿宋_GB2312" w:hint="eastAsia"/>
          <w:sz w:val="21"/>
          <w:szCs w:val="21"/>
        </w:rPr>
        <w:t>说明</w:t>
      </w:r>
      <w:bookmarkEnd w:id="36"/>
    </w:p>
    <w:p w:rsidR="00E21AB4" w:rsidRDefault="00E5524E">
      <w:pPr>
        <w:pStyle w:val="Style2"/>
        <w:snapToGrid w:val="0"/>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技术文件详参有规定的，按详</w:t>
      </w:r>
      <w:proofErr w:type="gramStart"/>
      <w:r>
        <w:rPr>
          <w:rFonts w:ascii="仿宋_GB2312" w:eastAsia="仿宋_GB2312" w:hAnsi="仿宋_GB2312" w:cs="仿宋_GB2312" w:hint="eastAsia"/>
          <w:szCs w:val="21"/>
        </w:rPr>
        <w:t>参规定</w:t>
      </w:r>
      <w:proofErr w:type="gramEnd"/>
      <w:r>
        <w:rPr>
          <w:rFonts w:ascii="仿宋_GB2312" w:eastAsia="仿宋_GB2312" w:hAnsi="仿宋_GB2312" w:cs="仿宋_GB2312" w:hint="eastAsia"/>
          <w:szCs w:val="21"/>
        </w:rPr>
        <w:t>执行，没有详</w:t>
      </w:r>
      <w:proofErr w:type="gramStart"/>
      <w:r>
        <w:rPr>
          <w:rFonts w:ascii="仿宋_GB2312" w:eastAsia="仿宋_GB2312" w:hAnsi="仿宋_GB2312" w:cs="仿宋_GB2312" w:hint="eastAsia"/>
          <w:szCs w:val="21"/>
        </w:rPr>
        <w:t>参规定</w:t>
      </w:r>
      <w:proofErr w:type="gramEnd"/>
      <w:r>
        <w:rPr>
          <w:rFonts w:ascii="仿宋_GB2312" w:eastAsia="仿宋_GB2312" w:hAnsi="仿宋_GB2312" w:cs="仿宋_GB2312" w:hint="eastAsia"/>
          <w:szCs w:val="21"/>
        </w:rPr>
        <w:t>的，按照本通则执行。</w:t>
      </w:r>
    </w:p>
    <w:p w:rsidR="00E21AB4" w:rsidRDefault="00E5524E">
      <w:pPr>
        <w:pStyle w:val="Style2"/>
        <w:snapToGrid w:val="0"/>
        <w:spacing w:line="360" w:lineRule="auto"/>
        <w:rPr>
          <w:rFonts w:ascii="仿宋_GB2312" w:eastAsia="仿宋_GB2312" w:hAnsi="仿宋_GB2312" w:cs="仿宋_GB2312"/>
          <w:szCs w:val="21"/>
        </w:rPr>
      </w:pPr>
      <w:r>
        <w:rPr>
          <w:rFonts w:ascii="仿宋_GB2312" w:eastAsia="仿宋_GB2312" w:hAnsi="仿宋_GB2312" w:cs="仿宋_GB2312" w:hint="eastAsia"/>
          <w:szCs w:val="21"/>
        </w:rPr>
        <w:t>包装应牢固，保证在运输过程中包捆不松动，避免构件之间、构件与包装物之间相互磨擦，损坏表面处理层。钢管管体的突出部分</w:t>
      </w:r>
      <w:r>
        <w:rPr>
          <w:rFonts w:ascii="仿宋_GB2312" w:eastAsia="仿宋_GB2312" w:hAnsi="仿宋_GB2312" w:cs="仿宋_GB2312" w:hint="eastAsia"/>
          <w:szCs w:val="21"/>
        </w:rPr>
        <w:t>，如法兰、节点板等，采用有弹性、牢固的包装物包装。包装应采用合理的包装材料（草包、垫木、晴纶带、支架、打包带、打包扣、胶带等），采用合理的包装方式保证钢杆镀锌层</w:t>
      </w:r>
      <w:r>
        <w:rPr>
          <w:rFonts w:ascii="仿宋_GB2312" w:eastAsia="仿宋_GB2312" w:hAnsi="仿宋_GB2312" w:cs="仿宋_GB2312" w:hint="eastAsia"/>
          <w:szCs w:val="21"/>
        </w:rPr>
        <w:t>/</w:t>
      </w:r>
      <w:r>
        <w:rPr>
          <w:rFonts w:ascii="仿宋_GB2312" w:eastAsia="仿宋_GB2312" w:hAnsi="仿宋_GB2312" w:cs="仿宋_GB2312" w:hint="eastAsia"/>
          <w:szCs w:val="21"/>
        </w:rPr>
        <w:t>喷塑层</w:t>
      </w:r>
      <w:r>
        <w:rPr>
          <w:rFonts w:ascii="仿宋_GB2312" w:eastAsia="仿宋_GB2312" w:hAnsi="仿宋_GB2312" w:cs="仿宋_GB2312" w:hint="eastAsia"/>
          <w:szCs w:val="21"/>
        </w:rPr>
        <w:t>/</w:t>
      </w:r>
      <w:r>
        <w:rPr>
          <w:rFonts w:ascii="仿宋_GB2312" w:eastAsia="仿宋_GB2312" w:hAnsi="仿宋_GB2312" w:cs="仿宋_GB2312" w:hint="eastAsia"/>
          <w:szCs w:val="21"/>
        </w:rPr>
        <w:t>黑杆在储存、运输过程中不会因为颠簸、碰撞而表面划伤和变形。</w:t>
      </w:r>
    </w:p>
    <w:p w:rsidR="00E21AB4" w:rsidRDefault="00E5524E">
      <w:pPr>
        <w:pStyle w:val="3"/>
        <w:numPr>
          <w:ilvl w:val="0"/>
          <w:numId w:val="37"/>
        </w:numPr>
        <w:spacing w:line="360" w:lineRule="auto"/>
        <w:ind w:leftChars="0" w:firstLineChars="0" w:hanging="5"/>
        <w:rPr>
          <w:rFonts w:ascii="仿宋_GB2312" w:eastAsia="仿宋_GB2312" w:hAnsi="仿宋_GB2312" w:cs="仿宋_GB2312"/>
          <w:sz w:val="21"/>
          <w:szCs w:val="21"/>
        </w:rPr>
      </w:pPr>
      <w:bookmarkStart w:id="37" w:name="_Toc5657"/>
      <w:r>
        <w:rPr>
          <w:rFonts w:ascii="仿宋_GB2312" w:eastAsia="仿宋_GB2312" w:hAnsi="仿宋_GB2312" w:cs="仿宋_GB2312" w:hint="eastAsia"/>
          <w:sz w:val="21"/>
          <w:szCs w:val="21"/>
        </w:rPr>
        <w:t>运输用基本设备及常用材料</w:t>
      </w:r>
      <w:bookmarkEnd w:id="37"/>
    </w:p>
    <w:p w:rsidR="00E21AB4" w:rsidRDefault="00E5524E">
      <w:pPr>
        <w:numPr>
          <w:ilvl w:val="0"/>
          <w:numId w:val="38"/>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行车；</w:t>
      </w:r>
      <w:r>
        <w:rPr>
          <w:rFonts w:ascii="仿宋_GB2312" w:eastAsia="仿宋_GB2312" w:hAnsi="仿宋_GB2312" w:cs="仿宋_GB2312" w:hint="eastAsia"/>
          <w:szCs w:val="21"/>
        </w:rPr>
        <w:t>b.</w:t>
      </w:r>
      <w:r>
        <w:rPr>
          <w:rFonts w:ascii="仿宋_GB2312" w:eastAsia="仿宋_GB2312" w:hAnsi="仿宋_GB2312" w:cs="仿宋_GB2312" w:hint="eastAsia"/>
          <w:szCs w:val="21"/>
        </w:rPr>
        <w:t>叉车；</w:t>
      </w:r>
      <w:r>
        <w:rPr>
          <w:rFonts w:ascii="仿宋_GB2312" w:eastAsia="仿宋_GB2312" w:hAnsi="仿宋_GB2312" w:cs="仿宋_GB2312" w:hint="eastAsia"/>
          <w:szCs w:val="21"/>
        </w:rPr>
        <w:t>c.</w:t>
      </w:r>
      <w:r>
        <w:rPr>
          <w:rFonts w:ascii="仿宋_GB2312" w:eastAsia="仿宋_GB2312" w:hAnsi="仿宋_GB2312" w:cs="仿宋_GB2312" w:hint="eastAsia"/>
          <w:szCs w:val="21"/>
        </w:rPr>
        <w:t>各种规格的胶合板垫木；</w:t>
      </w:r>
      <w:r>
        <w:rPr>
          <w:rFonts w:ascii="仿宋_GB2312" w:eastAsia="仿宋_GB2312" w:hAnsi="仿宋_GB2312" w:cs="仿宋_GB2312" w:hint="eastAsia"/>
          <w:szCs w:val="21"/>
        </w:rPr>
        <w:t>d.</w:t>
      </w:r>
      <w:r>
        <w:rPr>
          <w:rFonts w:ascii="仿宋_GB2312" w:eastAsia="仿宋_GB2312" w:hAnsi="仿宋_GB2312" w:cs="仿宋_GB2312" w:hint="eastAsia"/>
          <w:szCs w:val="21"/>
        </w:rPr>
        <w:t>带塑料保护套的钢丝绳、紧固拉钩套件、</w:t>
      </w:r>
      <w:proofErr w:type="gramStart"/>
      <w:r>
        <w:rPr>
          <w:rFonts w:ascii="仿宋_GB2312" w:eastAsia="仿宋_GB2312" w:hAnsi="仿宋_GB2312" w:cs="仿宋_GB2312" w:hint="eastAsia"/>
          <w:szCs w:val="21"/>
        </w:rPr>
        <w:t>花兰</w:t>
      </w:r>
      <w:proofErr w:type="gramEnd"/>
      <w:r>
        <w:rPr>
          <w:rFonts w:ascii="仿宋_GB2312" w:eastAsia="仿宋_GB2312" w:hAnsi="仿宋_GB2312" w:cs="仿宋_GB2312" w:hint="eastAsia"/>
          <w:szCs w:val="21"/>
        </w:rPr>
        <w:t>螺丝、捆绑器、钢钉；</w:t>
      </w:r>
      <w:r>
        <w:rPr>
          <w:rFonts w:ascii="仿宋_GB2312" w:eastAsia="仿宋_GB2312" w:hAnsi="仿宋_GB2312" w:cs="仿宋_GB2312" w:hint="eastAsia"/>
          <w:szCs w:val="21"/>
        </w:rPr>
        <w:t>e.</w:t>
      </w:r>
      <w:r>
        <w:rPr>
          <w:rFonts w:ascii="仿宋_GB2312" w:eastAsia="仿宋_GB2312" w:hAnsi="仿宋_GB2312" w:cs="仿宋_GB2312" w:hint="eastAsia"/>
          <w:szCs w:val="21"/>
        </w:rPr>
        <w:t>晴纶卷、橡胶板、稻草绳；</w:t>
      </w:r>
      <w:r>
        <w:rPr>
          <w:rFonts w:ascii="仿宋_GB2312" w:eastAsia="仿宋_GB2312" w:hAnsi="仿宋_GB2312" w:cs="仿宋_GB2312" w:hint="eastAsia"/>
          <w:szCs w:val="21"/>
        </w:rPr>
        <w:t>f.</w:t>
      </w:r>
      <w:r>
        <w:rPr>
          <w:rFonts w:ascii="仿宋_GB2312" w:eastAsia="仿宋_GB2312" w:hAnsi="仿宋_GB2312" w:cs="仿宋_GB2312" w:hint="eastAsia"/>
          <w:szCs w:val="21"/>
        </w:rPr>
        <w:t>钢制打包带；</w:t>
      </w:r>
      <w:r>
        <w:rPr>
          <w:rFonts w:ascii="仿宋_GB2312" w:eastAsia="仿宋_GB2312" w:hAnsi="仿宋_GB2312" w:cs="仿宋_GB2312" w:hint="eastAsia"/>
          <w:szCs w:val="21"/>
        </w:rPr>
        <w:t>g.</w:t>
      </w:r>
      <w:r>
        <w:rPr>
          <w:rFonts w:ascii="仿宋_GB2312" w:eastAsia="仿宋_GB2312" w:hAnsi="仿宋_GB2312" w:cs="仿宋_GB2312" w:hint="eastAsia"/>
          <w:szCs w:val="21"/>
        </w:rPr>
        <w:t>发泡塑料（喷塑杆专用）；</w:t>
      </w:r>
      <w:r>
        <w:rPr>
          <w:rFonts w:ascii="仿宋_GB2312" w:eastAsia="仿宋_GB2312" w:hAnsi="仿宋_GB2312" w:cs="仿宋_GB2312" w:hint="eastAsia"/>
          <w:szCs w:val="21"/>
        </w:rPr>
        <w:t>h.</w:t>
      </w:r>
      <w:r>
        <w:rPr>
          <w:rFonts w:ascii="仿宋_GB2312" w:eastAsia="仿宋_GB2312" w:hAnsi="仿宋_GB2312" w:cs="仿宋_GB2312" w:hint="eastAsia"/>
          <w:szCs w:val="21"/>
        </w:rPr>
        <w:t>尼龙绳（用于替代目前喷塑杆包装中使用的草绳）；</w:t>
      </w:r>
      <w:proofErr w:type="spellStart"/>
      <w:r>
        <w:rPr>
          <w:rFonts w:ascii="仿宋_GB2312" w:eastAsia="仿宋_GB2312" w:hAnsi="仿宋_GB2312" w:cs="仿宋_GB2312" w:hint="eastAsia"/>
          <w:szCs w:val="21"/>
        </w:rPr>
        <w:t>i</w:t>
      </w:r>
      <w:proofErr w:type="spellEnd"/>
      <w:r>
        <w:rPr>
          <w:rFonts w:ascii="仿宋_GB2312" w:eastAsia="仿宋_GB2312" w:hAnsi="仿宋_GB2312" w:cs="仿宋_GB2312" w:hint="eastAsia"/>
          <w:szCs w:val="21"/>
        </w:rPr>
        <w:t>.</w:t>
      </w:r>
      <w:r>
        <w:rPr>
          <w:rFonts w:ascii="仿宋_GB2312" w:eastAsia="仿宋_GB2312" w:hAnsi="仿宋_GB2312" w:cs="仿宋_GB2312" w:hint="eastAsia"/>
          <w:szCs w:val="21"/>
        </w:rPr>
        <w:t>胶合板配件箱；</w:t>
      </w:r>
      <w:r>
        <w:rPr>
          <w:rFonts w:ascii="仿宋_GB2312" w:eastAsia="仿宋_GB2312" w:hAnsi="仿宋_GB2312" w:cs="仿宋_GB2312" w:hint="eastAsia"/>
          <w:szCs w:val="21"/>
        </w:rPr>
        <w:t>j.</w:t>
      </w:r>
      <w:r>
        <w:rPr>
          <w:rFonts w:ascii="仿宋_GB2312" w:eastAsia="仿宋_GB2312" w:hAnsi="仿宋_GB2312" w:cs="仿宋_GB2312" w:hint="eastAsia"/>
          <w:szCs w:val="21"/>
        </w:rPr>
        <w:t>木料切</w:t>
      </w:r>
      <w:r>
        <w:rPr>
          <w:rFonts w:ascii="仿宋_GB2312" w:eastAsia="仿宋_GB2312" w:hAnsi="仿宋_GB2312" w:cs="仿宋_GB2312" w:hint="eastAsia"/>
          <w:szCs w:val="21"/>
        </w:rPr>
        <w:t>割机；</w:t>
      </w:r>
      <w:r>
        <w:rPr>
          <w:rFonts w:ascii="仿宋_GB2312" w:eastAsia="仿宋_GB2312" w:hAnsi="仿宋_GB2312" w:cs="仿宋_GB2312" w:hint="eastAsia"/>
          <w:szCs w:val="21"/>
        </w:rPr>
        <w:t>k.</w:t>
      </w:r>
      <w:r>
        <w:rPr>
          <w:rFonts w:ascii="仿宋_GB2312" w:eastAsia="仿宋_GB2312" w:hAnsi="仿宋_GB2312" w:cs="仿宋_GB2312" w:hint="eastAsia"/>
          <w:szCs w:val="21"/>
        </w:rPr>
        <w:t>镀锌螺丝及螺母（用于小部件固定）。</w:t>
      </w:r>
    </w:p>
    <w:p w:rsidR="00E21AB4" w:rsidRDefault="00E5524E">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在运输、装卸等环节，必须做好成品保护，确保货物完好无损。所有措施费用含在投标报价中。</w:t>
      </w:r>
    </w:p>
    <w:p w:rsidR="00E21AB4" w:rsidRDefault="00E5524E">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br w:type="page"/>
      </w:r>
    </w:p>
    <w:p w:rsidR="00E21AB4" w:rsidRDefault="00E5524E">
      <w:pPr>
        <w:pStyle w:val="1"/>
        <w:numPr>
          <w:ilvl w:val="0"/>
          <w:numId w:val="1"/>
        </w:numPr>
        <w:spacing w:before="156" w:after="468" w:line="360" w:lineRule="auto"/>
        <w:rPr>
          <w:rFonts w:ascii="黑体" w:eastAsia="黑体" w:hAnsi="黑体" w:cs="黑体"/>
          <w:sz w:val="40"/>
          <w:szCs w:val="40"/>
        </w:rPr>
      </w:pPr>
      <w:r>
        <w:rPr>
          <w:rFonts w:ascii="黑体" w:eastAsia="黑体" w:hAnsi="黑体" w:cs="黑体" w:hint="eastAsia"/>
          <w:sz w:val="40"/>
          <w:szCs w:val="40"/>
        </w:rPr>
        <w:t>灯具详细参数</w:t>
      </w:r>
    </w:p>
    <w:p w:rsidR="00E21AB4" w:rsidRDefault="00E5524E">
      <w:pPr>
        <w:pStyle w:val="3"/>
        <w:spacing w:line="360" w:lineRule="auto"/>
        <w:ind w:leftChars="0" w:left="0" w:firstLineChars="0" w:firstLine="0"/>
        <w:rPr>
          <w:rFonts w:ascii="仿宋_GB2312" w:eastAsia="仿宋_GB2312" w:hAnsi="仿宋_GB2312" w:cs="仿宋_GB2312"/>
          <w:sz w:val="21"/>
          <w:szCs w:val="21"/>
        </w:rPr>
      </w:pPr>
      <w:r>
        <w:rPr>
          <w:rFonts w:ascii="仿宋_GB2312" w:eastAsia="仿宋_GB2312" w:hAnsi="仿宋_GB2312" w:cs="仿宋_GB2312" w:hint="eastAsia"/>
          <w:sz w:val="21"/>
          <w:szCs w:val="21"/>
        </w:rPr>
        <w:t>1</w:t>
      </w:r>
      <w:r>
        <w:rPr>
          <w:rFonts w:ascii="仿宋_GB2312" w:eastAsia="仿宋_GB2312" w:hAnsi="仿宋_GB2312" w:cs="仿宋_GB2312" w:hint="eastAsia"/>
          <w:sz w:val="21"/>
          <w:szCs w:val="21"/>
        </w:rPr>
        <w:t>）</w:t>
      </w:r>
      <w:r>
        <w:rPr>
          <w:rFonts w:ascii="仿宋_GB2312" w:eastAsia="仿宋_GB2312" w:hAnsi="仿宋_GB2312" w:cs="仿宋_GB2312" w:hint="eastAsia"/>
          <w:sz w:val="21"/>
          <w:szCs w:val="21"/>
        </w:rPr>
        <w:t>12</w:t>
      </w:r>
      <w:r>
        <w:rPr>
          <w:rFonts w:ascii="仿宋_GB2312" w:eastAsia="仿宋_GB2312" w:hAnsi="仿宋_GB2312" w:cs="仿宋_GB2312" w:hint="eastAsia"/>
          <w:sz w:val="21"/>
          <w:szCs w:val="21"/>
        </w:rPr>
        <w:t>w LED</w:t>
      </w:r>
      <w:r>
        <w:rPr>
          <w:rFonts w:ascii="仿宋_GB2312" w:eastAsia="仿宋_GB2312" w:hAnsi="仿宋_GB2312" w:cs="仿宋_GB2312" w:hint="eastAsia"/>
          <w:sz w:val="21"/>
          <w:szCs w:val="21"/>
        </w:rPr>
        <w:t>轮廓灯</w:t>
      </w:r>
      <w:r>
        <w:rPr>
          <w:rFonts w:ascii="仿宋_GB2312" w:eastAsia="仿宋_GB2312" w:hAnsi="仿宋_GB2312" w:cs="仿宋_GB2312" w:hint="eastAsia"/>
          <w:sz w:val="21"/>
          <w:szCs w:val="21"/>
        </w:rPr>
        <w:t>（</w:t>
      </w:r>
      <w:r>
        <w:rPr>
          <w:rFonts w:ascii="仿宋_GB2312" w:eastAsia="仿宋_GB2312" w:hAnsi="仿宋_GB2312" w:cs="仿宋_GB2312" w:hint="eastAsia"/>
          <w:sz w:val="21"/>
          <w:szCs w:val="21"/>
        </w:rPr>
        <w:t>RGBW W=3000K</w:t>
      </w:r>
      <w:r>
        <w:rPr>
          <w:rFonts w:ascii="仿宋_GB2312" w:eastAsia="仿宋_GB2312" w:hAnsi="仿宋_GB2312" w:cs="仿宋_GB2312" w:hint="eastAsia"/>
          <w:sz w:val="21"/>
          <w:szCs w:val="21"/>
        </w:rPr>
        <w:t>）</w:t>
      </w:r>
      <w:r>
        <w:rPr>
          <w:rFonts w:ascii="仿宋_GB2312" w:eastAsia="仿宋_GB2312" w:hAnsi="仿宋_GB2312" w:cs="仿宋_GB2312" w:hint="eastAsia"/>
          <w:sz w:val="21"/>
          <w:szCs w:val="21"/>
        </w:rPr>
        <w:t>DMX</w:t>
      </w:r>
    </w:p>
    <w:tbl>
      <w:tblPr>
        <w:tblW w:w="8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81"/>
        <w:gridCol w:w="1459"/>
        <w:gridCol w:w="1122"/>
        <w:gridCol w:w="550"/>
        <w:gridCol w:w="1196"/>
        <w:gridCol w:w="1114"/>
        <w:gridCol w:w="2223"/>
      </w:tblGrid>
      <w:tr w:rsidR="00E21AB4">
        <w:trPr>
          <w:trHeight w:val="1830"/>
          <w:jc w:val="center"/>
        </w:trPr>
        <w:tc>
          <w:tcPr>
            <w:tcW w:w="1081" w:type="dxa"/>
            <w:vMerge w:val="restart"/>
            <w:shd w:val="clear" w:color="auto" w:fill="auto"/>
            <w:vAlign w:val="center"/>
          </w:tcPr>
          <w:p w:rsidR="00E21AB4" w:rsidRDefault="00E5524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rPr>
              <w:t>灯具</w:t>
            </w:r>
          </w:p>
        </w:tc>
        <w:tc>
          <w:tcPr>
            <w:tcW w:w="2581" w:type="dxa"/>
            <w:gridSpan w:val="2"/>
            <w:shd w:val="clear" w:color="auto" w:fill="auto"/>
            <w:vAlign w:val="center"/>
          </w:tcPr>
          <w:p w:rsidR="00E21AB4" w:rsidRDefault="00E5524E">
            <w:pPr>
              <w:widowControl/>
              <w:jc w:val="center"/>
              <w:textAlignment w:val="center"/>
              <w:rPr>
                <w:rFonts w:ascii="仿宋_GB2312" w:eastAsia="仿宋_GB2312" w:hAnsi="仿宋_GB2312" w:cs="仿宋_GB2312"/>
                <w:b/>
                <w:kern w:val="0"/>
                <w:szCs w:val="21"/>
              </w:rPr>
            </w:pPr>
            <w:r>
              <w:rPr>
                <w:rFonts w:ascii="仿宋_GB2312" w:eastAsia="仿宋_GB2312" w:hAnsi="仿宋_GB2312" w:cs="仿宋_GB2312" w:hint="eastAsia"/>
                <w:b/>
                <w:kern w:val="0"/>
                <w:szCs w:val="21"/>
              </w:rPr>
              <w:t>外形</w:t>
            </w:r>
          </w:p>
          <w:p w:rsidR="00E21AB4" w:rsidRDefault="00E5524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rPr>
              <w:t>（仅供参考）</w:t>
            </w:r>
          </w:p>
        </w:tc>
        <w:tc>
          <w:tcPr>
            <w:tcW w:w="5083" w:type="dxa"/>
            <w:gridSpan w:val="4"/>
            <w:shd w:val="clear" w:color="auto" w:fill="auto"/>
            <w:vAlign w:val="center"/>
          </w:tcPr>
          <w:p w:rsidR="00E21AB4" w:rsidRDefault="00E5524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extent cx="2764790" cy="1133475"/>
                  <wp:effectExtent l="0" t="0" r="9525" b="0"/>
                  <wp:docPr id="27" name="图片 3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5" descr="3"/>
                          <pic:cNvPicPr>
                            <a:picLocks noChangeAspect="1"/>
                          </pic:cNvPicPr>
                        </pic:nvPicPr>
                        <pic:blipFill>
                          <a:blip r:embed="rId18"/>
                          <a:srcRect l="3944" t="53551" r="53563" b="18837"/>
                          <a:stretch>
                            <a:fillRect/>
                          </a:stretch>
                        </pic:blipFill>
                        <pic:spPr>
                          <a:xfrm>
                            <a:off x="0" y="0"/>
                            <a:ext cx="2764790" cy="1133475"/>
                          </a:xfrm>
                          <a:prstGeom prst="rect">
                            <a:avLst/>
                          </a:prstGeom>
                          <a:noFill/>
                          <a:ln w="9525">
                            <a:noFill/>
                          </a:ln>
                        </pic:spPr>
                      </pic:pic>
                    </a:graphicData>
                  </a:graphic>
                </wp:inline>
              </w:drawing>
            </w:r>
          </w:p>
        </w:tc>
      </w:tr>
      <w:tr w:rsidR="00E21AB4">
        <w:trPr>
          <w:trHeight w:val="285"/>
          <w:jc w:val="center"/>
        </w:trPr>
        <w:tc>
          <w:tcPr>
            <w:tcW w:w="1081" w:type="dxa"/>
            <w:vMerge/>
            <w:shd w:val="clear" w:color="auto" w:fill="auto"/>
            <w:vAlign w:val="center"/>
          </w:tcPr>
          <w:p w:rsidR="00E21AB4" w:rsidRDefault="00E21AB4">
            <w:pPr>
              <w:jc w:val="center"/>
              <w:rPr>
                <w:rFonts w:ascii="仿宋_GB2312" w:eastAsia="仿宋_GB2312" w:hAnsi="仿宋_GB2312" w:cs="仿宋_GB2312"/>
                <w:b/>
                <w:szCs w:val="21"/>
              </w:rPr>
            </w:pPr>
          </w:p>
        </w:tc>
        <w:tc>
          <w:tcPr>
            <w:tcW w:w="1459" w:type="dxa"/>
            <w:vMerge w:val="restart"/>
            <w:shd w:val="clear" w:color="auto" w:fill="auto"/>
            <w:vAlign w:val="center"/>
          </w:tcPr>
          <w:p w:rsidR="00E21AB4" w:rsidRDefault="00E5524E">
            <w:pPr>
              <w:widowControl/>
              <w:jc w:val="center"/>
              <w:textAlignment w:val="center"/>
              <w:rPr>
                <w:rFonts w:ascii="仿宋_GB2312" w:eastAsia="仿宋_GB2312" w:hAnsi="仿宋_GB2312" w:cs="仿宋_GB2312"/>
                <w:b/>
                <w:kern w:val="0"/>
                <w:szCs w:val="21"/>
              </w:rPr>
            </w:pPr>
            <w:r>
              <w:rPr>
                <w:rFonts w:ascii="仿宋_GB2312" w:eastAsia="仿宋_GB2312" w:hAnsi="仿宋_GB2312" w:cs="仿宋_GB2312" w:hint="eastAsia"/>
                <w:b/>
                <w:kern w:val="0"/>
                <w:szCs w:val="21"/>
              </w:rPr>
              <w:t>尺寸</w:t>
            </w:r>
          </w:p>
          <w:p w:rsidR="00E21AB4" w:rsidRDefault="00E5524E">
            <w:pPr>
              <w:widowControl/>
              <w:jc w:val="center"/>
              <w:textAlignment w:val="center"/>
              <w:rPr>
                <w:rFonts w:ascii="仿宋_GB2312" w:eastAsia="仿宋_GB2312" w:hAnsi="仿宋_GB2312" w:cs="仿宋_GB2312"/>
                <w:b/>
                <w:kern w:val="0"/>
                <w:szCs w:val="21"/>
              </w:rPr>
            </w:pPr>
            <w:r>
              <w:rPr>
                <w:rFonts w:ascii="仿宋_GB2312" w:eastAsia="仿宋_GB2312" w:hAnsi="仿宋_GB2312" w:cs="仿宋_GB2312" w:hint="eastAsia"/>
                <w:b/>
                <w:kern w:val="0"/>
                <w:szCs w:val="21"/>
              </w:rPr>
              <w:t>（</w:t>
            </w:r>
            <w:r>
              <w:rPr>
                <w:rFonts w:ascii="仿宋_GB2312" w:eastAsia="仿宋_GB2312" w:hAnsi="仿宋_GB2312" w:cs="仿宋_GB2312" w:hint="eastAsia"/>
                <w:b/>
                <w:kern w:val="0"/>
                <w:szCs w:val="21"/>
              </w:rPr>
              <w:t>不含支架</w:t>
            </w:r>
            <w:r>
              <w:rPr>
                <w:rFonts w:ascii="仿宋_GB2312" w:eastAsia="仿宋_GB2312" w:hAnsi="仿宋_GB2312" w:cs="仿宋_GB2312" w:hint="eastAsia"/>
                <w:b/>
                <w:kern w:val="0"/>
                <w:szCs w:val="21"/>
              </w:rPr>
              <w:t>）</w:t>
            </w:r>
          </w:p>
        </w:tc>
        <w:tc>
          <w:tcPr>
            <w:tcW w:w="1122" w:type="dxa"/>
            <w:shd w:val="clear" w:color="auto" w:fill="auto"/>
            <w:vAlign w:val="center"/>
          </w:tcPr>
          <w:p w:rsidR="00E21AB4" w:rsidRDefault="00E5524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rPr>
              <w:t>长度（</w:t>
            </w:r>
            <w:r>
              <w:rPr>
                <w:rFonts w:ascii="仿宋_GB2312" w:eastAsia="仿宋_GB2312" w:hAnsi="仿宋_GB2312" w:cs="仿宋_GB2312" w:hint="eastAsia"/>
                <w:b/>
                <w:kern w:val="0"/>
                <w:szCs w:val="21"/>
              </w:rPr>
              <w:t>L</w:t>
            </w:r>
            <w:r>
              <w:rPr>
                <w:rFonts w:ascii="仿宋_GB2312" w:eastAsia="仿宋_GB2312" w:hAnsi="仿宋_GB2312" w:cs="仿宋_GB2312" w:hint="eastAsia"/>
                <w:b/>
                <w:kern w:val="0"/>
                <w:szCs w:val="21"/>
              </w:rPr>
              <w:t>）</w:t>
            </w:r>
          </w:p>
        </w:tc>
        <w:tc>
          <w:tcPr>
            <w:tcW w:w="1746" w:type="dxa"/>
            <w:gridSpan w:val="2"/>
            <w:shd w:val="clear" w:color="auto" w:fill="auto"/>
            <w:vAlign w:val="center"/>
          </w:tcPr>
          <w:p w:rsidR="00E21AB4" w:rsidRDefault="00E5524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1000mm</w:t>
            </w:r>
          </w:p>
        </w:tc>
        <w:tc>
          <w:tcPr>
            <w:tcW w:w="1114" w:type="dxa"/>
            <w:shd w:val="clear" w:color="auto" w:fill="auto"/>
            <w:vAlign w:val="center"/>
          </w:tcPr>
          <w:p w:rsidR="00E21AB4" w:rsidRDefault="00E5524E">
            <w:pPr>
              <w:widowControl/>
              <w:jc w:val="center"/>
              <w:textAlignment w:val="center"/>
              <w:rPr>
                <w:rFonts w:ascii="仿宋_GB2312" w:eastAsia="仿宋_GB2312" w:hAnsi="仿宋_GB2312" w:cs="仿宋_GB2312"/>
                <w:b/>
                <w:bCs/>
                <w:szCs w:val="21"/>
              </w:rPr>
            </w:pPr>
            <w:r>
              <w:rPr>
                <w:rFonts w:ascii="仿宋_GB2312" w:eastAsia="仿宋_GB2312" w:hAnsi="仿宋_GB2312" w:cs="仿宋_GB2312" w:hint="eastAsia"/>
                <w:b/>
                <w:bCs/>
                <w:kern w:val="0"/>
                <w:szCs w:val="21"/>
              </w:rPr>
              <w:t>允许偏差</w:t>
            </w:r>
          </w:p>
        </w:tc>
        <w:tc>
          <w:tcPr>
            <w:tcW w:w="2223" w:type="dxa"/>
            <w:shd w:val="clear" w:color="auto" w:fill="auto"/>
            <w:vAlign w:val="center"/>
          </w:tcPr>
          <w:p w:rsidR="00E21AB4" w:rsidRDefault="00E5524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1mm</w:t>
            </w:r>
          </w:p>
        </w:tc>
      </w:tr>
      <w:tr w:rsidR="00E21AB4">
        <w:trPr>
          <w:trHeight w:val="285"/>
          <w:jc w:val="center"/>
        </w:trPr>
        <w:tc>
          <w:tcPr>
            <w:tcW w:w="1081" w:type="dxa"/>
            <w:vMerge/>
            <w:shd w:val="clear" w:color="auto" w:fill="auto"/>
            <w:vAlign w:val="center"/>
          </w:tcPr>
          <w:p w:rsidR="00E21AB4" w:rsidRDefault="00E21AB4">
            <w:pPr>
              <w:jc w:val="center"/>
              <w:rPr>
                <w:rFonts w:ascii="仿宋_GB2312" w:eastAsia="仿宋_GB2312" w:hAnsi="仿宋_GB2312" w:cs="仿宋_GB2312"/>
                <w:b/>
                <w:szCs w:val="21"/>
              </w:rPr>
            </w:pPr>
          </w:p>
        </w:tc>
        <w:tc>
          <w:tcPr>
            <w:tcW w:w="1459" w:type="dxa"/>
            <w:vMerge/>
            <w:shd w:val="clear" w:color="auto" w:fill="auto"/>
            <w:vAlign w:val="center"/>
          </w:tcPr>
          <w:p w:rsidR="00E21AB4" w:rsidRDefault="00E21AB4">
            <w:pPr>
              <w:jc w:val="center"/>
              <w:rPr>
                <w:rFonts w:ascii="仿宋_GB2312" w:eastAsia="仿宋_GB2312" w:hAnsi="仿宋_GB2312" w:cs="仿宋_GB2312"/>
                <w:b/>
                <w:szCs w:val="21"/>
              </w:rPr>
            </w:pPr>
          </w:p>
        </w:tc>
        <w:tc>
          <w:tcPr>
            <w:tcW w:w="1122" w:type="dxa"/>
            <w:shd w:val="clear" w:color="auto" w:fill="auto"/>
            <w:vAlign w:val="center"/>
          </w:tcPr>
          <w:p w:rsidR="00E21AB4" w:rsidRDefault="00E5524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rPr>
              <w:t>宽度（</w:t>
            </w:r>
            <w:r>
              <w:rPr>
                <w:rFonts w:ascii="仿宋_GB2312" w:eastAsia="仿宋_GB2312" w:hAnsi="仿宋_GB2312" w:cs="仿宋_GB2312" w:hint="eastAsia"/>
                <w:b/>
                <w:kern w:val="0"/>
                <w:szCs w:val="21"/>
              </w:rPr>
              <w:t>W</w:t>
            </w:r>
            <w:r>
              <w:rPr>
                <w:rFonts w:ascii="仿宋_GB2312" w:eastAsia="仿宋_GB2312" w:hAnsi="仿宋_GB2312" w:cs="仿宋_GB2312" w:hint="eastAsia"/>
                <w:b/>
                <w:kern w:val="0"/>
                <w:szCs w:val="21"/>
              </w:rPr>
              <w:t>）</w:t>
            </w:r>
          </w:p>
        </w:tc>
        <w:tc>
          <w:tcPr>
            <w:tcW w:w="1746" w:type="dxa"/>
            <w:gridSpan w:val="2"/>
            <w:shd w:val="clear" w:color="auto" w:fill="auto"/>
            <w:vAlign w:val="center"/>
          </w:tcPr>
          <w:p w:rsidR="00E21AB4" w:rsidRDefault="00E5524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25</w:t>
            </w:r>
            <w:r>
              <w:rPr>
                <w:rFonts w:ascii="仿宋_GB2312" w:eastAsia="仿宋_GB2312" w:hAnsi="仿宋_GB2312" w:cs="仿宋_GB2312" w:hint="eastAsia"/>
                <w:kern w:val="0"/>
                <w:szCs w:val="21"/>
              </w:rPr>
              <w:t>mm</w:t>
            </w:r>
          </w:p>
        </w:tc>
        <w:tc>
          <w:tcPr>
            <w:tcW w:w="1114" w:type="dxa"/>
            <w:shd w:val="clear" w:color="auto" w:fill="auto"/>
            <w:vAlign w:val="center"/>
          </w:tcPr>
          <w:p w:rsidR="00E21AB4" w:rsidRDefault="00E5524E">
            <w:pPr>
              <w:widowControl/>
              <w:jc w:val="center"/>
              <w:textAlignment w:val="center"/>
              <w:rPr>
                <w:rFonts w:ascii="仿宋_GB2312" w:eastAsia="仿宋_GB2312" w:hAnsi="仿宋_GB2312" w:cs="仿宋_GB2312"/>
                <w:b/>
                <w:bCs/>
                <w:szCs w:val="21"/>
              </w:rPr>
            </w:pPr>
            <w:r>
              <w:rPr>
                <w:rFonts w:ascii="仿宋_GB2312" w:eastAsia="仿宋_GB2312" w:hAnsi="仿宋_GB2312" w:cs="仿宋_GB2312" w:hint="eastAsia"/>
                <w:b/>
                <w:bCs/>
                <w:kern w:val="0"/>
                <w:szCs w:val="21"/>
              </w:rPr>
              <w:t>允许偏差</w:t>
            </w:r>
          </w:p>
        </w:tc>
        <w:tc>
          <w:tcPr>
            <w:tcW w:w="2223" w:type="dxa"/>
            <w:shd w:val="clear" w:color="auto" w:fill="auto"/>
            <w:vAlign w:val="center"/>
          </w:tcPr>
          <w:p w:rsidR="00E21AB4" w:rsidRDefault="00E5524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越小越好</w:t>
            </w:r>
          </w:p>
        </w:tc>
      </w:tr>
      <w:tr w:rsidR="00E21AB4">
        <w:trPr>
          <w:trHeight w:val="285"/>
          <w:jc w:val="center"/>
        </w:trPr>
        <w:tc>
          <w:tcPr>
            <w:tcW w:w="1081" w:type="dxa"/>
            <w:vMerge/>
            <w:shd w:val="clear" w:color="auto" w:fill="auto"/>
            <w:vAlign w:val="center"/>
          </w:tcPr>
          <w:p w:rsidR="00E21AB4" w:rsidRDefault="00E21AB4">
            <w:pPr>
              <w:jc w:val="center"/>
              <w:rPr>
                <w:rFonts w:ascii="仿宋_GB2312" w:eastAsia="仿宋_GB2312" w:hAnsi="仿宋_GB2312" w:cs="仿宋_GB2312"/>
                <w:b/>
                <w:szCs w:val="21"/>
              </w:rPr>
            </w:pPr>
          </w:p>
        </w:tc>
        <w:tc>
          <w:tcPr>
            <w:tcW w:w="1459" w:type="dxa"/>
            <w:vMerge/>
            <w:shd w:val="clear" w:color="auto" w:fill="auto"/>
            <w:vAlign w:val="center"/>
          </w:tcPr>
          <w:p w:rsidR="00E21AB4" w:rsidRDefault="00E21AB4">
            <w:pPr>
              <w:jc w:val="center"/>
              <w:rPr>
                <w:rFonts w:ascii="仿宋_GB2312" w:eastAsia="仿宋_GB2312" w:hAnsi="仿宋_GB2312" w:cs="仿宋_GB2312"/>
                <w:b/>
                <w:szCs w:val="21"/>
              </w:rPr>
            </w:pPr>
          </w:p>
        </w:tc>
        <w:tc>
          <w:tcPr>
            <w:tcW w:w="1122" w:type="dxa"/>
            <w:shd w:val="clear" w:color="auto" w:fill="auto"/>
            <w:vAlign w:val="center"/>
          </w:tcPr>
          <w:p w:rsidR="00E21AB4" w:rsidRDefault="00E5524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rPr>
              <w:t>高度（</w:t>
            </w:r>
            <w:r>
              <w:rPr>
                <w:rFonts w:ascii="仿宋_GB2312" w:eastAsia="仿宋_GB2312" w:hAnsi="仿宋_GB2312" w:cs="仿宋_GB2312" w:hint="eastAsia"/>
                <w:b/>
                <w:kern w:val="0"/>
                <w:szCs w:val="21"/>
              </w:rPr>
              <w:t>H</w:t>
            </w:r>
            <w:r>
              <w:rPr>
                <w:rFonts w:ascii="仿宋_GB2312" w:eastAsia="仿宋_GB2312" w:hAnsi="仿宋_GB2312" w:cs="仿宋_GB2312" w:hint="eastAsia"/>
                <w:b/>
                <w:kern w:val="0"/>
                <w:szCs w:val="21"/>
              </w:rPr>
              <w:t>）</w:t>
            </w:r>
          </w:p>
        </w:tc>
        <w:tc>
          <w:tcPr>
            <w:tcW w:w="1746" w:type="dxa"/>
            <w:gridSpan w:val="2"/>
            <w:shd w:val="clear" w:color="auto" w:fill="auto"/>
            <w:vAlign w:val="center"/>
          </w:tcPr>
          <w:p w:rsidR="00E21AB4" w:rsidRDefault="00E5524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45</w:t>
            </w:r>
            <w:r>
              <w:rPr>
                <w:rFonts w:ascii="仿宋_GB2312" w:eastAsia="仿宋_GB2312" w:hAnsi="仿宋_GB2312" w:cs="仿宋_GB2312" w:hint="eastAsia"/>
                <w:kern w:val="0"/>
                <w:szCs w:val="21"/>
              </w:rPr>
              <w:t>mm</w:t>
            </w:r>
          </w:p>
        </w:tc>
        <w:tc>
          <w:tcPr>
            <w:tcW w:w="1114" w:type="dxa"/>
            <w:shd w:val="clear" w:color="auto" w:fill="auto"/>
            <w:vAlign w:val="center"/>
          </w:tcPr>
          <w:p w:rsidR="00E21AB4" w:rsidRDefault="00E5524E">
            <w:pPr>
              <w:widowControl/>
              <w:jc w:val="center"/>
              <w:textAlignment w:val="center"/>
              <w:rPr>
                <w:rFonts w:ascii="仿宋_GB2312" w:eastAsia="仿宋_GB2312" w:hAnsi="仿宋_GB2312" w:cs="仿宋_GB2312"/>
                <w:b/>
                <w:bCs/>
                <w:szCs w:val="21"/>
              </w:rPr>
            </w:pPr>
            <w:r>
              <w:rPr>
                <w:rFonts w:ascii="仿宋_GB2312" w:eastAsia="仿宋_GB2312" w:hAnsi="仿宋_GB2312" w:cs="仿宋_GB2312" w:hint="eastAsia"/>
                <w:b/>
                <w:bCs/>
                <w:kern w:val="0"/>
                <w:szCs w:val="21"/>
              </w:rPr>
              <w:t>允许偏差</w:t>
            </w:r>
          </w:p>
        </w:tc>
        <w:tc>
          <w:tcPr>
            <w:tcW w:w="2223" w:type="dxa"/>
            <w:shd w:val="clear" w:color="auto" w:fill="auto"/>
            <w:vAlign w:val="center"/>
          </w:tcPr>
          <w:p w:rsidR="00E21AB4" w:rsidRDefault="00E5524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越小越好</w:t>
            </w:r>
          </w:p>
        </w:tc>
      </w:tr>
      <w:tr w:rsidR="00E21AB4">
        <w:trPr>
          <w:trHeight w:val="494"/>
          <w:jc w:val="center"/>
        </w:trPr>
        <w:tc>
          <w:tcPr>
            <w:tcW w:w="1081" w:type="dxa"/>
            <w:vMerge/>
            <w:shd w:val="clear" w:color="auto" w:fill="auto"/>
            <w:vAlign w:val="center"/>
          </w:tcPr>
          <w:p w:rsidR="00E21AB4" w:rsidRDefault="00E21AB4">
            <w:pPr>
              <w:jc w:val="center"/>
              <w:rPr>
                <w:rFonts w:ascii="仿宋_GB2312" w:eastAsia="仿宋_GB2312" w:hAnsi="仿宋_GB2312" w:cs="仿宋_GB2312"/>
                <w:b/>
                <w:szCs w:val="21"/>
              </w:rPr>
            </w:pPr>
          </w:p>
        </w:tc>
        <w:tc>
          <w:tcPr>
            <w:tcW w:w="1459" w:type="dxa"/>
            <w:vMerge w:val="restart"/>
            <w:shd w:val="clear" w:color="auto" w:fill="auto"/>
            <w:vAlign w:val="center"/>
          </w:tcPr>
          <w:p w:rsidR="00E21AB4" w:rsidRDefault="00E5524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rPr>
              <w:t>材质</w:t>
            </w:r>
          </w:p>
        </w:tc>
        <w:tc>
          <w:tcPr>
            <w:tcW w:w="1122" w:type="dxa"/>
            <w:shd w:val="clear" w:color="auto" w:fill="auto"/>
            <w:vAlign w:val="center"/>
          </w:tcPr>
          <w:p w:rsidR="00E21AB4" w:rsidRDefault="00E5524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rPr>
              <w:t>灯具外壳</w:t>
            </w:r>
          </w:p>
        </w:tc>
        <w:tc>
          <w:tcPr>
            <w:tcW w:w="5083" w:type="dxa"/>
            <w:gridSpan w:val="4"/>
            <w:shd w:val="clear" w:color="auto" w:fill="auto"/>
            <w:vAlign w:val="center"/>
          </w:tcPr>
          <w:p w:rsidR="00E21AB4" w:rsidRDefault="00E5524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szCs w:val="21"/>
              </w:rPr>
              <w:t>阳极</w:t>
            </w:r>
            <w:r>
              <w:rPr>
                <w:rFonts w:ascii="仿宋_GB2312" w:eastAsia="仿宋_GB2312" w:hAnsi="仿宋_GB2312" w:cs="仿宋_GB2312" w:hint="eastAsia"/>
                <w:kern w:val="0"/>
                <w:szCs w:val="21"/>
              </w:rPr>
              <w:t>氧化铝型材灯体</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绝缘阻燃硅胶填充（防水、防火、抗紫外线）一体成形。</w:t>
            </w:r>
          </w:p>
        </w:tc>
      </w:tr>
      <w:tr w:rsidR="00E21AB4">
        <w:trPr>
          <w:trHeight w:val="285"/>
          <w:jc w:val="center"/>
        </w:trPr>
        <w:tc>
          <w:tcPr>
            <w:tcW w:w="1081" w:type="dxa"/>
            <w:vMerge/>
            <w:shd w:val="clear" w:color="auto" w:fill="auto"/>
            <w:vAlign w:val="center"/>
          </w:tcPr>
          <w:p w:rsidR="00E21AB4" w:rsidRDefault="00E21AB4">
            <w:pPr>
              <w:jc w:val="center"/>
              <w:rPr>
                <w:rFonts w:ascii="仿宋_GB2312" w:eastAsia="仿宋_GB2312" w:hAnsi="仿宋_GB2312" w:cs="仿宋_GB2312"/>
                <w:b/>
                <w:szCs w:val="21"/>
              </w:rPr>
            </w:pPr>
          </w:p>
        </w:tc>
        <w:tc>
          <w:tcPr>
            <w:tcW w:w="1459" w:type="dxa"/>
            <w:vMerge/>
            <w:shd w:val="clear" w:color="auto" w:fill="auto"/>
            <w:vAlign w:val="center"/>
          </w:tcPr>
          <w:p w:rsidR="00E21AB4" w:rsidRDefault="00E21AB4">
            <w:pPr>
              <w:jc w:val="center"/>
              <w:rPr>
                <w:rFonts w:ascii="仿宋_GB2312" w:eastAsia="仿宋_GB2312" w:hAnsi="仿宋_GB2312" w:cs="仿宋_GB2312"/>
                <w:b/>
                <w:szCs w:val="21"/>
              </w:rPr>
            </w:pPr>
          </w:p>
        </w:tc>
        <w:tc>
          <w:tcPr>
            <w:tcW w:w="1122" w:type="dxa"/>
            <w:shd w:val="clear" w:color="auto" w:fill="auto"/>
            <w:vAlign w:val="center"/>
          </w:tcPr>
          <w:p w:rsidR="00E21AB4" w:rsidRDefault="00E5524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rPr>
              <w:t>出光面</w:t>
            </w:r>
          </w:p>
        </w:tc>
        <w:tc>
          <w:tcPr>
            <w:tcW w:w="5083" w:type="dxa"/>
            <w:gridSpan w:val="4"/>
            <w:shd w:val="clear" w:color="auto" w:fill="auto"/>
            <w:vAlign w:val="center"/>
          </w:tcPr>
          <w:p w:rsidR="00E21AB4" w:rsidRDefault="00E5524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抗老化高透光</w:t>
            </w:r>
            <w:r>
              <w:rPr>
                <w:rFonts w:ascii="仿宋_GB2312" w:eastAsia="仿宋_GB2312" w:hAnsi="仿宋_GB2312" w:cs="仿宋_GB2312" w:hint="eastAsia"/>
                <w:szCs w:val="21"/>
              </w:rPr>
              <w:t>2mm</w:t>
            </w:r>
            <w:r>
              <w:rPr>
                <w:rFonts w:ascii="仿宋_GB2312" w:eastAsia="仿宋_GB2312" w:hAnsi="仿宋_GB2312" w:cs="仿宋_GB2312" w:hint="eastAsia"/>
                <w:szCs w:val="21"/>
              </w:rPr>
              <w:t>厚乳白色</w:t>
            </w:r>
            <w:r>
              <w:rPr>
                <w:rFonts w:ascii="仿宋_GB2312" w:eastAsia="仿宋_GB2312" w:hAnsi="仿宋_GB2312" w:cs="仿宋_GB2312" w:hint="eastAsia"/>
                <w:szCs w:val="21"/>
              </w:rPr>
              <w:t>PC/</w:t>
            </w:r>
            <w:r>
              <w:rPr>
                <w:rFonts w:ascii="仿宋_GB2312" w:eastAsia="仿宋_GB2312" w:hAnsi="仿宋_GB2312" w:cs="仿宋_GB2312" w:hint="eastAsia"/>
                <w:szCs w:val="21"/>
              </w:rPr>
              <w:t>压克力</w:t>
            </w:r>
          </w:p>
          <w:p w:rsidR="00E21AB4" w:rsidRDefault="00E5524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灯具表面亮度均匀，混色均匀，不可出现明显暗区。</w:t>
            </w:r>
          </w:p>
        </w:tc>
      </w:tr>
      <w:tr w:rsidR="00E21AB4">
        <w:trPr>
          <w:trHeight w:val="285"/>
          <w:jc w:val="center"/>
        </w:trPr>
        <w:tc>
          <w:tcPr>
            <w:tcW w:w="1081" w:type="dxa"/>
            <w:vMerge/>
            <w:shd w:val="clear" w:color="auto" w:fill="auto"/>
            <w:vAlign w:val="center"/>
          </w:tcPr>
          <w:p w:rsidR="00E21AB4" w:rsidRDefault="00E21AB4">
            <w:pPr>
              <w:jc w:val="center"/>
              <w:rPr>
                <w:rFonts w:ascii="仿宋_GB2312" w:eastAsia="仿宋_GB2312" w:hAnsi="仿宋_GB2312" w:cs="仿宋_GB2312"/>
                <w:b/>
                <w:szCs w:val="21"/>
              </w:rPr>
            </w:pPr>
          </w:p>
        </w:tc>
        <w:tc>
          <w:tcPr>
            <w:tcW w:w="2581" w:type="dxa"/>
            <w:gridSpan w:val="2"/>
            <w:shd w:val="clear" w:color="auto" w:fill="auto"/>
            <w:vAlign w:val="center"/>
          </w:tcPr>
          <w:p w:rsidR="00E21AB4" w:rsidRDefault="00E5524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rPr>
              <w:t>外壳颜色</w:t>
            </w:r>
          </w:p>
        </w:tc>
        <w:tc>
          <w:tcPr>
            <w:tcW w:w="5083" w:type="dxa"/>
            <w:gridSpan w:val="4"/>
            <w:shd w:val="clear" w:color="auto" w:fill="auto"/>
            <w:vAlign w:val="center"/>
          </w:tcPr>
          <w:p w:rsidR="00E21AB4" w:rsidRDefault="00E5524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与安装位置的周边环境颜色一致</w:t>
            </w:r>
          </w:p>
        </w:tc>
      </w:tr>
      <w:tr w:rsidR="00E21AB4">
        <w:trPr>
          <w:trHeight w:val="285"/>
          <w:jc w:val="center"/>
        </w:trPr>
        <w:tc>
          <w:tcPr>
            <w:tcW w:w="1081" w:type="dxa"/>
            <w:shd w:val="clear" w:color="auto" w:fill="auto"/>
            <w:vAlign w:val="center"/>
          </w:tcPr>
          <w:p w:rsidR="00E21AB4" w:rsidRDefault="00E5524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rPr>
              <w:t>光学</w:t>
            </w:r>
          </w:p>
        </w:tc>
        <w:tc>
          <w:tcPr>
            <w:tcW w:w="3131" w:type="dxa"/>
            <w:gridSpan w:val="3"/>
            <w:shd w:val="clear" w:color="auto" w:fill="auto"/>
            <w:vAlign w:val="center"/>
          </w:tcPr>
          <w:p w:rsidR="00E21AB4" w:rsidRDefault="00E5524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w:t>
            </w:r>
          </w:p>
        </w:tc>
        <w:tc>
          <w:tcPr>
            <w:tcW w:w="2310" w:type="dxa"/>
            <w:gridSpan w:val="2"/>
            <w:shd w:val="clear" w:color="auto" w:fill="auto"/>
            <w:vAlign w:val="center"/>
          </w:tcPr>
          <w:p w:rsidR="00E21AB4" w:rsidRDefault="00E5524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rPr>
              <w:t>配光要求</w:t>
            </w:r>
          </w:p>
        </w:tc>
        <w:tc>
          <w:tcPr>
            <w:tcW w:w="2223" w:type="dxa"/>
            <w:shd w:val="clear" w:color="auto" w:fill="auto"/>
            <w:vAlign w:val="center"/>
          </w:tcPr>
          <w:p w:rsidR="00E21AB4" w:rsidRDefault="00E5524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对称配光</w:t>
            </w:r>
          </w:p>
        </w:tc>
      </w:tr>
      <w:tr w:rsidR="00E21AB4">
        <w:trPr>
          <w:trHeight w:val="285"/>
          <w:jc w:val="center"/>
        </w:trPr>
        <w:tc>
          <w:tcPr>
            <w:tcW w:w="1081" w:type="dxa"/>
            <w:shd w:val="clear" w:color="auto" w:fill="auto"/>
            <w:vAlign w:val="center"/>
          </w:tcPr>
          <w:p w:rsidR="00E21AB4" w:rsidRDefault="00E5524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rPr>
              <w:t>光效</w:t>
            </w:r>
          </w:p>
        </w:tc>
        <w:tc>
          <w:tcPr>
            <w:tcW w:w="7664" w:type="dxa"/>
            <w:gridSpan w:val="6"/>
            <w:shd w:val="clear" w:color="auto" w:fill="auto"/>
            <w:vAlign w:val="center"/>
          </w:tcPr>
          <w:p w:rsidR="00E21AB4" w:rsidRDefault="00E5524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25lm/W-35lm/W</w:t>
            </w:r>
          </w:p>
        </w:tc>
      </w:tr>
      <w:tr w:rsidR="00E21AB4">
        <w:trPr>
          <w:trHeight w:val="285"/>
          <w:jc w:val="center"/>
        </w:trPr>
        <w:tc>
          <w:tcPr>
            <w:tcW w:w="1081" w:type="dxa"/>
            <w:shd w:val="clear" w:color="auto" w:fill="auto"/>
            <w:vAlign w:val="center"/>
          </w:tcPr>
          <w:p w:rsidR="00E21AB4" w:rsidRDefault="00E5524E">
            <w:pPr>
              <w:widowControl/>
              <w:jc w:val="center"/>
              <w:textAlignment w:val="center"/>
              <w:rPr>
                <w:rFonts w:ascii="仿宋_GB2312" w:eastAsia="仿宋_GB2312" w:hAnsi="仿宋_GB2312" w:cs="仿宋_GB2312"/>
                <w:b/>
                <w:kern w:val="0"/>
                <w:szCs w:val="21"/>
              </w:rPr>
            </w:pPr>
            <w:r>
              <w:rPr>
                <w:rFonts w:ascii="仿宋_GB2312" w:eastAsia="仿宋_GB2312" w:hAnsi="仿宋_GB2312" w:cs="仿宋_GB2312" w:hint="eastAsia"/>
                <w:b/>
                <w:kern w:val="0"/>
                <w:szCs w:val="21"/>
              </w:rPr>
              <w:t>色温</w:t>
            </w:r>
          </w:p>
        </w:tc>
        <w:tc>
          <w:tcPr>
            <w:tcW w:w="7664" w:type="dxa"/>
            <w:gridSpan w:val="6"/>
            <w:shd w:val="clear" w:color="auto" w:fill="auto"/>
            <w:vAlign w:val="center"/>
          </w:tcPr>
          <w:p w:rsidR="00E21AB4" w:rsidRDefault="00E5524E">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RGBW</w:t>
            </w:r>
          </w:p>
        </w:tc>
      </w:tr>
      <w:tr w:rsidR="00E21AB4">
        <w:trPr>
          <w:trHeight w:val="90"/>
          <w:jc w:val="center"/>
        </w:trPr>
        <w:tc>
          <w:tcPr>
            <w:tcW w:w="1081" w:type="dxa"/>
            <w:vMerge w:val="restart"/>
            <w:shd w:val="clear" w:color="auto" w:fill="auto"/>
            <w:vAlign w:val="center"/>
          </w:tcPr>
          <w:p w:rsidR="00E21AB4" w:rsidRDefault="00E5524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rPr>
              <w:t>控制系统</w:t>
            </w:r>
          </w:p>
        </w:tc>
        <w:tc>
          <w:tcPr>
            <w:tcW w:w="1459" w:type="dxa"/>
            <w:shd w:val="clear" w:color="auto" w:fill="auto"/>
            <w:vAlign w:val="center"/>
          </w:tcPr>
          <w:p w:rsidR="00E21AB4" w:rsidRDefault="00E5524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b/>
                <w:kern w:val="0"/>
                <w:szCs w:val="21"/>
              </w:rPr>
              <w:t>通用控制器</w:t>
            </w:r>
          </w:p>
        </w:tc>
        <w:tc>
          <w:tcPr>
            <w:tcW w:w="6205" w:type="dxa"/>
            <w:gridSpan w:val="5"/>
            <w:shd w:val="clear" w:color="auto" w:fill="auto"/>
            <w:vAlign w:val="center"/>
          </w:tcPr>
          <w:p w:rsidR="00E21AB4" w:rsidRDefault="00E5524E">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整体控制，含所有控制系统</w:t>
            </w:r>
          </w:p>
        </w:tc>
      </w:tr>
      <w:tr w:rsidR="00E21AB4">
        <w:trPr>
          <w:trHeight w:val="90"/>
          <w:jc w:val="center"/>
        </w:trPr>
        <w:tc>
          <w:tcPr>
            <w:tcW w:w="1081" w:type="dxa"/>
            <w:vMerge/>
            <w:shd w:val="clear" w:color="auto" w:fill="auto"/>
            <w:vAlign w:val="center"/>
          </w:tcPr>
          <w:p w:rsidR="00E21AB4" w:rsidRDefault="00E21AB4">
            <w:pPr>
              <w:widowControl/>
              <w:jc w:val="center"/>
              <w:textAlignment w:val="center"/>
              <w:rPr>
                <w:rFonts w:ascii="仿宋_GB2312" w:eastAsia="仿宋_GB2312" w:hAnsi="仿宋_GB2312" w:cs="仿宋_GB2312"/>
                <w:b/>
                <w:kern w:val="0"/>
                <w:szCs w:val="21"/>
              </w:rPr>
            </w:pPr>
          </w:p>
        </w:tc>
        <w:tc>
          <w:tcPr>
            <w:tcW w:w="1459" w:type="dxa"/>
            <w:shd w:val="clear" w:color="auto" w:fill="auto"/>
            <w:vAlign w:val="center"/>
          </w:tcPr>
          <w:p w:rsidR="00E21AB4" w:rsidRDefault="00E5524E">
            <w:pPr>
              <w:widowControl/>
              <w:jc w:val="left"/>
              <w:textAlignment w:val="center"/>
              <w:rPr>
                <w:rFonts w:ascii="仿宋_GB2312" w:eastAsia="仿宋_GB2312" w:hAnsi="仿宋_GB2312" w:cs="仿宋_GB2312"/>
                <w:kern w:val="0"/>
                <w:szCs w:val="21"/>
              </w:rPr>
            </w:pPr>
            <w:r>
              <w:rPr>
                <w:rFonts w:ascii="仿宋_GB2312" w:eastAsia="仿宋_GB2312" w:hAnsi="仿宋_GB2312" w:cs="仿宋_GB2312" w:hint="eastAsia"/>
                <w:b/>
                <w:kern w:val="0"/>
                <w:szCs w:val="21"/>
              </w:rPr>
              <w:t>控制协议</w:t>
            </w:r>
          </w:p>
        </w:tc>
        <w:tc>
          <w:tcPr>
            <w:tcW w:w="6205" w:type="dxa"/>
            <w:gridSpan w:val="5"/>
            <w:shd w:val="clear" w:color="auto" w:fill="auto"/>
            <w:vAlign w:val="center"/>
          </w:tcPr>
          <w:p w:rsidR="00E21AB4" w:rsidRDefault="00E5524E">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标准</w:t>
            </w:r>
            <w:r>
              <w:rPr>
                <w:rFonts w:ascii="仿宋_GB2312" w:eastAsia="仿宋_GB2312" w:hAnsi="仿宋_GB2312" w:cs="仿宋_GB2312" w:hint="eastAsia"/>
                <w:kern w:val="0"/>
                <w:szCs w:val="21"/>
              </w:rPr>
              <w:t>DMX512-A</w:t>
            </w:r>
          </w:p>
        </w:tc>
      </w:tr>
      <w:tr w:rsidR="00E21AB4">
        <w:trPr>
          <w:trHeight w:val="90"/>
          <w:jc w:val="center"/>
        </w:trPr>
        <w:tc>
          <w:tcPr>
            <w:tcW w:w="1081" w:type="dxa"/>
            <w:vMerge/>
            <w:shd w:val="clear" w:color="auto" w:fill="auto"/>
            <w:vAlign w:val="center"/>
          </w:tcPr>
          <w:p w:rsidR="00E21AB4" w:rsidRDefault="00E21AB4">
            <w:pPr>
              <w:widowControl/>
              <w:jc w:val="center"/>
              <w:textAlignment w:val="center"/>
              <w:rPr>
                <w:rFonts w:ascii="仿宋_GB2312" w:eastAsia="仿宋_GB2312" w:hAnsi="仿宋_GB2312" w:cs="仿宋_GB2312"/>
                <w:b/>
                <w:kern w:val="0"/>
                <w:szCs w:val="21"/>
              </w:rPr>
            </w:pPr>
          </w:p>
        </w:tc>
        <w:tc>
          <w:tcPr>
            <w:tcW w:w="1459" w:type="dxa"/>
            <w:shd w:val="clear" w:color="auto" w:fill="auto"/>
            <w:vAlign w:val="center"/>
          </w:tcPr>
          <w:p w:rsidR="00E21AB4" w:rsidRDefault="00E5524E">
            <w:pPr>
              <w:widowControl/>
              <w:jc w:val="left"/>
              <w:textAlignment w:val="center"/>
              <w:rPr>
                <w:rFonts w:ascii="仿宋_GB2312" w:eastAsia="仿宋_GB2312" w:hAnsi="仿宋_GB2312" w:cs="仿宋_GB2312"/>
                <w:kern w:val="0"/>
                <w:szCs w:val="21"/>
              </w:rPr>
            </w:pPr>
            <w:r>
              <w:rPr>
                <w:rFonts w:ascii="仿宋_GB2312" w:eastAsia="仿宋_GB2312" w:hAnsi="仿宋_GB2312" w:cs="仿宋_GB2312" w:hint="eastAsia"/>
                <w:b/>
                <w:kern w:val="0"/>
                <w:szCs w:val="21"/>
              </w:rPr>
              <w:t>控制设备</w:t>
            </w:r>
            <w:r>
              <w:rPr>
                <w:rFonts w:ascii="仿宋_GB2312" w:eastAsia="仿宋_GB2312" w:hAnsi="仿宋_GB2312" w:cs="仿宋_GB2312" w:hint="eastAsia"/>
                <w:b/>
                <w:kern w:val="0"/>
                <w:szCs w:val="21"/>
              </w:rPr>
              <w:t>1</w:t>
            </w:r>
          </w:p>
        </w:tc>
        <w:tc>
          <w:tcPr>
            <w:tcW w:w="6205" w:type="dxa"/>
            <w:gridSpan w:val="5"/>
            <w:shd w:val="clear" w:color="auto" w:fill="auto"/>
            <w:vAlign w:val="center"/>
          </w:tcPr>
          <w:p w:rsidR="00E21AB4" w:rsidRDefault="00E5524E">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含所有分控、信号放大器等</w:t>
            </w:r>
          </w:p>
        </w:tc>
      </w:tr>
      <w:tr w:rsidR="00E21AB4">
        <w:trPr>
          <w:trHeight w:val="90"/>
          <w:jc w:val="center"/>
        </w:trPr>
        <w:tc>
          <w:tcPr>
            <w:tcW w:w="1081" w:type="dxa"/>
            <w:vMerge/>
            <w:shd w:val="clear" w:color="auto" w:fill="auto"/>
            <w:vAlign w:val="center"/>
          </w:tcPr>
          <w:p w:rsidR="00E21AB4" w:rsidRDefault="00E21AB4">
            <w:pPr>
              <w:widowControl/>
              <w:jc w:val="center"/>
              <w:textAlignment w:val="center"/>
              <w:rPr>
                <w:rFonts w:ascii="仿宋_GB2312" w:eastAsia="仿宋_GB2312" w:hAnsi="仿宋_GB2312" w:cs="仿宋_GB2312"/>
                <w:b/>
                <w:kern w:val="0"/>
                <w:szCs w:val="21"/>
              </w:rPr>
            </w:pPr>
          </w:p>
        </w:tc>
        <w:tc>
          <w:tcPr>
            <w:tcW w:w="1459" w:type="dxa"/>
            <w:shd w:val="clear" w:color="auto" w:fill="auto"/>
            <w:vAlign w:val="center"/>
          </w:tcPr>
          <w:p w:rsidR="00E21AB4" w:rsidRDefault="00E5524E">
            <w:pPr>
              <w:widowControl/>
              <w:jc w:val="left"/>
              <w:textAlignment w:val="center"/>
              <w:rPr>
                <w:rFonts w:ascii="仿宋_GB2312" w:eastAsia="仿宋_GB2312" w:hAnsi="仿宋_GB2312" w:cs="仿宋_GB2312"/>
                <w:kern w:val="0"/>
                <w:szCs w:val="21"/>
              </w:rPr>
            </w:pPr>
            <w:r>
              <w:rPr>
                <w:rFonts w:ascii="仿宋_GB2312" w:eastAsia="仿宋_GB2312" w:hAnsi="仿宋_GB2312" w:cs="仿宋_GB2312" w:hint="eastAsia"/>
                <w:b/>
                <w:kern w:val="0"/>
                <w:szCs w:val="21"/>
              </w:rPr>
              <w:t>控制设备</w:t>
            </w:r>
            <w:r>
              <w:rPr>
                <w:rFonts w:ascii="仿宋_GB2312" w:eastAsia="仿宋_GB2312" w:hAnsi="仿宋_GB2312" w:cs="仿宋_GB2312" w:hint="eastAsia"/>
                <w:b/>
                <w:kern w:val="0"/>
                <w:szCs w:val="21"/>
              </w:rPr>
              <w:t>2</w:t>
            </w:r>
          </w:p>
        </w:tc>
        <w:tc>
          <w:tcPr>
            <w:tcW w:w="6205" w:type="dxa"/>
            <w:gridSpan w:val="5"/>
            <w:shd w:val="clear" w:color="auto" w:fill="auto"/>
            <w:vAlign w:val="center"/>
          </w:tcPr>
          <w:p w:rsidR="00E21AB4" w:rsidRDefault="00E5524E">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含所有光纤、网线等信号传输线</w:t>
            </w:r>
          </w:p>
        </w:tc>
      </w:tr>
      <w:tr w:rsidR="00E21AB4">
        <w:trPr>
          <w:trHeight w:val="90"/>
          <w:jc w:val="center"/>
        </w:trPr>
        <w:tc>
          <w:tcPr>
            <w:tcW w:w="1081" w:type="dxa"/>
            <w:vMerge/>
            <w:shd w:val="clear" w:color="auto" w:fill="auto"/>
            <w:vAlign w:val="center"/>
          </w:tcPr>
          <w:p w:rsidR="00E21AB4" w:rsidRDefault="00E21AB4">
            <w:pPr>
              <w:widowControl/>
              <w:jc w:val="center"/>
              <w:textAlignment w:val="center"/>
              <w:rPr>
                <w:rFonts w:ascii="仿宋_GB2312" w:eastAsia="仿宋_GB2312" w:hAnsi="仿宋_GB2312" w:cs="仿宋_GB2312"/>
                <w:b/>
                <w:kern w:val="0"/>
                <w:szCs w:val="21"/>
              </w:rPr>
            </w:pPr>
          </w:p>
        </w:tc>
        <w:tc>
          <w:tcPr>
            <w:tcW w:w="1459" w:type="dxa"/>
            <w:shd w:val="clear" w:color="auto" w:fill="auto"/>
            <w:vAlign w:val="center"/>
          </w:tcPr>
          <w:p w:rsidR="00E21AB4" w:rsidRDefault="00E5524E">
            <w:pPr>
              <w:widowControl/>
              <w:jc w:val="left"/>
              <w:textAlignment w:val="center"/>
              <w:rPr>
                <w:rFonts w:ascii="仿宋_GB2312" w:eastAsia="仿宋_GB2312" w:hAnsi="仿宋_GB2312" w:cs="仿宋_GB2312"/>
                <w:kern w:val="0"/>
                <w:szCs w:val="21"/>
              </w:rPr>
            </w:pPr>
            <w:r>
              <w:rPr>
                <w:rFonts w:ascii="仿宋_GB2312" w:eastAsia="仿宋_GB2312" w:hAnsi="仿宋_GB2312" w:cs="仿宋_GB2312" w:hint="eastAsia"/>
                <w:b/>
                <w:kern w:val="0"/>
                <w:szCs w:val="21"/>
              </w:rPr>
              <w:t>控制效果</w:t>
            </w:r>
            <w:r>
              <w:rPr>
                <w:rFonts w:ascii="仿宋_GB2312" w:eastAsia="仿宋_GB2312" w:hAnsi="仿宋_GB2312" w:cs="仿宋_GB2312" w:hint="eastAsia"/>
                <w:b/>
                <w:kern w:val="0"/>
                <w:szCs w:val="21"/>
              </w:rPr>
              <w:t>1</w:t>
            </w:r>
          </w:p>
        </w:tc>
        <w:tc>
          <w:tcPr>
            <w:tcW w:w="6205" w:type="dxa"/>
            <w:gridSpan w:val="5"/>
            <w:shd w:val="clear" w:color="auto" w:fill="auto"/>
            <w:vAlign w:val="center"/>
          </w:tcPr>
          <w:p w:rsidR="00E21AB4" w:rsidRDefault="00E5524E">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亮度可实现</w:t>
            </w:r>
            <w:r>
              <w:rPr>
                <w:rFonts w:ascii="仿宋_GB2312" w:eastAsia="仿宋_GB2312" w:hAnsi="仿宋_GB2312" w:cs="仿宋_GB2312" w:hint="eastAsia"/>
                <w:kern w:val="0"/>
                <w:szCs w:val="21"/>
              </w:rPr>
              <w:t>0%</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100%</w:t>
            </w:r>
            <w:r>
              <w:rPr>
                <w:rFonts w:ascii="仿宋_GB2312" w:eastAsia="仿宋_GB2312" w:hAnsi="仿宋_GB2312" w:cs="仿宋_GB2312" w:hint="eastAsia"/>
                <w:kern w:val="0"/>
                <w:szCs w:val="21"/>
              </w:rPr>
              <w:t>范围内平滑调节及流动变化</w:t>
            </w:r>
          </w:p>
        </w:tc>
      </w:tr>
      <w:tr w:rsidR="00E21AB4">
        <w:trPr>
          <w:trHeight w:val="90"/>
          <w:jc w:val="center"/>
        </w:trPr>
        <w:tc>
          <w:tcPr>
            <w:tcW w:w="1081" w:type="dxa"/>
            <w:vMerge/>
            <w:shd w:val="clear" w:color="auto" w:fill="auto"/>
            <w:vAlign w:val="center"/>
          </w:tcPr>
          <w:p w:rsidR="00E21AB4" w:rsidRDefault="00E21AB4">
            <w:pPr>
              <w:widowControl/>
              <w:jc w:val="center"/>
              <w:textAlignment w:val="center"/>
              <w:rPr>
                <w:rFonts w:ascii="仿宋_GB2312" w:eastAsia="仿宋_GB2312" w:hAnsi="仿宋_GB2312" w:cs="仿宋_GB2312"/>
                <w:b/>
                <w:kern w:val="0"/>
                <w:szCs w:val="21"/>
              </w:rPr>
            </w:pPr>
          </w:p>
        </w:tc>
        <w:tc>
          <w:tcPr>
            <w:tcW w:w="1459" w:type="dxa"/>
            <w:shd w:val="clear" w:color="auto" w:fill="auto"/>
            <w:vAlign w:val="center"/>
          </w:tcPr>
          <w:p w:rsidR="00E21AB4" w:rsidRDefault="00E5524E">
            <w:pPr>
              <w:widowControl/>
              <w:jc w:val="left"/>
              <w:textAlignment w:val="center"/>
              <w:rPr>
                <w:rFonts w:ascii="仿宋_GB2312" w:eastAsia="仿宋_GB2312" w:hAnsi="仿宋_GB2312" w:cs="仿宋_GB2312"/>
                <w:b/>
                <w:kern w:val="0"/>
                <w:szCs w:val="21"/>
              </w:rPr>
            </w:pPr>
            <w:r>
              <w:rPr>
                <w:rFonts w:ascii="仿宋_GB2312" w:eastAsia="仿宋_GB2312" w:hAnsi="仿宋_GB2312" w:cs="仿宋_GB2312" w:hint="eastAsia"/>
                <w:b/>
                <w:kern w:val="0"/>
                <w:szCs w:val="21"/>
              </w:rPr>
              <w:t>控制效果</w:t>
            </w:r>
            <w:r>
              <w:rPr>
                <w:rFonts w:ascii="仿宋_GB2312" w:eastAsia="仿宋_GB2312" w:hAnsi="仿宋_GB2312" w:cs="仿宋_GB2312" w:hint="eastAsia"/>
                <w:b/>
                <w:kern w:val="0"/>
                <w:szCs w:val="21"/>
              </w:rPr>
              <w:t>2</w:t>
            </w:r>
          </w:p>
        </w:tc>
        <w:tc>
          <w:tcPr>
            <w:tcW w:w="6205" w:type="dxa"/>
            <w:gridSpan w:val="5"/>
            <w:shd w:val="clear" w:color="auto" w:fill="auto"/>
            <w:vAlign w:val="center"/>
          </w:tcPr>
          <w:p w:rsidR="00E21AB4" w:rsidRDefault="00E5524E">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色温可实现红光—绿光—蓝光—白光平滑调节及流动变化</w:t>
            </w:r>
          </w:p>
        </w:tc>
      </w:tr>
      <w:tr w:rsidR="00E21AB4">
        <w:trPr>
          <w:trHeight w:val="90"/>
          <w:jc w:val="center"/>
        </w:trPr>
        <w:tc>
          <w:tcPr>
            <w:tcW w:w="1081" w:type="dxa"/>
            <w:vMerge/>
            <w:shd w:val="clear" w:color="auto" w:fill="auto"/>
            <w:vAlign w:val="center"/>
          </w:tcPr>
          <w:p w:rsidR="00E21AB4" w:rsidRDefault="00E21AB4">
            <w:pPr>
              <w:widowControl/>
              <w:jc w:val="center"/>
              <w:textAlignment w:val="center"/>
              <w:rPr>
                <w:rFonts w:ascii="仿宋_GB2312" w:eastAsia="仿宋_GB2312" w:hAnsi="仿宋_GB2312" w:cs="仿宋_GB2312"/>
                <w:b/>
                <w:kern w:val="0"/>
                <w:szCs w:val="21"/>
              </w:rPr>
            </w:pPr>
          </w:p>
        </w:tc>
        <w:tc>
          <w:tcPr>
            <w:tcW w:w="1459" w:type="dxa"/>
            <w:shd w:val="clear" w:color="auto" w:fill="auto"/>
            <w:vAlign w:val="center"/>
          </w:tcPr>
          <w:p w:rsidR="00E21AB4" w:rsidRDefault="00E5524E">
            <w:pPr>
              <w:widowControl/>
              <w:jc w:val="left"/>
              <w:textAlignment w:val="center"/>
              <w:rPr>
                <w:rFonts w:ascii="仿宋_GB2312" w:eastAsia="仿宋_GB2312" w:hAnsi="仿宋_GB2312" w:cs="仿宋_GB2312"/>
                <w:kern w:val="0"/>
                <w:szCs w:val="21"/>
              </w:rPr>
            </w:pPr>
            <w:r>
              <w:rPr>
                <w:rFonts w:ascii="仿宋_GB2312" w:eastAsia="仿宋_GB2312" w:hAnsi="仿宋_GB2312" w:cs="仿宋_GB2312" w:hint="eastAsia"/>
                <w:b/>
                <w:kern w:val="0"/>
                <w:szCs w:val="21"/>
              </w:rPr>
              <w:t>控制单元</w:t>
            </w:r>
          </w:p>
        </w:tc>
        <w:tc>
          <w:tcPr>
            <w:tcW w:w="6205" w:type="dxa"/>
            <w:gridSpan w:val="5"/>
            <w:shd w:val="clear" w:color="auto" w:fill="auto"/>
            <w:vAlign w:val="center"/>
          </w:tcPr>
          <w:p w:rsidR="00E21AB4" w:rsidRDefault="00E5524E">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每套灯不少于</w:t>
            </w:r>
            <w:r>
              <w:rPr>
                <w:rFonts w:ascii="仿宋_GB2312" w:eastAsia="仿宋_GB2312" w:hAnsi="仿宋_GB2312" w:cs="仿宋_GB2312" w:hint="eastAsia"/>
                <w:kern w:val="0"/>
                <w:szCs w:val="21"/>
              </w:rPr>
              <w:t>8</w:t>
            </w:r>
            <w:r>
              <w:rPr>
                <w:rFonts w:ascii="仿宋_GB2312" w:eastAsia="仿宋_GB2312" w:hAnsi="仿宋_GB2312" w:cs="仿宋_GB2312" w:hint="eastAsia"/>
                <w:kern w:val="0"/>
                <w:szCs w:val="21"/>
              </w:rPr>
              <w:t>个单元</w:t>
            </w:r>
          </w:p>
        </w:tc>
      </w:tr>
    </w:tbl>
    <w:p w:rsidR="00E21AB4" w:rsidRDefault="00E21AB4">
      <w:pPr>
        <w:pStyle w:val="2"/>
        <w:spacing w:line="360" w:lineRule="auto"/>
        <w:jc w:val="both"/>
        <w:rPr>
          <w:rFonts w:ascii="仿宋_GB2312" w:eastAsia="仿宋_GB2312" w:hAnsi="仿宋_GB2312" w:cs="仿宋_GB2312"/>
          <w:sz w:val="21"/>
          <w:szCs w:val="21"/>
        </w:rPr>
      </w:pPr>
    </w:p>
    <w:p w:rsidR="00E21AB4" w:rsidRDefault="00E21AB4">
      <w:pPr>
        <w:spacing w:line="360" w:lineRule="auto"/>
        <w:rPr>
          <w:rFonts w:ascii="仿宋_GB2312" w:eastAsia="仿宋_GB2312" w:hAnsi="仿宋_GB2312" w:cs="仿宋_GB2312"/>
          <w:b/>
          <w:szCs w:val="21"/>
        </w:rPr>
      </w:pPr>
    </w:p>
    <w:p w:rsidR="00E21AB4" w:rsidRDefault="00E21AB4">
      <w:pPr>
        <w:spacing w:line="360" w:lineRule="auto"/>
        <w:rPr>
          <w:rFonts w:ascii="仿宋_GB2312" w:eastAsia="仿宋_GB2312" w:hAnsi="仿宋_GB2312" w:cs="仿宋_GB2312"/>
          <w:b/>
          <w:szCs w:val="21"/>
        </w:rPr>
      </w:pPr>
    </w:p>
    <w:p w:rsidR="00E21AB4" w:rsidRDefault="00E21AB4">
      <w:pPr>
        <w:spacing w:line="360" w:lineRule="auto"/>
        <w:rPr>
          <w:rFonts w:ascii="仿宋_GB2312" w:eastAsia="仿宋_GB2312" w:hAnsi="仿宋_GB2312" w:cs="仿宋_GB2312"/>
          <w:b/>
          <w:szCs w:val="21"/>
        </w:rPr>
      </w:pPr>
    </w:p>
    <w:p w:rsidR="00E21AB4" w:rsidRDefault="00E21AB4">
      <w:pPr>
        <w:spacing w:line="360" w:lineRule="auto"/>
        <w:rPr>
          <w:rFonts w:ascii="仿宋_GB2312" w:eastAsia="仿宋_GB2312" w:hAnsi="仿宋_GB2312" w:cs="仿宋_GB2312"/>
          <w:b/>
          <w:szCs w:val="21"/>
        </w:rPr>
      </w:pPr>
    </w:p>
    <w:p w:rsidR="00E21AB4" w:rsidRDefault="00E5524E">
      <w:pPr>
        <w:spacing w:line="360" w:lineRule="auto"/>
        <w:rPr>
          <w:rFonts w:ascii="仿宋_GB2312" w:eastAsia="仿宋_GB2312" w:hAnsi="仿宋_GB2312" w:cs="仿宋_GB2312"/>
          <w:b/>
          <w:bCs/>
          <w:kern w:val="0"/>
          <w:szCs w:val="21"/>
        </w:rPr>
      </w:pPr>
      <w:r>
        <w:rPr>
          <w:rFonts w:ascii="仿宋_GB2312" w:eastAsia="仿宋_GB2312" w:hAnsi="仿宋_GB2312" w:cs="仿宋_GB2312" w:hint="eastAsia"/>
          <w:b/>
          <w:bCs/>
          <w:kern w:val="0"/>
          <w:szCs w:val="21"/>
        </w:rPr>
        <w:br w:type="page"/>
      </w:r>
    </w:p>
    <w:p w:rsidR="00E21AB4" w:rsidRDefault="00E5524E">
      <w:pPr>
        <w:spacing w:line="360" w:lineRule="auto"/>
        <w:rPr>
          <w:rFonts w:ascii="仿宋_GB2312" w:eastAsia="仿宋_GB2312" w:hAnsi="仿宋_GB2312" w:cs="仿宋_GB2312"/>
          <w:b/>
          <w:bCs/>
          <w:kern w:val="0"/>
          <w:szCs w:val="21"/>
        </w:rPr>
      </w:pPr>
      <w:r>
        <w:rPr>
          <w:rFonts w:ascii="仿宋_GB2312" w:eastAsia="仿宋_GB2312" w:hAnsi="仿宋_GB2312" w:cs="仿宋_GB2312" w:hint="eastAsia"/>
          <w:b/>
          <w:bCs/>
          <w:kern w:val="0"/>
          <w:szCs w:val="21"/>
        </w:rPr>
        <w:t>2</w:t>
      </w:r>
      <w:r>
        <w:rPr>
          <w:rFonts w:ascii="仿宋_GB2312" w:eastAsia="仿宋_GB2312" w:hAnsi="仿宋_GB2312" w:cs="仿宋_GB2312" w:hint="eastAsia"/>
          <w:b/>
          <w:bCs/>
          <w:kern w:val="0"/>
          <w:szCs w:val="21"/>
        </w:rPr>
        <w:t>）</w:t>
      </w:r>
      <w:r>
        <w:rPr>
          <w:rFonts w:ascii="仿宋_GB2312" w:eastAsia="仿宋_GB2312" w:hAnsi="仿宋_GB2312" w:cs="仿宋_GB2312" w:hint="eastAsia"/>
          <w:b/>
          <w:bCs/>
          <w:kern w:val="0"/>
          <w:szCs w:val="21"/>
        </w:rPr>
        <w:t>24</w:t>
      </w:r>
      <w:r>
        <w:rPr>
          <w:rFonts w:ascii="仿宋_GB2312" w:eastAsia="仿宋_GB2312" w:hAnsi="仿宋_GB2312" w:cs="仿宋_GB2312" w:hint="eastAsia"/>
          <w:b/>
          <w:bCs/>
          <w:kern w:val="0"/>
          <w:szCs w:val="21"/>
        </w:rPr>
        <w:t>w</w:t>
      </w:r>
      <w:r>
        <w:rPr>
          <w:rFonts w:ascii="仿宋_GB2312" w:eastAsia="仿宋_GB2312" w:hAnsi="仿宋_GB2312" w:cs="仿宋_GB2312" w:hint="eastAsia"/>
          <w:b/>
          <w:bCs/>
          <w:kern w:val="0"/>
          <w:szCs w:val="21"/>
        </w:rPr>
        <w:t>线形</w:t>
      </w:r>
      <w:r>
        <w:rPr>
          <w:rFonts w:ascii="仿宋_GB2312" w:eastAsia="仿宋_GB2312" w:hAnsi="仿宋_GB2312" w:cs="仿宋_GB2312" w:hint="eastAsia"/>
          <w:b/>
          <w:bCs/>
          <w:kern w:val="0"/>
          <w:szCs w:val="21"/>
        </w:rPr>
        <w:t xml:space="preserve"> LED</w:t>
      </w:r>
      <w:r>
        <w:rPr>
          <w:rFonts w:ascii="仿宋_GB2312" w:eastAsia="仿宋_GB2312" w:hAnsi="仿宋_GB2312" w:cs="仿宋_GB2312" w:hint="eastAsia"/>
          <w:b/>
          <w:bCs/>
          <w:kern w:val="0"/>
          <w:szCs w:val="21"/>
        </w:rPr>
        <w:t>投光灯</w:t>
      </w:r>
      <w:r>
        <w:rPr>
          <w:rFonts w:ascii="仿宋_GB2312" w:eastAsia="仿宋_GB2312" w:hAnsi="仿宋_GB2312" w:cs="仿宋_GB2312" w:hint="eastAsia"/>
          <w:b/>
          <w:bCs/>
          <w:kern w:val="0"/>
          <w:szCs w:val="21"/>
        </w:rPr>
        <w:t>（</w:t>
      </w:r>
      <w:r>
        <w:rPr>
          <w:rFonts w:ascii="仿宋_GB2312" w:eastAsia="仿宋_GB2312" w:hAnsi="仿宋_GB2312" w:cs="仿宋_GB2312" w:hint="eastAsia"/>
          <w:kern w:val="0"/>
          <w:szCs w:val="21"/>
        </w:rPr>
        <w:t>RGBW W=3000K</w:t>
      </w:r>
      <w:r>
        <w:rPr>
          <w:rFonts w:ascii="仿宋_GB2312" w:eastAsia="仿宋_GB2312" w:hAnsi="仿宋_GB2312" w:cs="仿宋_GB2312" w:hint="eastAsia"/>
          <w:b/>
          <w:bCs/>
          <w:kern w:val="0"/>
          <w:szCs w:val="21"/>
        </w:rPr>
        <w:t>）</w:t>
      </w:r>
      <w:r>
        <w:rPr>
          <w:rFonts w:ascii="仿宋_GB2312" w:eastAsia="仿宋_GB2312" w:hAnsi="仿宋_GB2312" w:cs="仿宋_GB2312" w:hint="eastAsia"/>
          <w:b/>
          <w:bCs/>
          <w:kern w:val="0"/>
          <w:szCs w:val="21"/>
        </w:rPr>
        <w:t>DMX</w:t>
      </w:r>
    </w:p>
    <w:tbl>
      <w:tblPr>
        <w:tblW w:w="8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18"/>
        <w:gridCol w:w="1150"/>
        <w:gridCol w:w="1773"/>
        <w:gridCol w:w="1500"/>
        <w:gridCol w:w="1084"/>
        <w:gridCol w:w="2343"/>
      </w:tblGrid>
      <w:tr w:rsidR="00E21AB4">
        <w:trPr>
          <w:trHeight w:val="1830"/>
          <w:jc w:val="center"/>
        </w:trPr>
        <w:tc>
          <w:tcPr>
            <w:tcW w:w="918" w:type="dxa"/>
            <w:vMerge w:val="restart"/>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灯具</w:t>
            </w:r>
          </w:p>
        </w:tc>
        <w:tc>
          <w:tcPr>
            <w:tcW w:w="2923" w:type="dxa"/>
            <w:gridSpan w:val="2"/>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b/>
                <w:kern w:val="0"/>
                <w:sz w:val="24"/>
              </w:rPr>
            </w:pPr>
            <w:r>
              <w:rPr>
                <w:rFonts w:ascii="仿宋_GB2312" w:eastAsia="仿宋_GB2312" w:hAnsi="仿宋_GB2312" w:cs="仿宋_GB2312" w:hint="eastAsia"/>
                <w:b/>
                <w:kern w:val="0"/>
                <w:sz w:val="24"/>
              </w:rPr>
              <w:t>外形</w:t>
            </w:r>
          </w:p>
          <w:p w:rsidR="00E21AB4" w:rsidRDefault="00E5524E">
            <w:pPr>
              <w:widowControl/>
              <w:spacing w:line="360" w:lineRule="auto"/>
              <w:jc w:val="center"/>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（仅供参考）</w:t>
            </w:r>
          </w:p>
        </w:tc>
        <w:tc>
          <w:tcPr>
            <w:tcW w:w="4927" w:type="dxa"/>
            <w:gridSpan w:val="3"/>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noProof/>
                <w:kern w:val="0"/>
                <w:sz w:val="24"/>
              </w:rPr>
              <w:drawing>
                <wp:inline distT="0" distB="0" distL="114300" distR="114300">
                  <wp:extent cx="2705100" cy="1104900"/>
                  <wp:effectExtent l="0" t="0" r="4445" b="6985"/>
                  <wp:docPr id="26" name="图片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IMG_256"/>
                          <pic:cNvPicPr>
                            <a:picLocks noChangeAspect="1"/>
                          </pic:cNvPicPr>
                        </pic:nvPicPr>
                        <pic:blipFill>
                          <a:blip r:embed="rId19"/>
                          <a:stretch>
                            <a:fillRect/>
                          </a:stretch>
                        </pic:blipFill>
                        <pic:spPr>
                          <a:xfrm>
                            <a:off x="0" y="0"/>
                            <a:ext cx="2705100" cy="1104900"/>
                          </a:xfrm>
                          <a:prstGeom prst="rect">
                            <a:avLst/>
                          </a:prstGeom>
                          <a:noFill/>
                          <a:ln w="9525">
                            <a:noFill/>
                          </a:ln>
                        </pic:spPr>
                      </pic:pic>
                    </a:graphicData>
                  </a:graphic>
                </wp:inline>
              </w:drawing>
            </w:r>
          </w:p>
        </w:tc>
      </w:tr>
      <w:tr w:rsidR="00E21AB4">
        <w:trPr>
          <w:trHeight w:val="285"/>
          <w:jc w:val="center"/>
        </w:trPr>
        <w:tc>
          <w:tcPr>
            <w:tcW w:w="918" w:type="dxa"/>
            <w:vMerge/>
            <w:shd w:val="clear" w:color="auto" w:fill="auto"/>
            <w:vAlign w:val="center"/>
          </w:tcPr>
          <w:p w:rsidR="00E21AB4" w:rsidRDefault="00E21AB4">
            <w:pPr>
              <w:spacing w:line="360" w:lineRule="auto"/>
              <w:jc w:val="center"/>
              <w:rPr>
                <w:rFonts w:ascii="仿宋_GB2312" w:eastAsia="仿宋_GB2312" w:hAnsi="仿宋_GB2312" w:cs="仿宋_GB2312"/>
                <w:b/>
                <w:sz w:val="24"/>
              </w:rPr>
            </w:pPr>
          </w:p>
        </w:tc>
        <w:tc>
          <w:tcPr>
            <w:tcW w:w="1150" w:type="dxa"/>
            <w:vMerge w:val="restart"/>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尺寸</w:t>
            </w:r>
          </w:p>
        </w:tc>
        <w:tc>
          <w:tcPr>
            <w:tcW w:w="1773" w:type="dxa"/>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长度（</w:t>
            </w:r>
            <w:r>
              <w:rPr>
                <w:rFonts w:ascii="仿宋_GB2312" w:eastAsia="仿宋_GB2312" w:hAnsi="仿宋_GB2312" w:cs="仿宋_GB2312" w:hint="eastAsia"/>
                <w:b/>
                <w:kern w:val="0"/>
                <w:sz w:val="24"/>
              </w:rPr>
              <w:t>L</w:t>
            </w:r>
            <w:r>
              <w:rPr>
                <w:rFonts w:ascii="仿宋_GB2312" w:eastAsia="仿宋_GB2312" w:hAnsi="仿宋_GB2312" w:cs="仿宋_GB2312" w:hint="eastAsia"/>
                <w:b/>
                <w:kern w:val="0"/>
                <w:sz w:val="24"/>
              </w:rPr>
              <w:t>）</w:t>
            </w:r>
          </w:p>
        </w:tc>
        <w:tc>
          <w:tcPr>
            <w:tcW w:w="1500" w:type="dxa"/>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1000mm</w:t>
            </w:r>
          </w:p>
        </w:tc>
        <w:tc>
          <w:tcPr>
            <w:tcW w:w="1084" w:type="dxa"/>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允许偏差</w:t>
            </w:r>
          </w:p>
        </w:tc>
        <w:tc>
          <w:tcPr>
            <w:tcW w:w="2343" w:type="dxa"/>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w:t>
            </w:r>
            <w:r>
              <w:rPr>
                <w:rFonts w:ascii="仿宋_GB2312" w:eastAsia="仿宋_GB2312" w:hAnsi="仿宋_GB2312" w:cs="仿宋_GB2312" w:hint="eastAsia"/>
                <w:kern w:val="0"/>
                <w:sz w:val="24"/>
              </w:rPr>
              <w:t>1mm</w:t>
            </w:r>
          </w:p>
        </w:tc>
      </w:tr>
      <w:tr w:rsidR="00E21AB4">
        <w:trPr>
          <w:trHeight w:val="285"/>
          <w:jc w:val="center"/>
        </w:trPr>
        <w:tc>
          <w:tcPr>
            <w:tcW w:w="918" w:type="dxa"/>
            <w:vMerge/>
            <w:shd w:val="clear" w:color="auto" w:fill="auto"/>
            <w:vAlign w:val="center"/>
          </w:tcPr>
          <w:p w:rsidR="00E21AB4" w:rsidRDefault="00E21AB4">
            <w:pPr>
              <w:spacing w:line="360" w:lineRule="auto"/>
              <w:jc w:val="center"/>
              <w:rPr>
                <w:rFonts w:ascii="仿宋_GB2312" w:eastAsia="仿宋_GB2312" w:hAnsi="仿宋_GB2312" w:cs="仿宋_GB2312"/>
                <w:b/>
                <w:sz w:val="24"/>
              </w:rPr>
            </w:pPr>
          </w:p>
        </w:tc>
        <w:tc>
          <w:tcPr>
            <w:tcW w:w="1150" w:type="dxa"/>
            <w:vMerge/>
            <w:shd w:val="clear" w:color="auto" w:fill="auto"/>
            <w:vAlign w:val="center"/>
          </w:tcPr>
          <w:p w:rsidR="00E21AB4" w:rsidRDefault="00E21AB4">
            <w:pPr>
              <w:spacing w:line="360" w:lineRule="auto"/>
              <w:jc w:val="left"/>
              <w:rPr>
                <w:rFonts w:ascii="仿宋_GB2312" w:eastAsia="仿宋_GB2312" w:hAnsi="仿宋_GB2312" w:cs="仿宋_GB2312"/>
                <w:b/>
                <w:sz w:val="24"/>
              </w:rPr>
            </w:pPr>
          </w:p>
        </w:tc>
        <w:tc>
          <w:tcPr>
            <w:tcW w:w="1773" w:type="dxa"/>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宽度（</w:t>
            </w:r>
            <w:r>
              <w:rPr>
                <w:rFonts w:ascii="仿宋_GB2312" w:eastAsia="仿宋_GB2312" w:hAnsi="仿宋_GB2312" w:cs="仿宋_GB2312" w:hint="eastAsia"/>
                <w:b/>
                <w:kern w:val="0"/>
                <w:sz w:val="24"/>
              </w:rPr>
              <w:t>W</w:t>
            </w:r>
            <w:r>
              <w:rPr>
                <w:rFonts w:ascii="仿宋_GB2312" w:eastAsia="仿宋_GB2312" w:hAnsi="仿宋_GB2312" w:cs="仿宋_GB2312" w:hint="eastAsia"/>
                <w:b/>
                <w:kern w:val="0"/>
                <w:sz w:val="24"/>
              </w:rPr>
              <w:t>）</w:t>
            </w:r>
          </w:p>
        </w:tc>
        <w:tc>
          <w:tcPr>
            <w:tcW w:w="1500" w:type="dxa"/>
            <w:shd w:val="clear" w:color="auto" w:fill="auto"/>
            <w:vAlign w:val="center"/>
          </w:tcPr>
          <w:p w:rsidR="00E21AB4" w:rsidRDefault="00E5524E">
            <w:pPr>
              <w:widowControl/>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40</w:t>
            </w:r>
            <w:r>
              <w:rPr>
                <w:rFonts w:ascii="仿宋_GB2312" w:eastAsia="仿宋_GB2312" w:hAnsi="仿宋_GB2312" w:cs="仿宋_GB2312" w:hint="eastAsia"/>
                <w:kern w:val="0"/>
                <w:szCs w:val="21"/>
              </w:rPr>
              <w:t>mm</w:t>
            </w:r>
          </w:p>
        </w:tc>
        <w:tc>
          <w:tcPr>
            <w:tcW w:w="1084" w:type="dxa"/>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允许偏差</w:t>
            </w:r>
          </w:p>
        </w:tc>
        <w:tc>
          <w:tcPr>
            <w:tcW w:w="2343" w:type="dxa"/>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越小越好</w:t>
            </w:r>
          </w:p>
        </w:tc>
      </w:tr>
      <w:tr w:rsidR="00E21AB4">
        <w:trPr>
          <w:trHeight w:val="285"/>
          <w:jc w:val="center"/>
        </w:trPr>
        <w:tc>
          <w:tcPr>
            <w:tcW w:w="918" w:type="dxa"/>
            <w:vMerge/>
            <w:shd w:val="clear" w:color="auto" w:fill="auto"/>
            <w:vAlign w:val="center"/>
          </w:tcPr>
          <w:p w:rsidR="00E21AB4" w:rsidRDefault="00E21AB4">
            <w:pPr>
              <w:spacing w:line="360" w:lineRule="auto"/>
              <w:jc w:val="center"/>
              <w:rPr>
                <w:rFonts w:ascii="仿宋_GB2312" w:eastAsia="仿宋_GB2312" w:hAnsi="仿宋_GB2312" w:cs="仿宋_GB2312"/>
                <w:b/>
                <w:sz w:val="24"/>
              </w:rPr>
            </w:pPr>
          </w:p>
        </w:tc>
        <w:tc>
          <w:tcPr>
            <w:tcW w:w="1150" w:type="dxa"/>
            <w:vMerge/>
            <w:shd w:val="clear" w:color="auto" w:fill="auto"/>
            <w:vAlign w:val="center"/>
          </w:tcPr>
          <w:p w:rsidR="00E21AB4" w:rsidRDefault="00E21AB4">
            <w:pPr>
              <w:spacing w:line="360" w:lineRule="auto"/>
              <w:jc w:val="left"/>
              <w:rPr>
                <w:rFonts w:ascii="仿宋_GB2312" w:eastAsia="仿宋_GB2312" w:hAnsi="仿宋_GB2312" w:cs="仿宋_GB2312"/>
                <w:b/>
                <w:sz w:val="24"/>
              </w:rPr>
            </w:pPr>
          </w:p>
        </w:tc>
        <w:tc>
          <w:tcPr>
            <w:tcW w:w="1773" w:type="dxa"/>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高度（</w:t>
            </w:r>
            <w:r>
              <w:rPr>
                <w:rFonts w:ascii="仿宋_GB2312" w:eastAsia="仿宋_GB2312" w:hAnsi="仿宋_GB2312" w:cs="仿宋_GB2312" w:hint="eastAsia"/>
                <w:b/>
                <w:kern w:val="0"/>
                <w:sz w:val="24"/>
              </w:rPr>
              <w:t>H</w:t>
            </w:r>
            <w:r>
              <w:rPr>
                <w:rFonts w:ascii="仿宋_GB2312" w:eastAsia="仿宋_GB2312" w:hAnsi="仿宋_GB2312" w:cs="仿宋_GB2312" w:hint="eastAsia"/>
                <w:b/>
                <w:kern w:val="0"/>
                <w:sz w:val="24"/>
              </w:rPr>
              <w:t>）</w:t>
            </w:r>
          </w:p>
        </w:tc>
        <w:tc>
          <w:tcPr>
            <w:tcW w:w="1500" w:type="dxa"/>
            <w:shd w:val="clear" w:color="auto" w:fill="auto"/>
            <w:vAlign w:val="center"/>
          </w:tcPr>
          <w:p w:rsidR="00E21AB4" w:rsidRDefault="00E5524E">
            <w:pPr>
              <w:widowControl/>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4</w:t>
            </w:r>
            <w:r>
              <w:rPr>
                <w:rFonts w:ascii="仿宋_GB2312" w:eastAsia="仿宋_GB2312" w:hAnsi="仿宋_GB2312" w:cs="仿宋_GB2312" w:hint="eastAsia"/>
                <w:kern w:val="0"/>
                <w:szCs w:val="21"/>
              </w:rPr>
              <w:t>0mm</w:t>
            </w:r>
          </w:p>
        </w:tc>
        <w:tc>
          <w:tcPr>
            <w:tcW w:w="1084" w:type="dxa"/>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允许偏差</w:t>
            </w:r>
          </w:p>
        </w:tc>
        <w:tc>
          <w:tcPr>
            <w:tcW w:w="2343" w:type="dxa"/>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越小越好</w:t>
            </w:r>
          </w:p>
        </w:tc>
      </w:tr>
      <w:tr w:rsidR="00E21AB4">
        <w:trPr>
          <w:trHeight w:val="630"/>
          <w:jc w:val="center"/>
        </w:trPr>
        <w:tc>
          <w:tcPr>
            <w:tcW w:w="918" w:type="dxa"/>
            <w:vMerge/>
            <w:shd w:val="clear" w:color="auto" w:fill="auto"/>
            <w:vAlign w:val="center"/>
          </w:tcPr>
          <w:p w:rsidR="00E21AB4" w:rsidRDefault="00E21AB4">
            <w:pPr>
              <w:spacing w:line="360" w:lineRule="auto"/>
              <w:jc w:val="center"/>
              <w:rPr>
                <w:rFonts w:ascii="仿宋_GB2312" w:eastAsia="仿宋_GB2312" w:hAnsi="仿宋_GB2312" w:cs="仿宋_GB2312"/>
                <w:b/>
                <w:sz w:val="24"/>
              </w:rPr>
            </w:pPr>
          </w:p>
        </w:tc>
        <w:tc>
          <w:tcPr>
            <w:tcW w:w="1150" w:type="dxa"/>
            <w:vMerge w:val="restart"/>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材质</w:t>
            </w:r>
          </w:p>
        </w:tc>
        <w:tc>
          <w:tcPr>
            <w:tcW w:w="1773" w:type="dxa"/>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灯具外壳</w:t>
            </w:r>
          </w:p>
        </w:tc>
        <w:tc>
          <w:tcPr>
            <w:tcW w:w="4927" w:type="dxa"/>
            <w:gridSpan w:val="3"/>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氧化铝型材灯体</w:t>
            </w:r>
            <w:r>
              <w:rPr>
                <w:rFonts w:ascii="仿宋_GB2312" w:eastAsia="仿宋_GB2312" w:hAnsi="仿宋_GB2312" w:cs="仿宋_GB2312" w:hint="eastAsia"/>
                <w:kern w:val="0"/>
                <w:sz w:val="24"/>
              </w:rPr>
              <w:t>,</w:t>
            </w:r>
            <w:r>
              <w:rPr>
                <w:rFonts w:ascii="仿宋_GB2312" w:eastAsia="仿宋_GB2312" w:hAnsi="仿宋_GB2312" w:cs="仿宋_GB2312" w:hint="eastAsia"/>
                <w:kern w:val="0"/>
                <w:sz w:val="24"/>
              </w:rPr>
              <w:t>绝缘阻燃硅胶填充（防水、防火、抗紫外线）一体成形。</w:t>
            </w:r>
          </w:p>
        </w:tc>
      </w:tr>
      <w:tr w:rsidR="00E21AB4">
        <w:trPr>
          <w:trHeight w:val="285"/>
          <w:jc w:val="center"/>
        </w:trPr>
        <w:tc>
          <w:tcPr>
            <w:tcW w:w="918" w:type="dxa"/>
            <w:vMerge/>
            <w:shd w:val="clear" w:color="auto" w:fill="auto"/>
            <w:vAlign w:val="center"/>
          </w:tcPr>
          <w:p w:rsidR="00E21AB4" w:rsidRDefault="00E21AB4">
            <w:pPr>
              <w:spacing w:line="360" w:lineRule="auto"/>
              <w:jc w:val="center"/>
              <w:rPr>
                <w:rFonts w:ascii="仿宋_GB2312" w:eastAsia="仿宋_GB2312" w:hAnsi="仿宋_GB2312" w:cs="仿宋_GB2312"/>
                <w:b/>
                <w:sz w:val="24"/>
              </w:rPr>
            </w:pPr>
          </w:p>
        </w:tc>
        <w:tc>
          <w:tcPr>
            <w:tcW w:w="1150" w:type="dxa"/>
            <w:vMerge/>
            <w:shd w:val="clear" w:color="auto" w:fill="auto"/>
            <w:vAlign w:val="center"/>
          </w:tcPr>
          <w:p w:rsidR="00E21AB4" w:rsidRDefault="00E21AB4">
            <w:pPr>
              <w:spacing w:line="360" w:lineRule="auto"/>
              <w:jc w:val="left"/>
              <w:rPr>
                <w:rFonts w:ascii="仿宋_GB2312" w:eastAsia="仿宋_GB2312" w:hAnsi="仿宋_GB2312" w:cs="仿宋_GB2312"/>
                <w:b/>
                <w:sz w:val="24"/>
              </w:rPr>
            </w:pPr>
          </w:p>
        </w:tc>
        <w:tc>
          <w:tcPr>
            <w:tcW w:w="1773" w:type="dxa"/>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出光面</w:t>
            </w:r>
          </w:p>
        </w:tc>
        <w:tc>
          <w:tcPr>
            <w:tcW w:w="4927" w:type="dxa"/>
            <w:gridSpan w:val="3"/>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钢化玻璃或透明</w:t>
            </w:r>
            <w:r>
              <w:rPr>
                <w:rFonts w:ascii="仿宋_GB2312" w:eastAsia="仿宋_GB2312" w:hAnsi="仿宋_GB2312" w:cs="仿宋_GB2312" w:hint="eastAsia"/>
                <w:kern w:val="0"/>
                <w:sz w:val="24"/>
              </w:rPr>
              <w:t>PC</w:t>
            </w:r>
          </w:p>
        </w:tc>
      </w:tr>
      <w:tr w:rsidR="00E21AB4">
        <w:trPr>
          <w:trHeight w:val="285"/>
          <w:jc w:val="center"/>
        </w:trPr>
        <w:tc>
          <w:tcPr>
            <w:tcW w:w="918" w:type="dxa"/>
            <w:vMerge/>
            <w:shd w:val="clear" w:color="auto" w:fill="auto"/>
            <w:vAlign w:val="center"/>
          </w:tcPr>
          <w:p w:rsidR="00E21AB4" w:rsidRDefault="00E21AB4">
            <w:pPr>
              <w:spacing w:line="360" w:lineRule="auto"/>
              <w:jc w:val="center"/>
              <w:rPr>
                <w:rFonts w:ascii="仿宋_GB2312" w:eastAsia="仿宋_GB2312" w:hAnsi="仿宋_GB2312" w:cs="仿宋_GB2312"/>
                <w:b/>
                <w:sz w:val="24"/>
              </w:rPr>
            </w:pPr>
          </w:p>
        </w:tc>
        <w:tc>
          <w:tcPr>
            <w:tcW w:w="2923" w:type="dxa"/>
            <w:gridSpan w:val="2"/>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外壳颜色</w:t>
            </w:r>
          </w:p>
        </w:tc>
        <w:tc>
          <w:tcPr>
            <w:tcW w:w="4927" w:type="dxa"/>
            <w:gridSpan w:val="3"/>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sz w:val="24"/>
              </w:rPr>
              <w:t>与安装位置的周边环境颜色一致</w:t>
            </w:r>
          </w:p>
        </w:tc>
      </w:tr>
      <w:tr w:rsidR="00E21AB4">
        <w:trPr>
          <w:trHeight w:val="285"/>
          <w:jc w:val="center"/>
        </w:trPr>
        <w:tc>
          <w:tcPr>
            <w:tcW w:w="918" w:type="dxa"/>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光学</w:t>
            </w:r>
          </w:p>
        </w:tc>
        <w:tc>
          <w:tcPr>
            <w:tcW w:w="1150" w:type="dxa"/>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b/>
                <w:sz w:val="24"/>
              </w:rPr>
            </w:pPr>
            <w:proofErr w:type="gramStart"/>
            <w:r>
              <w:rPr>
                <w:rFonts w:ascii="仿宋_GB2312" w:eastAsia="仿宋_GB2312" w:hAnsi="仿宋_GB2312" w:cs="仿宋_GB2312" w:hint="eastAsia"/>
                <w:b/>
                <w:kern w:val="0"/>
                <w:sz w:val="24"/>
              </w:rPr>
              <w:t>半峰发散</w:t>
            </w:r>
            <w:proofErr w:type="gramEnd"/>
            <w:r>
              <w:rPr>
                <w:rFonts w:ascii="仿宋_GB2312" w:eastAsia="仿宋_GB2312" w:hAnsi="仿宋_GB2312" w:cs="仿宋_GB2312" w:hint="eastAsia"/>
                <w:b/>
                <w:kern w:val="0"/>
                <w:sz w:val="24"/>
              </w:rPr>
              <w:t>角</w:t>
            </w:r>
          </w:p>
        </w:tc>
        <w:tc>
          <w:tcPr>
            <w:tcW w:w="1773" w:type="dxa"/>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w:t>
            </w:r>
          </w:p>
        </w:tc>
        <w:tc>
          <w:tcPr>
            <w:tcW w:w="2584" w:type="dxa"/>
            <w:gridSpan w:val="2"/>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配光要求</w:t>
            </w:r>
          </w:p>
        </w:tc>
        <w:tc>
          <w:tcPr>
            <w:tcW w:w="2343" w:type="dxa"/>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对称配光</w:t>
            </w:r>
          </w:p>
        </w:tc>
      </w:tr>
      <w:tr w:rsidR="00E21AB4">
        <w:trPr>
          <w:trHeight w:val="90"/>
          <w:jc w:val="center"/>
        </w:trPr>
        <w:tc>
          <w:tcPr>
            <w:tcW w:w="918" w:type="dxa"/>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光效</w:t>
            </w:r>
          </w:p>
        </w:tc>
        <w:tc>
          <w:tcPr>
            <w:tcW w:w="7850" w:type="dxa"/>
            <w:gridSpan w:val="5"/>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灯具光效≥</w:t>
            </w:r>
            <w:r>
              <w:rPr>
                <w:rFonts w:ascii="仿宋_GB2312" w:eastAsia="仿宋_GB2312" w:hAnsi="仿宋_GB2312" w:cs="仿宋_GB2312" w:hint="eastAsia"/>
                <w:kern w:val="0"/>
                <w:sz w:val="24"/>
              </w:rPr>
              <w:t>50lm/W</w:t>
            </w:r>
          </w:p>
        </w:tc>
      </w:tr>
      <w:tr w:rsidR="00E21AB4">
        <w:trPr>
          <w:trHeight w:val="285"/>
          <w:jc w:val="center"/>
        </w:trPr>
        <w:tc>
          <w:tcPr>
            <w:tcW w:w="918" w:type="dxa"/>
            <w:vMerge w:val="restart"/>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b/>
                <w:sz w:val="24"/>
              </w:rPr>
            </w:pPr>
            <w:r>
              <w:rPr>
                <w:rFonts w:ascii="仿宋_GB2312" w:eastAsia="仿宋_GB2312" w:hAnsi="仿宋_GB2312" w:cs="仿宋_GB2312" w:hint="eastAsia"/>
                <w:b/>
                <w:kern w:val="0"/>
                <w:sz w:val="24"/>
              </w:rPr>
              <w:t>控制系统</w:t>
            </w:r>
          </w:p>
        </w:tc>
        <w:tc>
          <w:tcPr>
            <w:tcW w:w="1150" w:type="dxa"/>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sz w:val="24"/>
              </w:rPr>
            </w:pPr>
            <w:r>
              <w:rPr>
                <w:rFonts w:ascii="仿宋_GB2312" w:eastAsia="仿宋_GB2312" w:hAnsi="仿宋_GB2312" w:cs="仿宋_GB2312" w:hint="eastAsia"/>
                <w:b/>
                <w:kern w:val="0"/>
                <w:sz w:val="24"/>
              </w:rPr>
              <w:t>通用控制器</w:t>
            </w:r>
          </w:p>
        </w:tc>
        <w:tc>
          <w:tcPr>
            <w:tcW w:w="6700" w:type="dxa"/>
            <w:gridSpan w:val="4"/>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整体控制，含所有控制系统</w:t>
            </w:r>
          </w:p>
        </w:tc>
      </w:tr>
      <w:tr w:rsidR="00E21AB4">
        <w:trPr>
          <w:trHeight w:val="285"/>
          <w:jc w:val="center"/>
        </w:trPr>
        <w:tc>
          <w:tcPr>
            <w:tcW w:w="918" w:type="dxa"/>
            <w:vMerge/>
            <w:shd w:val="clear" w:color="auto" w:fill="auto"/>
            <w:vAlign w:val="center"/>
          </w:tcPr>
          <w:p w:rsidR="00E21AB4" w:rsidRDefault="00E21AB4">
            <w:pPr>
              <w:widowControl/>
              <w:spacing w:line="360" w:lineRule="auto"/>
              <w:jc w:val="center"/>
              <w:textAlignment w:val="center"/>
              <w:rPr>
                <w:rFonts w:ascii="仿宋_GB2312" w:eastAsia="仿宋_GB2312" w:hAnsi="仿宋_GB2312" w:cs="仿宋_GB2312"/>
                <w:b/>
                <w:kern w:val="0"/>
                <w:sz w:val="24"/>
              </w:rPr>
            </w:pPr>
          </w:p>
        </w:tc>
        <w:tc>
          <w:tcPr>
            <w:tcW w:w="1150" w:type="dxa"/>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sz w:val="24"/>
              </w:rPr>
            </w:pPr>
            <w:r>
              <w:rPr>
                <w:rFonts w:ascii="仿宋_GB2312" w:eastAsia="仿宋_GB2312" w:hAnsi="仿宋_GB2312" w:cs="仿宋_GB2312" w:hint="eastAsia"/>
                <w:b/>
                <w:kern w:val="0"/>
                <w:sz w:val="24"/>
              </w:rPr>
              <w:t>控制协议</w:t>
            </w:r>
          </w:p>
        </w:tc>
        <w:tc>
          <w:tcPr>
            <w:tcW w:w="6700" w:type="dxa"/>
            <w:gridSpan w:val="4"/>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标准</w:t>
            </w:r>
            <w:r>
              <w:rPr>
                <w:rFonts w:ascii="仿宋_GB2312" w:eastAsia="仿宋_GB2312" w:hAnsi="仿宋_GB2312" w:cs="仿宋_GB2312" w:hint="eastAsia"/>
                <w:kern w:val="0"/>
                <w:sz w:val="24"/>
              </w:rPr>
              <w:t>DMX512-A</w:t>
            </w:r>
          </w:p>
        </w:tc>
      </w:tr>
      <w:tr w:rsidR="00E21AB4">
        <w:trPr>
          <w:trHeight w:val="285"/>
          <w:jc w:val="center"/>
        </w:trPr>
        <w:tc>
          <w:tcPr>
            <w:tcW w:w="918" w:type="dxa"/>
            <w:vMerge/>
            <w:shd w:val="clear" w:color="auto" w:fill="auto"/>
            <w:vAlign w:val="center"/>
          </w:tcPr>
          <w:p w:rsidR="00E21AB4" w:rsidRDefault="00E21AB4">
            <w:pPr>
              <w:widowControl/>
              <w:spacing w:line="360" w:lineRule="auto"/>
              <w:jc w:val="center"/>
              <w:textAlignment w:val="center"/>
              <w:rPr>
                <w:rFonts w:ascii="仿宋_GB2312" w:eastAsia="仿宋_GB2312" w:hAnsi="仿宋_GB2312" w:cs="仿宋_GB2312"/>
                <w:b/>
                <w:kern w:val="0"/>
                <w:sz w:val="24"/>
              </w:rPr>
            </w:pPr>
          </w:p>
        </w:tc>
        <w:tc>
          <w:tcPr>
            <w:tcW w:w="1150" w:type="dxa"/>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sz w:val="24"/>
              </w:rPr>
            </w:pPr>
            <w:r>
              <w:rPr>
                <w:rFonts w:ascii="仿宋_GB2312" w:eastAsia="仿宋_GB2312" w:hAnsi="仿宋_GB2312" w:cs="仿宋_GB2312" w:hint="eastAsia"/>
                <w:b/>
                <w:kern w:val="0"/>
                <w:sz w:val="24"/>
              </w:rPr>
              <w:t>控制设备</w:t>
            </w:r>
            <w:r>
              <w:rPr>
                <w:rFonts w:ascii="仿宋_GB2312" w:eastAsia="仿宋_GB2312" w:hAnsi="仿宋_GB2312" w:cs="仿宋_GB2312" w:hint="eastAsia"/>
                <w:b/>
                <w:kern w:val="0"/>
                <w:sz w:val="24"/>
              </w:rPr>
              <w:t>1</w:t>
            </w:r>
          </w:p>
        </w:tc>
        <w:tc>
          <w:tcPr>
            <w:tcW w:w="6700" w:type="dxa"/>
            <w:gridSpan w:val="4"/>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含所有分控、信号放大器等</w:t>
            </w:r>
          </w:p>
        </w:tc>
      </w:tr>
      <w:tr w:rsidR="00E21AB4">
        <w:trPr>
          <w:trHeight w:val="285"/>
          <w:jc w:val="center"/>
        </w:trPr>
        <w:tc>
          <w:tcPr>
            <w:tcW w:w="918" w:type="dxa"/>
            <w:vMerge/>
            <w:shd w:val="clear" w:color="auto" w:fill="auto"/>
            <w:vAlign w:val="center"/>
          </w:tcPr>
          <w:p w:rsidR="00E21AB4" w:rsidRDefault="00E21AB4">
            <w:pPr>
              <w:widowControl/>
              <w:spacing w:line="360" w:lineRule="auto"/>
              <w:jc w:val="center"/>
              <w:textAlignment w:val="center"/>
              <w:rPr>
                <w:rFonts w:ascii="仿宋_GB2312" w:eastAsia="仿宋_GB2312" w:hAnsi="仿宋_GB2312" w:cs="仿宋_GB2312"/>
                <w:b/>
                <w:kern w:val="0"/>
                <w:sz w:val="24"/>
              </w:rPr>
            </w:pPr>
          </w:p>
        </w:tc>
        <w:tc>
          <w:tcPr>
            <w:tcW w:w="1150" w:type="dxa"/>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sz w:val="24"/>
              </w:rPr>
            </w:pPr>
            <w:r>
              <w:rPr>
                <w:rFonts w:ascii="仿宋_GB2312" w:eastAsia="仿宋_GB2312" w:hAnsi="仿宋_GB2312" w:cs="仿宋_GB2312" w:hint="eastAsia"/>
                <w:b/>
                <w:kern w:val="0"/>
                <w:sz w:val="24"/>
              </w:rPr>
              <w:t>控制设备</w:t>
            </w:r>
            <w:r>
              <w:rPr>
                <w:rFonts w:ascii="仿宋_GB2312" w:eastAsia="仿宋_GB2312" w:hAnsi="仿宋_GB2312" w:cs="仿宋_GB2312" w:hint="eastAsia"/>
                <w:b/>
                <w:kern w:val="0"/>
                <w:sz w:val="24"/>
              </w:rPr>
              <w:t>2</w:t>
            </w:r>
          </w:p>
        </w:tc>
        <w:tc>
          <w:tcPr>
            <w:tcW w:w="6700" w:type="dxa"/>
            <w:gridSpan w:val="4"/>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含所有光纤等信号传输线，</w:t>
            </w:r>
            <w:r>
              <w:rPr>
                <w:rFonts w:ascii="仿宋_GB2312" w:eastAsia="仿宋_GB2312" w:hAnsi="仿宋_GB2312" w:cs="仿宋_GB2312" w:hint="eastAsia"/>
                <w:kern w:val="0"/>
                <w:sz w:val="24"/>
              </w:rPr>
              <w:t>含网线</w:t>
            </w:r>
          </w:p>
        </w:tc>
      </w:tr>
      <w:tr w:rsidR="00E21AB4">
        <w:trPr>
          <w:trHeight w:val="285"/>
          <w:jc w:val="center"/>
        </w:trPr>
        <w:tc>
          <w:tcPr>
            <w:tcW w:w="918" w:type="dxa"/>
            <w:vMerge/>
            <w:shd w:val="clear" w:color="auto" w:fill="auto"/>
            <w:vAlign w:val="center"/>
          </w:tcPr>
          <w:p w:rsidR="00E21AB4" w:rsidRDefault="00E21AB4">
            <w:pPr>
              <w:widowControl/>
              <w:spacing w:line="360" w:lineRule="auto"/>
              <w:jc w:val="center"/>
              <w:textAlignment w:val="center"/>
              <w:rPr>
                <w:rFonts w:ascii="仿宋_GB2312" w:eastAsia="仿宋_GB2312" w:hAnsi="仿宋_GB2312" w:cs="仿宋_GB2312"/>
                <w:b/>
                <w:kern w:val="0"/>
                <w:sz w:val="24"/>
              </w:rPr>
            </w:pPr>
          </w:p>
        </w:tc>
        <w:tc>
          <w:tcPr>
            <w:tcW w:w="1150" w:type="dxa"/>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sz w:val="24"/>
              </w:rPr>
            </w:pPr>
            <w:r>
              <w:rPr>
                <w:rFonts w:ascii="仿宋_GB2312" w:eastAsia="仿宋_GB2312" w:hAnsi="仿宋_GB2312" w:cs="仿宋_GB2312" w:hint="eastAsia"/>
                <w:b/>
                <w:kern w:val="0"/>
                <w:sz w:val="24"/>
              </w:rPr>
              <w:t>控制效果</w:t>
            </w:r>
            <w:r>
              <w:rPr>
                <w:rFonts w:ascii="仿宋_GB2312" w:eastAsia="仿宋_GB2312" w:hAnsi="仿宋_GB2312" w:cs="仿宋_GB2312" w:hint="eastAsia"/>
                <w:b/>
                <w:kern w:val="0"/>
                <w:sz w:val="24"/>
              </w:rPr>
              <w:t>1</w:t>
            </w:r>
          </w:p>
        </w:tc>
        <w:tc>
          <w:tcPr>
            <w:tcW w:w="6700" w:type="dxa"/>
            <w:gridSpan w:val="4"/>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亮度可实现</w:t>
            </w:r>
            <w:r>
              <w:rPr>
                <w:rFonts w:ascii="仿宋_GB2312" w:eastAsia="仿宋_GB2312" w:hAnsi="仿宋_GB2312" w:cs="仿宋_GB2312" w:hint="eastAsia"/>
                <w:kern w:val="0"/>
                <w:sz w:val="24"/>
              </w:rPr>
              <w:t>0%</w:t>
            </w:r>
            <w:r>
              <w:rPr>
                <w:rFonts w:ascii="仿宋_GB2312" w:eastAsia="仿宋_GB2312" w:hAnsi="仿宋_GB2312" w:cs="仿宋_GB2312" w:hint="eastAsia"/>
                <w:kern w:val="0"/>
                <w:sz w:val="24"/>
              </w:rPr>
              <w:t>—</w:t>
            </w:r>
            <w:r>
              <w:rPr>
                <w:rFonts w:ascii="仿宋_GB2312" w:eastAsia="仿宋_GB2312" w:hAnsi="仿宋_GB2312" w:cs="仿宋_GB2312" w:hint="eastAsia"/>
                <w:kern w:val="0"/>
                <w:sz w:val="24"/>
              </w:rPr>
              <w:t>100%</w:t>
            </w:r>
            <w:r>
              <w:rPr>
                <w:rFonts w:ascii="仿宋_GB2312" w:eastAsia="仿宋_GB2312" w:hAnsi="仿宋_GB2312" w:cs="仿宋_GB2312" w:hint="eastAsia"/>
                <w:kern w:val="0"/>
                <w:sz w:val="24"/>
              </w:rPr>
              <w:t>范围内平滑调节及流动变化</w:t>
            </w:r>
          </w:p>
        </w:tc>
      </w:tr>
      <w:tr w:rsidR="00E21AB4">
        <w:trPr>
          <w:trHeight w:val="285"/>
          <w:jc w:val="center"/>
        </w:trPr>
        <w:tc>
          <w:tcPr>
            <w:tcW w:w="918" w:type="dxa"/>
            <w:vMerge/>
            <w:shd w:val="clear" w:color="auto" w:fill="auto"/>
            <w:vAlign w:val="center"/>
          </w:tcPr>
          <w:p w:rsidR="00E21AB4" w:rsidRDefault="00E21AB4">
            <w:pPr>
              <w:widowControl/>
              <w:spacing w:line="360" w:lineRule="auto"/>
              <w:jc w:val="center"/>
              <w:textAlignment w:val="center"/>
              <w:rPr>
                <w:rFonts w:ascii="仿宋_GB2312" w:eastAsia="仿宋_GB2312" w:hAnsi="仿宋_GB2312" w:cs="仿宋_GB2312"/>
                <w:b/>
                <w:kern w:val="0"/>
                <w:sz w:val="24"/>
              </w:rPr>
            </w:pPr>
          </w:p>
        </w:tc>
        <w:tc>
          <w:tcPr>
            <w:tcW w:w="1150" w:type="dxa"/>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sz w:val="24"/>
              </w:rPr>
            </w:pPr>
            <w:r>
              <w:rPr>
                <w:rFonts w:ascii="仿宋_GB2312" w:eastAsia="仿宋_GB2312" w:hAnsi="仿宋_GB2312" w:cs="仿宋_GB2312" w:hint="eastAsia"/>
                <w:b/>
                <w:kern w:val="0"/>
                <w:sz w:val="24"/>
              </w:rPr>
              <w:t>控制效果</w:t>
            </w:r>
            <w:r>
              <w:rPr>
                <w:rFonts w:ascii="仿宋_GB2312" w:eastAsia="仿宋_GB2312" w:hAnsi="仿宋_GB2312" w:cs="仿宋_GB2312" w:hint="eastAsia"/>
                <w:b/>
                <w:kern w:val="0"/>
                <w:sz w:val="24"/>
              </w:rPr>
              <w:t>2</w:t>
            </w:r>
          </w:p>
        </w:tc>
        <w:tc>
          <w:tcPr>
            <w:tcW w:w="6700" w:type="dxa"/>
            <w:gridSpan w:val="4"/>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色温可实现红光—绿光—蓝光—白光平滑调节及流动变化</w:t>
            </w:r>
          </w:p>
        </w:tc>
      </w:tr>
      <w:tr w:rsidR="00E21AB4">
        <w:trPr>
          <w:trHeight w:val="285"/>
          <w:jc w:val="center"/>
        </w:trPr>
        <w:tc>
          <w:tcPr>
            <w:tcW w:w="918" w:type="dxa"/>
            <w:vMerge/>
            <w:shd w:val="clear" w:color="auto" w:fill="auto"/>
            <w:vAlign w:val="center"/>
          </w:tcPr>
          <w:p w:rsidR="00E21AB4" w:rsidRDefault="00E21AB4">
            <w:pPr>
              <w:widowControl/>
              <w:spacing w:line="360" w:lineRule="auto"/>
              <w:jc w:val="center"/>
              <w:textAlignment w:val="center"/>
              <w:rPr>
                <w:rFonts w:ascii="仿宋_GB2312" w:eastAsia="仿宋_GB2312" w:hAnsi="仿宋_GB2312" w:cs="仿宋_GB2312"/>
                <w:b/>
                <w:kern w:val="0"/>
                <w:sz w:val="24"/>
              </w:rPr>
            </w:pPr>
          </w:p>
        </w:tc>
        <w:tc>
          <w:tcPr>
            <w:tcW w:w="1150" w:type="dxa"/>
            <w:shd w:val="clear" w:color="auto" w:fill="auto"/>
            <w:vAlign w:val="center"/>
          </w:tcPr>
          <w:p w:rsidR="00E21AB4" w:rsidRDefault="00E5524E">
            <w:pPr>
              <w:widowControl/>
              <w:spacing w:line="360" w:lineRule="auto"/>
              <w:jc w:val="left"/>
              <w:textAlignment w:val="center"/>
              <w:rPr>
                <w:rFonts w:ascii="仿宋_GB2312" w:eastAsia="仿宋_GB2312" w:hAnsi="仿宋_GB2312" w:cs="仿宋_GB2312"/>
                <w:sz w:val="24"/>
              </w:rPr>
            </w:pPr>
            <w:r>
              <w:rPr>
                <w:rFonts w:ascii="仿宋_GB2312" w:eastAsia="仿宋_GB2312" w:hAnsi="仿宋_GB2312" w:cs="仿宋_GB2312" w:hint="eastAsia"/>
                <w:b/>
                <w:kern w:val="0"/>
                <w:sz w:val="24"/>
              </w:rPr>
              <w:t>控制单元</w:t>
            </w:r>
          </w:p>
        </w:tc>
        <w:tc>
          <w:tcPr>
            <w:tcW w:w="6700" w:type="dxa"/>
            <w:gridSpan w:val="4"/>
            <w:shd w:val="clear" w:color="auto" w:fill="auto"/>
            <w:vAlign w:val="center"/>
          </w:tcPr>
          <w:p w:rsidR="00E21AB4" w:rsidRDefault="00E5524E">
            <w:pPr>
              <w:widowControl/>
              <w:spacing w:line="360" w:lineRule="auto"/>
              <w:jc w:val="center"/>
              <w:textAlignment w:val="center"/>
              <w:rPr>
                <w:rFonts w:ascii="仿宋_GB2312" w:eastAsia="仿宋_GB2312" w:hAnsi="仿宋_GB2312" w:cs="仿宋_GB2312"/>
                <w:sz w:val="24"/>
              </w:rPr>
            </w:pPr>
            <w:r>
              <w:rPr>
                <w:rFonts w:ascii="仿宋_GB2312" w:eastAsia="仿宋_GB2312" w:hAnsi="仿宋_GB2312" w:cs="仿宋_GB2312" w:hint="eastAsia"/>
                <w:kern w:val="0"/>
                <w:sz w:val="24"/>
              </w:rPr>
              <w:t>每套灯不少于</w:t>
            </w:r>
            <w:r>
              <w:rPr>
                <w:rFonts w:ascii="仿宋_GB2312" w:eastAsia="仿宋_GB2312" w:hAnsi="仿宋_GB2312" w:cs="仿宋_GB2312" w:hint="eastAsia"/>
                <w:kern w:val="0"/>
                <w:sz w:val="24"/>
              </w:rPr>
              <w:t>4</w:t>
            </w:r>
            <w:r>
              <w:rPr>
                <w:rFonts w:ascii="仿宋_GB2312" w:eastAsia="仿宋_GB2312" w:hAnsi="仿宋_GB2312" w:cs="仿宋_GB2312" w:hint="eastAsia"/>
                <w:kern w:val="0"/>
                <w:sz w:val="24"/>
              </w:rPr>
              <w:t>个单元</w:t>
            </w:r>
          </w:p>
        </w:tc>
      </w:tr>
    </w:tbl>
    <w:p w:rsidR="00E21AB4" w:rsidRDefault="00E21AB4">
      <w:pPr>
        <w:spacing w:line="360" w:lineRule="auto"/>
        <w:rPr>
          <w:rFonts w:ascii="仿宋_GB2312" w:eastAsia="仿宋_GB2312" w:hAnsi="仿宋_GB2312" w:cs="仿宋_GB2312"/>
          <w:b/>
          <w:bCs/>
          <w:kern w:val="0"/>
          <w:szCs w:val="21"/>
        </w:rPr>
      </w:pPr>
    </w:p>
    <w:p w:rsidR="00E21AB4" w:rsidRDefault="00E21AB4">
      <w:pPr>
        <w:spacing w:line="360" w:lineRule="auto"/>
        <w:rPr>
          <w:rFonts w:ascii="仿宋_GB2312" w:eastAsia="仿宋_GB2312" w:hAnsi="仿宋_GB2312" w:cs="仿宋_GB2312"/>
          <w:b/>
          <w:bCs/>
          <w:kern w:val="0"/>
          <w:szCs w:val="21"/>
        </w:rPr>
      </w:pPr>
    </w:p>
    <w:p w:rsidR="00E21AB4" w:rsidRDefault="00E21AB4">
      <w:pPr>
        <w:spacing w:line="360" w:lineRule="auto"/>
        <w:rPr>
          <w:rFonts w:ascii="仿宋_GB2312" w:eastAsia="仿宋_GB2312" w:hAnsi="仿宋_GB2312" w:cs="仿宋_GB2312"/>
          <w:b/>
          <w:bCs/>
          <w:kern w:val="0"/>
          <w:szCs w:val="21"/>
        </w:rPr>
      </w:pPr>
    </w:p>
    <w:p w:rsidR="00E21AB4" w:rsidRDefault="00E21AB4">
      <w:pPr>
        <w:spacing w:line="360" w:lineRule="auto"/>
        <w:rPr>
          <w:rFonts w:ascii="仿宋_GB2312" w:eastAsia="仿宋_GB2312" w:hAnsi="仿宋_GB2312" w:cs="仿宋_GB2312"/>
          <w:b/>
          <w:bCs/>
          <w:kern w:val="0"/>
          <w:szCs w:val="21"/>
        </w:rPr>
      </w:pPr>
    </w:p>
    <w:p w:rsidR="00E21AB4" w:rsidRDefault="00E21AB4">
      <w:pPr>
        <w:spacing w:line="360" w:lineRule="auto"/>
        <w:rPr>
          <w:rFonts w:ascii="仿宋_GB2312" w:eastAsia="仿宋_GB2312" w:hAnsi="仿宋_GB2312" w:cs="仿宋_GB2312"/>
          <w:szCs w:val="21"/>
        </w:rPr>
      </w:pPr>
    </w:p>
    <w:sectPr w:rsidR="00E21AB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ED2091A"/>
    <w:multiLevelType w:val="singleLevel"/>
    <w:tmpl w:val="8ED2091A"/>
    <w:lvl w:ilvl="0">
      <w:start w:val="1"/>
      <w:numFmt w:val="decimalEnclosedCircleChinese"/>
      <w:suff w:val="nothing"/>
      <w:lvlText w:val="%1　"/>
      <w:lvlJc w:val="left"/>
      <w:pPr>
        <w:ind w:left="0" w:firstLine="400"/>
      </w:pPr>
      <w:rPr>
        <w:rFonts w:hint="eastAsia"/>
      </w:rPr>
    </w:lvl>
  </w:abstractNum>
  <w:abstractNum w:abstractNumId="1">
    <w:nsid w:val="90991C11"/>
    <w:multiLevelType w:val="singleLevel"/>
    <w:tmpl w:val="90991C11"/>
    <w:lvl w:ilvl="0">
      <w:start w:val="1"/>
      <w:numFmt w:val="decimalEnclosedCircleChinese"/>
      <w:suff w:val="nothing"/>
      <w:lvlText w:val="%1　"/>
      <w:lvlJc w:val="left"/>
      <w:pPr>
        <w:ind w:left="0" w:firstLine="400"/>
      </w:pPr>
      <w:rPr>
        <w:rFonts w:hint="eastAsia"/>
      </w:rPr>
    </w:lvl>
  </w:abstractNum>
  <w:abstractNum w:abstractNumId="2">
    <w:nsid w:val="932EBC12"/>
    <w:multiLevelType w:val="singleLevel"/>
    <w:tmpl w:val="932EBC12"/>
    <w:lvl w:ilvl="0">
      <w:start w:val="1"/>
      <w:numFmt w:val="decimal"/>
      <w:lvlText w:val="(%1)"/>
      <w:lvlJc w:val="left"/>
      <w:pPr>
        <w:ind w:left="425" w:hanging="425"/>
      </w:pPr>
      <w:rPr>
        <w:rFonts w:hint="default"/>
      </w:rPr>
    </w:lvl>
  </w:abstractNum>
  <w:abstractNum w:abstractNumId="3">
    <w:nsid w:val="9F409243"/>
    <w:multiLevelType w:val="singleLevel"/>
    <w:tmpl w:val="9F409243"/>
    <w:lvl w:ilvl="0">
      <w:start w:val="1"/>
      <w:numFmt w:val="decimalEnclosedCircleChinese"/>
      <w:suff w:val="nothing"/>
      <w:lvlText w:val="%1　"/>
      <w:lvlJc w:val="left"/>
      <w:pPr>
        <w:ind w:left="0" w:firstLine="400"/>
      </w:pPr>
      <w:rPr>
        <w:rFonts w:hint="eastAsia"/>
      </w:rPr>
    </w:lvl>
  </w:abstractNum>
  <w:abstractNum w:abstractNumId="4">
    <w:nsid w:val="B3441426"/>
    <w:multiLevelType w:val="multilevel"/>
    <w:tmpl w:val="B3441426"/>
    <w:lvl w:ilvl="0">
      <w:start w:val="1"/>
      <w:numFmt w:val="decimal"/>
      <w:lvlText w:val="%1)"/>
      <w:lvlJc w:val="left"/>
      <w:pPr>
        <w:ind w:left="425" w:hanging="42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B6BDF8EF"/>
    <w:multiLevelType w:val="singleLevel"/>
    <w:tmpl w:val="B6BDF8EF"/>
    <w:lvl w:ilvl="0">
      <w:start w:val="1"/>
      <w:numFmt w:val="decimalEnclosedCircleChinese"/>
      <w:suff w:val="nothing"/>
      <w:lvlText w:val="%1　"/>
      <w:lvlJc w:val="left"/>
      <w:pPr>
        <w:ind w:left="0" w:firstLine="400"/>
      </w:pPr>
      <w:rPr>
        <w:rFonts w:hint="eastAsia"/>
      </w:rPr>
    </w:lvl>
  </w:abstractNum>
  <w:abstractNum w:abstractNumId="6">
    <w:nsid w:val="C4756505"/>
    <w:multiLevelType w:val="singleLevel"/>
    <w:tmpl w:val="C4756505"/>
    <w:lvl w:ilvl="0">
      <w:start w:val="1"/>
      <w:numFmt w:val="decimalEnclosedCircleChinese"/>
      <w:suff w:val="nothing"/>
      <w:lvlText w:val="%1　"/>
      <w:lvlJc w:val="left"/>
      <w:pPr>
        <w:ind w:left="0" w:firstLine="400"/>
      </w:pPr>
      <w:rPr>
        <w:rFonts w:hint="eastAsia"/>
      </w:rPr>
    </w:lvl>
  </w:abstractNum>
  <w:abstractNum w:abstractNumId="7">
    <w:nsid w:val="CE8E1EAB"/>
    <w:multiLevelType w:val="singleLevel"/>
    <w:tmpl w:val="CE8E1EAB"/>
    <w:lvl w:ilvl="0">
      <w:start w:val="1"/>
      <w:numFmt w:val="chineseCounting"/>
      <w:suff w:val="nothing"/>
      <w:lvlText w:val="%1、"/>
      <w:lvlJc w:val="left"/>
      <w:pPr>
        <w:ind w:left="0" w:firstLine="420"/>
      </w:pPr>
      <w:rPr>
        <w:rFonts w:hint="eastAsia"/>
      </w:rPr>
    </w:lvl>
  </w:abstractNum>
  <w:abstractNum w:abstractNumId="8">
    <w:nsid w:val="D3427E88"/>
    <w:multiLevelType w:val="singleLevel"/>
    <w:tmpl w:val="D3427E88"/>
    <w:lvl w:ilvl="0">
      <w:start w:val="1"/>
      <w:numFmt w:val="decimalEnclosedCircleChinese"/>
      <w:suff w:val="nothing"/>
      <w:lvlText w:val="%1　"/>
      <w:lvlJc w:val="left"/>
      <w:pPr>
        <w:ind w:left="0" w:firstLine="400"/>
      </w:pPr>
      <w:rPr>
        <w:rFonts w:hint="eastAsia"/>
      </w:rPr>
    </w:lvl>
  </w:abstractNum>
  <w:abstractNum w:abstractNumId="9">
    <w:nsid w:val="D996BC9C"/>
    <w:multiLevelType w:val="singleLevel"/>
    <w:tmpl w:val="D996BC9C"/>
    <w:lvl w:ilvl="0">
      <w:start w:val="1"/>
      <w:numFmt w:val="lowerLetter"/>
      <w:lvlText w:val="%1."/>
      <w:lvlJc w:val="left"/>
      <w:pPr>
        <w:tabs>
          <w:tab w:val="left" w:pos="312"/>
        </w:tabs>
      </w:pPr>
    </w:lvl>
  </w:abstractNum>
  <w:abstractNum w:abstractNumId="10">
    <w:nsid w:val="DDCA1BDB"/>
    <w:multiLevelType w:val="singleLevel"/>
    <w:tmpl w:val="DDCA1BDB"/>
    <w:lvl w:ilvl="0">
      <w:start w:val="1"/>
      <w:numFmt w:val="decimalEnclosedCircleChinese"/>
      <w:suff w:val="nothing"/>
      <w:lvlText w:val="%1　"/>
      <w:lvlJc w:val="left"/>
      <w:pPr>
        <w:ind w:left="0" w:firstLine="400"/>
      </w:pPr>
      <w:rPr>
        <w:rFonts w:hint="eastAsia"/>
      </w:rPr>
    </w:lvl>
  </w:abstractNum>
  <w:abstractNum w:abstractNumId="11">
    <w:nsid w:val="E75D4C34"/>
    <w:multiLevelType w:val="singleLevel"/>
    <w:tmpl w:val="E75D4C34"/>
    <w:lvl w:ilvl="0">
      <w:start w:val="1"/>
      <w:numFmt w:val="decimal"/>
      <w:lvlText w:val="%1)"/>
      <w:lvlJc w:val="left"/>
      <w:pPr>
        <w:ind w:left="425" w:hanging="425"/>
      </w:pPr>
      <w:rPr>
        <w:rFonts w:hint="default"/>
      </w:rPr>
    </w:lvl>
  </w:abstractNum>
  <w:abstractNum w:abstractNumId="12">
    <w:nsid w:val="EFC65096"/>
    <w:multiLevelType w:val="singleLevel"/>
    <w:tmpl w:val="EFC65096"/>
    <w:lvl w:ilvl="0">
      <w:start w:val="1"/>
      <w:numFmt w:val="decimalEnclosedCircleChinese"/>
      <w:suff w:val="nothing"/>
      <w:lvlText w:val="%1　"/>
      <w:lvlJc w:val="left"/>
      <w:pPr>
        <w:ind w:left="0" w:firstLine="400"/>
      </w:pPr>
      <w:rPr>
        <w:rFonts w:hint="eastAsia"/>
      </w:rPr>
    </w:lvl>
  </w:abstractNum>
  <w:abstractNum w:abstractNumId="13">
    <w:nsid w:val="F5E6E09C"/>
    <w:multiLevelType w:val="multilevel"/>
    <w:tmpl w:val="F5E6E09C"/>
    <w:lvl w:ilvl="0">
      <w:start w:val="1"/>
      <w:numFmt w:val="decimal"/>
      <w:lvlText w:val="%1)"/>
      <w:lvlJc w:val="left"/>
      <w:pPr>
        <w:ind w:left="425" w:hanging="42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F8529D3C"/>
    <w:multiLevelType w:val="singleLevel"/>
    <w:tmpl w:val="F8529D3C"/>
    <w:lvl w:ilvl="0">
      <w:start w:val="1"/>
      <w:numFmt w:val="decimalEnclosedCircleChinese"/>
      <w:suff w:val="nothing"/>
      <w:lvlText w:val="%1　"/>
      <w:lvlJc w:val="left"/>
      <w:pPr>
        <w:ind w:left="0" w:firstLine="400"/>
      </w:pPr>
      <w:rPr>
        <w:rFonts w:hint="eastAsia"/>
      </w:rPr>
    </w:lvl>
  </w:abstractNum>
  <w:abstractNum w:abstractNumId="15">
    <w:nsid w:val="FFFE0C25"/>
    <w:multiLevelType w:val="singleLevel"/>
    <w:tmpl w:val="FFFE0C25"/>
    <w:lvl w:ilvl="0">
      <w:start w:val="1"/>
      <w:numFmt w:val="decimalEnclosedCircleChinese"/>
      <w:suff w:val="nothing"/>
      <w:lvlText w:val="%1　"/>
      <w:lvlJc w:val="left"/>
      <w:pPr>
        <w:ind w:left="0" w:firstLine="400"/>
      </w:pPr>
      <w:rPr>
        <w:rFonts w:hint="eastAsia"/>
      </w:rPr>
    </w:lvl>
  </w:abstractNum>
  <w:abstractNum w:abstractNumId="16">
    <w:nsid w:val="01929A76"/>
    <w:multiLevelType w:val="multilevel"/>
    <w:tmpl w:val="01929A76"/>
    <w:lvl w:ilvl="0">
      <w:start w:val="1"/>
      <w:numFmt w:val="decimal"/>
      <w:lvlText w:val="%1)"/>
      <w:lvlJc w:val="left"/>
      <w:pPr>
        <w:ind w:left="425" w:hanging="42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09FBF72B"/>
    <w:multiLevelType w:val="singleLevel"/>
    <w:tmpl w:val="09FBF72B"/>
    <w:lvl w:ilvl="0">
      <w:start w:val="1"/>
      <w:numFmt w:val="decimalEnclosedCircleChinese"/>
      <w:suff w:val="nothing"/>
      <w:lvlText w:val="%1　"/>
      <w:lvlJc w:val="left"/>
      <w:pPr>
        <w:ind w:left="0" w:firstLine="400"/>
      </w:pPr>
      <w:rPr>
        <w:rFonts w:hint="eastAsia"/>
      </w:rPr>
    </w:lvl>
  </w:abstractNum>
  <w:abstractNum w:abstractNumId="18">
    <w:nsid w:val="0DE639F9"/>
    <w:multiLevelType w:val="singleLevel"/>
    <w:tmpl w:val="0DE639F9"/>
    <w:lvl w:ilvl="0">
      <w:start w:val="1"/>
      <w:numFmt w:val="chineseCounting"/>
      <w:suff w:val="nothing"/>
      <w:lvlText w:val="（%1）"/>
      <w:lvlJc w:val="left"/>
      <w:pPr>
        <w:ind w:left="0" w:firstLine="420"/>
      </w:pPr>
      <w:rPr>
        <w:rFonts w:hint="eastAsia"/>
      </w:rPr>
    </w:lvl>
  </w:abstractNum>
  <w:abstractNum w:abstractNumId="19">
    <w:nsid w:val="0FEF7EC0"/>
    <w:multiLevelType w:val="multilevel"/>
    <w:tmpl w:val="0FEF7EC0"/>
    <w:lvl w:ilvl="0">
      <w:start w:val="1"/>
      <w:numFmt w:val="japaneseCounting"/>
      <w:lvlText w:val="%1、"/>
      <w:lvlJc w:val="left"/>
      <w:pPr>
        <w:ind w:left="643" w:hanging="360"/>
      </w:pPr>
      <w:rPr>
        <w:rFonts w:hint="default"/>
      </w:rPr>
    </w:lvl>
    <w:lvl w:ilvl="1">
      <w:start w:val="1"/>
      <w:numFmt w:val="decimal"/>
      <w:lvlText w:val="%2."/>
      <w:lvlJc w:val="left"/>
      <w:pPr>
        <w:ind w:left="785" w:hanging="360"/>
      </w:pPr>
    </w:lvl>
    <w:lvl w:ilvl="2">
      <w:start w:val="1"/>
      <w:numFmt w:val="lowerRoman"/>
      <w:lvlText w:val="%3."/>
      <w:lvlJc w:val="right"/>
      <w:pPr>
        <w:ind w:left="2448"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20">
    <w:nsid w:val="212AF3D0"/>
    <w:multiLevelType w:val="singleLevel"/>
    <w:tmpl w:val="212AF3D0"/>
    <w:lvl w:ilvl="0">
      <w:start w:val="1"/>
      <w:numFmt w:val="decimalEnclosedCircleChinese"/>
      <w:suff w:val="nothing"/>
      <w:lvlText w:val="%1　"/>
      <w:lvlJc w:val="left"/>
      <w:pPr>
        <w:ind w:left="0" w:firstLine="400"/>
      </w:pPr>
      <w:rPr>
        <w:rFonts w:hint="eastAsia"/>
      </w:rPr>
    </w:lvl>
  </w:abstractNum>
  <w:abstractNum w:abstractNumId="21">
    <w:nsid w:val="22327651"/>
    <w:multiLevelType w:val="singleLevel"/>
    <w:tmpl w:val="22327651"/>
    <w:lvl w:ilvl="0">
      <w:start w:val="1"/>
      <w:numFmt w:val="decimalEnclosedCircleChinese"/>
      <w:suff w:val="nothing"/>
      <w:lvlText w:val="%1　"/>
      <w:lvlJc w:val="left"/>
      <w:pPr>
        <w:ind w:left="0" w:firstLine="400"/>
      </w:pPr>
      <w:rPr>
        <w:rFonts w:hint="eastAsia"/>
      </w:rPr>
    </w:lvl>
  </w:abstractNum>
  <w:abstractNum w:abstractNumId="22">
    <w:nsid w:val="2322DBCF"/>
    <w:multiLevelType w:val="singleLevel"/>
    <w:tmpl w:val="2322DBCF"/>
    <w:lvl w:ilvl="0">
      <w:start w:val="1"/>
      <w:numFmt w:val="decimalEnclosedCircleChinese"/>
      <w:suff w:val="nothing"/>
      <w:lvlText w:val="%1　"/>
      <w:lvlJc w:val="left"/>
      <w:pPr>
        <w:ind w:left="0" w:firstLine="400"/>
      </w:pPr>
      <w:rPr>
        <w:rFonts w:hint="eastAsia"/>
      </w:rPr>
    </w:lvl>
  </w:abstractNum>
  <w:abstractNum w:abstractNumId="23">
    <w:nsid w:val="2C8653F1"/>
    <w:multiLevelType w:val="multilevel"/>
    <w:tmpl w:val="2C8653F1"/>
    <w:lvl w:ilvl="0">
      <w:start w:val="1"/>
      <w:numFmt w:val="decimal"/>
      <w:lvlText w:val="%1."/>
      <w:lvlJc w:val="left"/>
      <w:pPr>
        <w:ind w:left="845" w:hanging="420"/>
      </w:pPr>
    </w:lvl>
    <w:lvl w:ilvl="1">
      <w:start w:val="1"/>
      <w:numFmt w:val="decimal"/>
      <w:lvlText w:val="%2、"/>
      <w:lvlJc w:val="left"/>
      <w:pPr>
        <w:ind w:left="1565" w:hanging="720"/>
      </w:pPr>
      <w:rPr>
        <w:rFonts w:ascii="等线" w:eastAsia="等线" w:hAnsi="等线" w:hint="default"/>
        <w:b w:val="0"/>
      </w:rPr>
    </w:lvl>
    <w:lvl w:ilvl="2">
      <w:start w:val="1"/>
      <w:numFmt w:val="lowerLetter"/>
      <w:lvlText w:val="%3."/>
      <w:lvlJc w:val="left"/>
      <w:pPr>
        <w:ind w:left="1625" w:hanging="360"/>
      </w:pPr>
      <w:rPr>
        <w:rFonts w:hint="default"/>
      </w:r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24">
    <w:nsid w:val="2CA15FE8"/>
    <w:multiLevelType w:val="multilevel"/>
    <w:tmpl w:val="2CA15FE8"/>
    <w:lvl w:ilvl="0">
      <w:start w:val="1"/>
      <w:numFmt w:val="decimal"/>
      <w:lvlText w:val="%1."/>
      <w:lvlJc w:val="left"/>
      <w:pPr>
        <w:ind w:left="844" w:hanging="420"/>
      </w:pPr>
    </w:lvl>
    <w:lvl w:ilvl="1">
      <w:start w:val="1"/>
      <w:numFmt w:val="decimal"/>
      <w:lvlText w:val="%2、"/>
      <w:lvlJc w:val="left"/>
      <w:pPr>
        <w:ind w:left="1564" w:hanging="720"/>
      </w:pPr>
      <w:rPr>
        <w:rFonts w:ascii="等线" w:eastAsia="等线" w:hAnsi="等线" w:hint="default"/>
        <w:b w:val="0"/>
      </w:rPr>
    </w:lvl>
    <w:lvl w:ilvl="2">
      <w:start w:val="1"/>
      <w:numFmt w:val="lowerRoman"/>
      <w:lvlText w:val="%3."/>
      <w:lvlJc w:val="right"/>
      <w:pPr>
        <w:ind w:left="1684" w:hanging="420"/>
      </w:pPr>
    </w:lvl>
    <w:lvl w:ilvl="3">
      <w:start w:val="1"/>
      <w:numFmt w:val="decimal"/>
      <w:lvlText w:val="%4."/>
      <w:lvlJc w:val="left"/>
      <w:pPr>
        <w:ind w:left="2104" w:hanging="420"/>
      </w:pPr>
    </w:lvl>
    <w:lvl w:ilvl="4">
      <w:start w:val="1"/>
      <w:numFmt w:val="lowerLetter"/>
      <w:lvlText w:val="%5)"/>
      <w:lvlJc w:val="left"/>
      <w:pPr>
        <w:ind w:left="2524" w:hanging="420"/>
      </w:pPr>
    </w:lvl>
    <w:lvl w:ilvl="5">
      <w:start w:val="1"/>
      <w:numFmt w:val="lowerRoman"/>
      <w:lvlText w:val="%6."/>
      <w:lvlJc w:val="right"/>
      <w:pPr>
        <w:ind w:left="2944" w:hanging="420"/>
      </w:pPr>
    </w:lvl>
    <w:lvl w:ilvl="6">
      <w:start w:val="1"/>
      <w:numFmt w:val="decimal"/>
      <w:lvlText w:val="%7."/>
      <w:lvlJc w:val="left"/>
      <w:pPr>
        <w:ind w:left="3364" w:hanging="420"/>
      </w:pPr>
    </w:lvl>
    <w:lvl w:ilvl="7">
      <w:start w:val="1"/>
      <w:numFmt w:val="lowerLetter"/>
      <w:lvlText w:val="%8)"/>
      <w:lvlJc w:val="left"/>
      <w:pPr>
        <w:ind w:left="3784" w:hanging="420"/>
      </w:pPr>
    </w:lvl>
    <w:lvl w:ilvl="8">
      <w:start w:val="1"/>
      <w:numFmt w:val="lowerRoman"/>
      <w:lvlText w:val="%9."/>
      <w:lvlJc w:val="right"/>
      <w:pPr>
        <w:ind w:left="4204" w:hanging="420"/>
      </w:pPr>
    </w:lvl>
  </w:abstractNum>
  <w:abstractNum w:abstractNumId="25">
    <w:nsid w:val="34E34EA0"/>
    <w:multiLevelType w:val="singleLevel"/>
    <w:tmpl w:val="34E34EA0"/>
    <w:lvl w:ilvl="0">
      <w:start w:val="1"/>
      <w:numFmt w:val="decimalEnclosedCircleChinese"/>
      <w:suff w:val="nothing"/>
      <w:lvlText w:val="%1　"/>
      <w:lvlJc w:val="left"/>
      <w:pPr>
        <w:ind w:left="0" w:firstLine="400"/>
      </w:pPr>
      <w:rPr>
        <w:rFonts w:hint="eastAsia"/>
      </w:rPr>
    </w:lvl>
  </w:abstractNum>
  <w:abstractNum w:abstractNumId="26">
    <w:nsid w:val="39729300"/>
    <w:multiLevelType w:val="singleLevel"/>
    <w:tmpl w:val="39729300"/>
    <w:lvl w:ilvl="0">
      <w:start w:val="1"/>
      <w:numFmt w:val="decimalEnclosedCircleChinese"/>
      <w:suff w:val="nothing"/>
      <w:lvlText w:val="%1　"/>
      <w:lvlJc w:val="left"/>
      <w:pPr>
        <w:ind w:left="0" w:firstLine="400"/>
      </w:pPr>
      <w:rPr>
        <w:rFonts w:hint="eastAsia"/>
      </w:rPr>
    </w:lvl>
  </w:abstractNum>
  <w:abstractNum w:abstractNumId="27">
    <w:nsid w:val="3B394812"/>
    <w:multiLevelType w:val="singleLevel"/>
    <w:tmpl w:val="3B394812"/>
    <w:lvl w:ilvl="0">
      <w:start w:val="1"/>
      <w:numFmt w:val="decimal"/>
      <w:lvlText w:val="%1)"/>
      <w:lvlJc w:val="left"/>
      <w:pPr>
        <w:ind w:left="567" w:hanging="425"/>
      </w:pPr>
      <w:rPr>
        <w:rFonts w:hint="default"/>
      </w:rPr>
    </w:lvl>
  </w:abstractNum>
  <w:abstractNum w:abstractNumId="28">
    <w:nsid w:val="3BA422BB"/>
    <w:multiLevelType w:val="singleLevel"/>
    <w:tmpl w:val="3BA422BB"/>
    <w:lvl w:ilvl="0">
      <w:start w:val="1"/>
      <w:numFmt w:val="decimal"/>
      <w:suff w:val="nothing"/>
      <w:lvlText w:val="%1、"/>
      <w:lvlJc w:val="left"/>
    </w:lvl>
  </w:abstractNum>
  <w:abstractNum w:abstractNumId="29">
    <w:nsid w:val="41158CA6"/>
    <w:multiLevelType w:val="singleLevel"/>
    <w:tmpl w:val="41158CA6"/>
    <w:lvl w:ilvl="0">
      <w:start w:val="1"/>
      <w:numFmt w:val="chineseCounting"/>
      <w:suff w:val="nothing"/>
      <w:lvlText w:val="（%1）"/>
      <w:lvlJc w:val="left"/>
      <w:pPr>
        <w:ind w:left="0" w:firstLine="420"/>
      </w:pPr>
      <w:rPr>
        <w:rFonts w:hint="eastAsia"/>
      </w:rPr>
    </w:lvl>
  </w:abstractNum>
  <w:abstractNum w:abstractNumId="30">
    <w:nsid w:val="482BA9CE"/>
    <w:multiLevelType w:val="singleLevel"/>
    <w:tmpl w:val="482BA9CE"/>
    <w:lvl w:ilvl="0">
      <w:start w:val="1"/>
      <w:numFmt w:val="decimal"/>
      <w:lvlText w:val="%1."/>
      <w:lvlJc w:val="left"/>
      <w:pPr>
        <w:ind w:left="425" w:hanging="425"/>
      </w:pPr>
      <w:rPr>
        <w:rFonts w:hint="default"/>
      </w:rPr>
    </w:lvl>
  </w:abstractNum>
  <w:abstractNum w:abstractNumId="31">
    <w:nsid w:val="49D829ED"/>
    <w:multiLevelType w:val="singleLevel"/>
    <w:tmpl w:val="49D829ED"/>
    <w:lvl w:ilvl="0">
      <w:start w:val="1"/>
      <w:numFmt w:val="chineseCounting"/>
      <w:suff w:val="nothing"/>
      <w:lvlText w:val="（%1）"/>
      <w:lvlJc w:val="left"/>
      <w:pPr>
        <w:ind w:left="0" w:firstLine="420"/>
      </w:pPr>
      <w:rPr>
        <w:rFonts w:hint="eastAsia"/>
      </w:rPr>
    </w:lvl>
  </w:abstractNum>
  <w:abstractNum w:abstractNumId="32">
    <w:nsid w:val="56927484"/>
    <w:multiLevelType w:val="singleLevel"/>
    <w:tmpl w:val="56927484"/>
    <w:lvl w:ilvl="0">
      <w:start w:val="1"/>
      <w:numFmt w:val="decimalEnclosedCircleChinese"/>
      <w:suff w:val="nothing"/>
      <w:lvlText w:val="%1　"/>
      <w:lvlJc w:val="left"/>
      <w:pPr>
        <w:ind w:left="0" w:firstLine="400"/>
      </w:pPr>
      <w:rPr>
        <w:rFonts w:hint="eastAsia"/>
      </w:rPr>
    </w:lvl>
  </w:abstractNum>
  <w:abstractNum w:abstractNumId="33">
    <w:nsid w:val="5FFB9C80"/>
    <w:multiLevelType w:val="singleLevel"/>
    <w:tmpl w:val="5FFB9C80"/>
    <w:lvl w:ilvl="0">
      <w:start w:val="1"/>
      <w:numFmt w:val="decimalEnclosedCircleChinese"/>
      <w:suff w:val="nothing"/>
      <w:lvlText w:val="%1　"/>
      <w:lvlJc w:val="left"/>
      <w:pPr>
        <w:ind w:left="0" w:firstLine="400"/>
      </w:pPr>
      <w:rPr>
        <w:rFonts w:hint="eastAsia"/>
      </w:rPr>
    </w:lvl>
  </w:abstractNum>
  <w:abstractNum w:abstractNumId="34">
    <w:nsid w:val="6BF64C02"/>
    <w:multiLevelType w:val="singleLevel"/>
    <w:tmpl w:val="6BF64C02"/>
    <w:lvl w:ilvl="0">
      <w:start w:val="1"/>
      <w:numFmt w:val="decimalEnclosedCircleChinese"/>
      <w:suff w:val="nothing"/>
      <w:lvlText w:val="%1　"/>
      <w:lvlJc w:val="left"/>
      <w:pPr>
        <w:ind w:left="0" w:firstLine="400"/>
      </w:pPr>
      <w:rPr>
        <w:rFonts w:hint="eastAsia"/>
      </w:rPr>
    </w:lvl>
  </w:abstractNum>
  <w:abstractNum w:abstractNumId="35">
    <w:nsid w:val="74DF6D49"/>
    <w:multiLevelType w:val="singleLevel"/>
    <w:tmpl w:val="74DF6D49"/>
    <w:lvl w:ilvl="0">
      <w:start w:val="1"/>
      <w:numFmt w:val="decimalEnclosedCircleChinese"/>
      <w:suff w:val="nothing"/>
      <w:lvlText w:val="%1　"/>
      <w:lvlJc w:val="left"/>
      <w:pPr>
        <w:ind w:left="0" w:firstLine="400"/>
      </w:pPr>
      <w:rPr>
        <w:rFonts w:hint="eastAsia"/>
      </w:rPr>
    </w:lvl>
  </w:abstractNum>
  <w:abstractNum w:abstractNumId="36">
    <w:nsid w:val="78690582"/>
    <w:multiLevelType w:val="singleLevel"/>
    <w:tmpl w:val="78690582"/>
    <w:lvl w:ilvl="0">
      <w:start w:val="1"/>
      <w:numFmt w:val="decimalEnclosedCircleChinese"/>
      <w:suff w:val="nothing"/>
      <w:lvlText w:val="%1　"/>
      <w:lvlJc w:val="left"/>
      <w:pPr>
        <w:ind w:left="0" w:firstLine="400"/>
      </w:pPr>
      <w:rPr>
        <w:rFonts w:hint="eastAsia"/>
      </w:rPr>
    </w:lvl>
  </w:abstractNum>
  <w:abstractNum w:abstractNumId="37">
    <w:nsid w:val="7AFB1314"/>
    <w:multiLevelType w:val="singleLevel"/>
    <w:tmpl w:val="7AFB1314"/>
    <w:lvl w:ilvl="0">
      <w:start w:val="1"/>
      <w:numFmt w:val="decimal"/>
      <w:lvlText w:val="%1."/>
      <w:lvlJc w:val="left"/>
      <w:pPr>
        <w:ind w:left="425" w:hanging="425"/>
      </w:pPr>
      <w:rPr>
        <w:rFonts w:hint="default"/>
      </w:rPr>
    </w:lvl>
  </w:abstractNum>
  <w:num w:numId="1">
    <w:abstractNumId w:val="7"/>
  </w:num>
  <w:num w:numId="2">
    <w:abstractNumId w:val="31"/>
  </w:num>
  <w:num w:numId="3">
    <w:abstractNumId w:val="37"/>
  </w:num>
  <w:num w:numId="4">
    <w:abstractNumId w:val="2"/>
  </w:num>
  <w:num w:numId="5">
    <w:abstractNumId w:val="30"/>
  </w:num>
  <w:num w:numId="6">
    <w:abstractNumId w:val="18"/>
  </w:num>
  <w:num w:numId="7">
    <w:abstractNumId w:val="10"/>
  </w:num>
  <w:num w:numId="8">
    <w:abstractNumId w:val="27"/>
  </w:num>
  <w:num w:numId="9">
    <w:abstractNumId w:val="36"/>
  </w:num>
  <w:num w:numId="10">
    <w:abstractNumId w:val="12"/>
  </w:num>
  <w:num w:numId="11">
    <w:abstractNumId w:val="5"/>
  </w:num>
  <w:num w:numId="12">
    <w:abstractNumId w:val="35"/>
  </w:num>
  <w:num w:numId="13">
    <w:abstractNumId w:val="21"/>
  </w:num>
  <w:num w:numId="14">
    <w:abstractNumId w:val="1"/>
  </w:num>
  <w:num w:numId="15">
    <w:abstractNumId w:val="20"/>
  </w:num>
  <w:num w:numId="16">
    <w:abstractNumId w:val="22"/>
  </w:num>
  <w:num w:numId="17">
    <w:abstractNumId w:val="4"/>
  </w:num>
  <w:num w:numId="18">
    <w:abstractNumId w:val="8"/>
  </w:num>
  <w:num w:numId="19">
    <w:abstractNumId w:val="11"/>
  </w:num>
  <w:num w:numId="20">
    <w:abstractNumId w:val="19"/>
  </w:num>
  <w:num w:numId="21">
    <w:abstractNumId w:val="6"/>
  </w:num>
  <w:num w:numId="22">
    <w:abstractNumId w:val="24"/>
  </w:num>
  <w:num w:numId="23">
    <w:abstractNumId w:val="14"/>
  </w:num>
  <w:num w:numId="24">
    <w:abstractNumId w:val="32"/>
  </w:num>
  <w:num w:numId="25">
    <w:abstractNumId w:val="0"/>
  </w:num>
  <w:num w:numId="26">
    <w:abstractNumId w:val="26"/>
  </w:num>
  <w:num w:numId="27">
    <w:abstractNumId w:val="3"/>
  </w:num>
  <w:num w:numId="28">
    <w:abstractNumId w:val="15"/>
  </w:num>
  <w:num w:numId="29">
    <w:abstractNumId w:val="34"/>
  </w:num>
  <w:num w:numId="30">
    <w:abstractNumId w:val="25"/>
  </w:num>
  <w:num w:numId="31">
    <w:abstractNumId w:val="23"/>
  </w:num>
  <w:num w:numId="32">
    <w:abstractNumId w:val="33"/>
  </w:num>
  <w:num w:numId="33">
    <w:abstractNumId w:val="17"/>
  </w:num>
  <w:num w:numId="34">
    <w:abstractNumId w:val="13"/>
  </w:num>
  <w:num w:numId="35">
    <w:abstractNumId w:val="28"/>
  </w:num>
  <w:num w:numId="36">
    <w:abstractNumId w:val="29"/>
  </w:num>
  <w:num w:numId="37">
    <w:abstractNumId w:val="16"/>
  </w:num>
  <w:num w:numId="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jMTY2NTMxOTIzMDFjNGExZGU5MDFjYTg0MmIyMzYifQ=="/>
  </w:docVars>
  <w:rsids>
    <w:rsidRoot w:val="00172A27"/>
    <w:rsid w:val="00003E59"/>
    <w:rsid w:val="00017A8B"/>
    <w:rsid w:val="00025778"/>
    <w:rsid w:val="00043A95"/>
    <w:rsid w:val="00043DC6"/>
    <w:rsid w:val="00052248"/>
    <w:rsid w:val="00053166"/>
    <w:rsid w:val="0005562E"/>
    <w:rsid w:val="00057701"/>
    <w:rsid w:val="000674B6"/>
    <w:rsid w:val="000806D8"/>
    <w:rsid w:val="00087865"/>
    <w:rsid w:val="00092B1F"/>
    <w:rsid w:val="00094BB1"/>
    <w:rsid w:val="0009559B"/>
    <w:rsid w:val="00095766"/>
    <w:rsid w:val="000C09D8"/>
    <w:rsid w:val="000C3062"/>
    <w:rsid w:val="000C6D92"/>
    <w:rsid w:val="000D4D1A"/>
    <w:rsid w:val="000D7707"/>
    <w:rsid w:val="000E5112"/>
    <w:rsid w:val="000F01C5"/>
    <w:rsid w:val="000F16A5"/>
    <w:rsid w:val="000F45CA"/>
    <w:rsid w:val="00101AC3"/>
    <w:rsid w:val="001060EE"/>
    <w:rsid w:val="0011095F"/>
    <w:rsid w:val="00114C9B"/>
    <w:rsid w:val="001216A9"/>
    <w:rsid w:val="00123437"/>
    <w:rsid w:val="00124226"/>
    <w:rsid w:val="00133229"/>
    <w:rsid w:val="00146D48"/>
    <w:rsid w:val="0014725F"/>
    <w:rsid w:val="00150190"/>
    <w:rsid w:val="0015397B"/>
    <w:rsid w:val="00154C80"/>
    <w:rsid w:val="0016067B"/>
    <w:rsid w:val="001710D9"/>
    <w:rsid w:val="00172A27"/>
    <w:rsid w:val="00173FD4"/>
    <w:rsid w:val="00180F1F"/>
    <w:rsid w:val="0018507B"/>
    <w:rsid w:val="00191E54"/>
    <w:rsid w:val="00191FC5"/>
    <w:rsid w:val="00192B59"/>
    <w:rsid w:val="001936D3"/>
    <w:rsid w:val="001B09A8"/>
    <w:rsid w:val="001B1D67"/>
    <w:rsid w:val="001B4C61"/>
    <w:rsid w:val="001B76F8"/>
    <w:rsid w:val="001C33EE"/>
    <w:rsid w:val="001D3C46"/>
    <w:rsid w:val="001D4E33"/>
    <w:rsid w:val="001E387A"/>
    <w:rsid w:val="001F063D"/>
    <w:rsid w:val="001F51B0"/>
    <w:rsid w:val="001F7FBB"/>
    <w:rsid w:val="002063EE"/>
    <w:rsid w:val="00210A68"/>
    <w:rsid w:val="0021388B"/>
    <w:rsid w:val="00214A9A"/>
    <w:rsid w:val="00223B89"/>
    <w:rsid w:val="002334BE"/>
    <w:rsid w:val="00245D80"/>
    <w:rsid w:val="002577F7"/>
    <w:rsid w:val="00260E11"/>
    <w:rsid w:val="002627AD"/>
    <w:rsid w:val="002707AA"/>
    <w:rsid w:val="00273E6A"/>
    <w:rsid w:val="0027431D"/>
    <w:rsid w:val="002858DA"/>
    <w:rsid w:val="002958D8"/>
    <w:rsid w:val="002A20F8"/>
    <w:rsid w:val="002A2ED0"/>
    <w:rsid w:val="002A6AC9"/>
    <w:rsid w:val="002B07B9"/>
    <w:rsid w:val="002B080B"/>
    <w:rsid w:val="002C4CCA"/>
    <w:rsid w:val="002D2D8A"/>
    <w:rsid w:val="002D6394"/>
    <w:rsid w:val="002D7E4A"/>
    <w:rsid w:val="002F5A63"/>
    <w:rsid w:val="002F5C84"/>
    <w:rsid w:val="00305E48"/>
    <w:rsid w:val="00314FFA"/>
    <w:rsid w:val="00322475"/>
    <w:rsid w:val="003245B0"/>
    <w:rsid w:val="00324BCC"/>
    <w:rsid w:val="00326F44"/>
    <w:rsid w:val="00334714"/>
    <w:rsid w:val="003422F5"/>
    <w:rsid w:val="00357A4A"/>
    <w:rsid w:val="00361E83"/>
    <w:rsid w:val="00374384"/>
    <w:rsid w:val="00375F31"/>
    <w:rsid w:val="00385C69"/>
    <w:rsid w:val="0038674D"/>
    <w:rsid w:val="00386DA5"/>
    <w:rsid w:val="003969E7"/>
    <w:rsid w:val="003C456A"/>
    <w:rsid w:val="003C4F1E"/>
    <w:rsid w:val="003C6ADC"/>
    <w:rsid w:val="003D2C9E"/>
    <w:rsid w:val="003D5147"/>
    <w:rsid w:val="003E38FD"/>
    <w:rsid w:val="003F4895"/>
    <w:rsid w:val="003F7115"/>
    <w:rsid w:val="004013FD"/>
    <w:rsid w:val="00404671"/>
    <w:rsid w:val="004216CB"/>
    <w:rsid w:val="00423947"/>
    <w:rsid w:val="004428CA"/>
    <w:rsid w:val="004537D9"/>
    <w:rsid w:val="004615A5"/>
    <w:rsid w:val="004667A2"/>
    <w:rsid w:val="00467A4E"/>
    <w:rsid w:val="0047056D"/>
    <w:rsid w:val="00485AE3"/>
    <w:rsid w:val="0048619F"/>
    <w:rsid w:val="004875E3"/>
    <w:rsid w:val="004965A5"/>
    <w:rsid w:val="0049784C"/>
    <w:rsid w:val="004A2819"/>
    <w:rsid w:val="004A41A1"/>
    <w:rsid w:val="004B22A8"/>
    <w:rsid w:val="004B3304"/>
    <w:rsid w:val="004C3FE7"/>
    <w:rsid w:val="004C4C08"/>
    <w:rsid w:val="004C4FD7"/>
    <w:rsid w:val="004D04DB"/>
    <w:rsid w:val="004D104B"/>
    <w:rsid w:val="004D362F"/>
    <w:rsid w:val="004D7B54"/>
    <w:rsid w:val="004E0501"/>
    <w:rsid w:val="004E6619"/>
    <w:rsid w:val="004E722B"/>
    <w:rsid w:val="00501FAB"/>
    <w:rsid w:val="005038E0"/>
    <w:rsid w:val="00523201"/>
    <w:rsid w:val="00525835"/>
    <w:rsid w:val="00537208"/>
    <w:rsid w:val="00544CB1"/>
    <w:rsid w:val="00551B47"/>
    <w:rsid w:val="0055545B"/>
    <w:rsid w:val="005638B9"/>
    <w:rsid w:val="00573107"/>
    <w:rsid w:val="005761FD"/>
    <w:rsid w:val="00577222"/>
    <w:rsid w:val="00580E1F"/>
    <w:rsid w:val="005848EA"/>
    <w:rsid w:val="005905FC"/>
    <w:rsid w:val="0059453D"/>
    <w:rsid w:val="005A2A86"/>
    <w:rsid w:val="005B41EF"/>
    <w:rsid w:val="005C359E"/>
    <w:rsid w:val="005C5329"/>
    <w:rsid w:val="005D2101"/>
    <w:rsid w:val="005D317E"/>
    <w:rsid w:val="005D61BB"/>
    <w:rsid w:val="005E1A23"/>
    <w:rsid w:val="005F11E9"/>
    <w:rsid w:val="005F179E"/>
    <w:rsid w:val="005F24B2"/>
    <w:rsid w:val="006017F7"/>
    <w:rsid w:val="006074E8"/>
    <w:rsid w:val="00610722"/>
    <w:rsid w:val="0061201F"/>
    <w:rsid w:val="00614FEC"/>
    <w:rsid w:val="00624730"/>
    <w:rsid w:val="006315E3"/>
    <w:rsid w:val="00632CDD"/>
    <w:rsid w:val="006370D2"/>
    <w:rsid w:val="0064710A"/>
    <w:rsid w:val="00654EF8"/>
    <w:rsid w:val="0065675F"/>
    <w:rsid w:val="00667500"/>
    <w:rsid w:val="0067039D"/>
    <w:rsid w:val="00674E0A"/>
    <w:rsid w:val="00694BDC"/>
    <w:rsid w:val="00695F48"/>
    <w:rsid w:val="006A1397"/>
    <w:rsid w:val="006D1548"/>
    <w:rsid w:val="006D2612"/>
    <w:rsid w:val="006E4360"/>
    <w:rsid w:val="006E4BBC"/>
    <w:rsid w:val="006F23DA"/>
    <w:rsid w:val="006F6100"/>
    <w:rsid w:val="006F78D8"/>
    <w:rsid w:val="00714A56"/>
    <w:rsid w:val="007160D2"/>
    <w:rsid w:val="00717301"/>
    <w:rsid w:val="007209C8"/>
    <w:rsid w:val="00722095"/>
    <w:rsid w:val="00725B4D"/>
    <w:rsid w:val="00731CF7"/>
    <w:rsid w:val="00735D4E"/>
    <w:rsid w:val="00742FBD"/>
    <w:rsid w:val="007441C5"/>
    <w:rsid w:val="00751AAB"/>
    <w:rsid w:val="00753525"/>
    <w:rsid w:val="00756422"/>
    <w:rsid w:val="00763A87"/>
    <w:rsid w:val="0076614C"/>
    <w:rsid w:val="00766873"/>
    <w:rsid w:val="007673BE"/>
    <w:rsid w:val="00777B58"/>
    <w:rsid w:val="00780C40"/>
    <w:rsid w:val="0078209A"/>
    <w:rsid w:val="00787329"/>
    <w:rsid w:val="007D38EF"/>
    <w:rsid w:val="007D7C3E"/>
    <w:rsid w:val="007E46AC"/>
    <w:rsid w:val="007E56A1"/>
    <w:rsid w:val="0080748E"/>
    <w:rsid w:val="00812568"/>
    <w:rsid w:val="00815C03"/>
    <w:rsid w:val="0082582B"/>
    <w:rsid w:val="00835EDF"/>
    <w:rsid w:val="0084723D"/>
    <w:rsid w:val="00856095"/>
    <w:rsid w:val="00862A20"/>
    <w:rsid w:val="00891165"/>
    <w:rsid w:val="0089116B"/>
    <w:rsid w:val="00892677"/>
    <w:rsid w:val="008A3743"/>
    <w:rsid w:val="008A7187"/>
    <w:rsid w:val="008B1D78"/>
    <w:rsid w:val="008D2DAC"/>
    <w:rsid w:val="008D560D"/>
    <w:rsid w:val="008E1406"/>
    <w:rsid w:val="008E41CF"/>
    <w:rsid w:val="008E4707"/>
    <w:rsid w:val="008F46E7"/>
    <w:rsid w:val="00902DF2"/>
    <w:rsid w:val="009156ED"/>
    <w:rsid w:val="00916F0C"/>
    <w:rsid w:val="00917E16"/>
    <w:rsid w:val="00924DC4"/>
    <w:rsid w:val="009331A3"/>
    <w:rsid w:val="00937148"/>
    <w:rsid w:val="00943005"/>
    <w:rsid w:val="00946DB1"/>
    <w:rsid w:val="00947DF2"/>
    <w:rsid w:val="00951464"/>
    <w:rsid w:val="00956493"/>
    <w:rsid w:val="009611BD"/>
    <w:rsid w:val="0096524C"/>
    <w:rsid w:val="009779FD"/>
    <w:rsid w:val="009969E6"/>
    <w:rsid w:val="009A4119"/>
    <w:rsid w:val="009B04BF"/>
    <w:rsid w:val="009B73D1"/>
    <w:rsid w:val="009C6FCB"/>
    <w:rsid w:val="009D04C8"/>
    <w:rsid w:val="009D6D2D"/>
    <w:rsid w:val="009E2668"/>
    <w:rsid w:val="009E30F3"/>
    <w:rsid w:val="009F619F"/>
    <w:rsid w:val="00A11E64"/>
    <w:rsid w:val="00A14F1F"/>
    <w:rsid w:val="00A1651B"/>
    <w:rsid w:val="00A21885"/>
    <w:rsid w:val="00A256FD"/>
    <w:rsid w:val="00A32778"/>
    <w:rsid w:val="00A40E98"/>
    <w:rsid w:val="00A430E9"/>
    <w:rsid w:val="00A46CC5"/>
    <w:rsid w:val="00A47A1E"/>
    <w:rsid w:val="00A528DE"/>
    <w:rsid w:val="00A5756E"/>
    <w:rsid w:val="00A60C60"/>
    <w:rsid w:val="00A70811"/>
    <w:rsid w:val="00A717DE"/>
    <w:rsid w:val="00A813F7"/>
    <w:rsid w:val="00A83C88"/>
    <w:rsid w:val="00A908B9"/>
    <w:rsid w:val="00A921B0"/>
    <w:rsid w:val="00AB277D"/>
    <w:rsid w:val="00AB2EDD"/>
    <w:rsid w:val="00AC0C41"/>
    <w:rsid w:val="00AD34C4"/>
    <w:rsid w:val="00AD42AD"/>
    <w:rsid w:val="00AD51C0"/>
    <w:rsid w:val="00AE201D"/>
    <w:rsid w:val="00AE35ED"/>
    <w:rsid w:val="00AE65E2"/>
    <w:rsid w:val="00AF0AD3"/>
    <w:rsid w:val="00AF0EC5"/>
    <w:rsid w:val="00AF6A4F"/>
    <w:rsid w:val="00B0178B"/>
    <w:rsid w:val="00B23402"/>
    <w:rsid w:val="00B23746"/>
    <w:rsid w:val="00B25205"/>
    <w:rsid w:val="00B31C48"/>
    <w:rsid w:val="00B34E49"/>
    <w:rsid w:val="00B46D75"/>
    <w:rsid w:val="00B47799"/>
    <w:rsid w:val="00B60E5D"/>
    <w:rsid w:val="00B61DE9"/>
    <w:rsid w:val="00B659B5"/>
    <w:rsid w:val="00B733F8"/>
    <w:rsid w:val="00B742F6"/>
    <w:rsid w:val="00B8175C"/>
    <w:rsid w:val="00B8589B"/>
    <w:rsid w:val="00B87844"/>
    <w:rsid w:val="00B96900"/>
    <w:rsid w:val="00BA302D"/>
    <w:rsid w:val="00BB1F12"/>
    <w:rsid w:val="00BC18F7"/>
    <w:rsid w:val="00BD5870"/>
    <w:rsid w:val="00BE027E"/>
    <w:rsid w:val="00BE4EB2"/>
    <w:rsid w:val="00BE527A"/>
    <w:rsid w:val="00BE71AB"/>
    <w:rsid w:val="00BF51E4"/>
    <w:rsid w:val="00C0424B"/>
    <w:rsid w:val="00C05657"/>
    <w:rsid w:val="00C07933"/>
    <w:rsid w:val="00C10F63"/>
    <w:rsid w:val="00C22E95"/>
    <w:rsid w:val="00C27D77"/>
    <w:rsid w:val="00C3079A"/>
    <w:rsid w:val="00C33C15"/>
    <w:rsid w:val="00C358D1"/>
    <w:rsid w:val="00C421D3"/>
    <w:rsid w:val="00C45F6E"/>
    <w:rsid w:val="00C50C5D"/>
    <w:rsid w:val="00C600D3"/>
    <w:rsid w:val="00C605D7"/>
    <w:rsid w:val="00C61FF6"/>
    <w:rsid w:val="00C65C2B"/>
    <w:rsid w:val="00C74889"/>
    <w:rsid w:val="00C820ED"/>
    <w:rsid w:val="00C901A5"/>
    <w:rsid w:val="00CA7453"/>
    <w:rsid w:val="00CA7D76"/>
    <w:rsid w:val="00CB2ACB"/>
    <w:rsid w:val="00CC458D"/>
    <w:rsid w:val="00CD4EA6"/>
    <w:rsid w:val="00CD7239"/>
    <w:rsid w:val="00CF43C3"/>
    <w:rsid w:val="00D16475"/>
    <w:rsid w:val="00D17C4C"/>
    <w:rsid w:val="00D2408C"/>
    <w:rsid w:val="00D351A3"/>
    <w:rsid w:val="00D72F10"/>
    <w:rsid w:val="00D82A1A"/>
    <w:rsid w:val="00D87849"/>
    <w:rsid w:val="00D92483"/>
    <w:rsid w:val="00DA151C"/>
    <w:rsid w:val="00DA6D01"/>
    <w:rsid w:val="00DA7466"/>
    <w:rsid w:val="00DB2919"/>
    <w:rsid w:val="00DD2AA3"/>
    <w:rsid w:val="00DD7208"/>
    <w:rsid w:val="00DD7BD7"/>
    <w:rsid w:val="00DE32DB"/>
    <w:rsid w:val="00DF2F7C"/>
    <w:rsid w:val="00DF3968"/>
    <w:rsid w:val="00E05CDF"/>
    <w:rsid w:val="00E11BA0"/>
    <w:rsid w:val="00E12758"/>
    <w:rsid w:val="00E1752C"/>
    <w:rsid w:val="00E179C7"/>
    <w:rsid w:val="00E20CB1"/>
    <w:rsid w:val="00E21AB4"/>
    <w:rsid w:val="00E32881"/>
    <w:rsid w:val="00E354ED"/>
    <w:rsid w:val="00E36C4D"/>
    <w:rsid w:val="00E36D96"/>
    <w:rsid w:val="00E52026"/>
    <w:rsid w:val="00E5524E"/>
    <w:rsid w:val="00E623E6"/>
    <w:rsid w:val="00E6246F"/>
    <w:rsid w:val="00E637B7"/>
    <w:rsid w:val="00E7049B"/>
    <w:rsid w:val="00E75985"/>
    <w:rsid w:val="00E80447"/>
    <w:rsid w:val="00E81C35"/>
    <w:rsid w:val="00E851A6"/>
    <w:rsid w:val="00E93297"/>
    <w:rsid w:val="00EA49AF"/>
    <w:rsid w:val="00EA4AD3"/>
    <w:rsid w:val="00EA6EFC"/>
    <w:rsid w:val="00EB44F9"/>
    <w:rsid w:val="00EB48AA"/>
    <w:rsid w:val="00EB4BC3"/>
    <w:rsid w:val="00EC37EF"/>
    <w:rsid w:val="00ED638E"/>
    <w:rsid w:val="00ED6B7E"/>
    <w:rsid w:val="00EE2ED0"/>
    <w:rsid w:val="00EE498F"/>
    <w:rsid w:val="00EF0018"/>
    <w:rsid w:val="00EF44D4"/>
    <w:rsid w:val="00EF49BF"/>
    <w:rsid w:val="00F015C5"/>
    <w:rsid w:val="00F0519F"/>
    <w:rsid w:val="00F16A45"/>
    <w:rsid w:val="00F179EE"/>
    <w:rsid w:val="00F3177E"/>
    <w:rsid w:val="00F32CA5"/>
    <w:rsid w:val="00F44D98"/>
    <w:rsid w:val="00F5565D"/>
    <w:rsid w:val="00F937F9"/>
    <w:rsid w:val="00F94EAA"/>
    <w:rsid w:val="00F97ECA"/>
    <w:rsid w:val="00FA30EC"/>
    <w:rsid w:val="00FA686E"/>
    <w:rsid w:val="00FB15DC"/>
    <w:rsid w:val="00FB1DB3"/>
    <w:rsid w:val="00FB26C8"/>
    <w:rsid w:val="00FB7DD2"/>
    <w:rsid w:val="00FC2415"/>
    <w:rsid w:val="00FC2F62"/>
    <w:rsid w:val="00FC6E41"/>
    <w:rsid w:val="00FD36DB"/>
    <w:rsid w:val="00FE0D18"/>
    <w:rsid w:val="017A5AAE"/>
    <w:rsid w:val="030E3A3D"/>
    <w:rsid w:val="030F60AD"/>
    <w:rsid w:val="0389389E"/>
    <w:rsid w:val="04385253"/>
    <w:rsid w:val="04EB76C2"/>
    <w:rsid w:val="05132001"/>
    <w:rsid w:val="06057289"/>
    <w:rsid w:val="0703448E"/>
    <w:rsid w:val="082333EB"/>
    <w:rsid w:val="086D1F6C"/>
    <w:rsid w:val="08BE1384"/>
    <w:rsid w:val="0A795CEF"/>
    <w:rsid w:val="0B8969EF"/>
    <w:rsid w:val="0D917E47"/>
    <w:rsid w:val="0DDE06D5"/>
    <w:rsid w:val="0DFE1E2E"/>
    <w:rsid w:val="0E347D8E"/>
    <w:rsid w:val="0E663C01"/>
    <w:rsid w:val="0E9E1DF6"/>
    <w:rsid w:val="0EEA0007"/>
    <w:rsid w:val="0F275D57"/>
    <w:rsid w:val="0F327C22"/>
    <w:rsid w:val="0F3B4206"/>
    <w:rsid w:val="0FD66C52"/>
    <w:rsid w:val="10516711"/>
    <w:rsid w:val="10A125DE"/>
    <w:rsid w:val="10A44AD8"/>
    <w:rsid w:val="11313C88"/>
    <w:rsid w:val="1132262E"/>
    <w:rsid w:val="11A70C18"/>
    <w:rsid w:val="13EE260A"/>
    <w:rsid w:val="150A71D8"/>
    <w:rsid w:val="15A57C41"/>
    <w:rsid w:val="17066EDE"/>
    <w:rsid w:val="18FE616A"/>
    <w:rsid w:val="193249C9"/>
    <w:rsid w:val="1A623F7A"/>
    <w:rsid w:val="1A653C81"/>
    <w:rsid w:val="1B1172E5"/>
    <w:rsid w:val="1B6E4F14"/>
    <w:rsid w:val="1D2E6427"/>
    <w:rsid w:val="1E722BA1"/>
    <w:rsid w:val="1ED81636"/>
    <w:rsid w:val="1F4E7B8C"/>
    <w:rsid w:val="1FA22FAC"/>
    <w:rsid w:val="20616146"/>
    <w:rsid w:val="206C6EF0"/>
    <w:rsid w:val="21514E5B"/>
    <w:rsid w:val="242B3E7A"/>
    <w:rsid w:val="24DC1BF4"/>
    <w:rsid w:val="250B708D"/>
    <w:rsid w:val="25612297"/>
    <w:rsid w:val="27BD4A69"/>
    <w:rsid w:val="27F5026B"/>
    <w:rsid w:val="28D52E43"/>
    <w:rsid w:val="28E02AE8"/>
    <w:rsid w:val="29220419"/>
    <w:rsid w:val="29321468"/>
    <w:rsid w:val="293C46D4"/>
    <w:rsid w:val="298E3B37"/>
    <w:rsid w:val="2A1F257C"/>
    <w:rsid w:val="2AC35ACF"/>
    <w:rsid w:val="2B267E53"/>
    <w:rsid w:val="2B482914"/>
    <w:rsid w:val="2B82101E"/>
    <w:rsid w:val="2BB76ED8"/>
    <w:rsid w:val="2BE0339C"/>
    <w:rsid w:val="2DBE4963"/>
    <w:rsid w:val="2E6725F0"/>
    <w:rsid w:val="2F0320CD"/>
    <w:rsid w:val="2F416D00"/>
    <w:rsid w:val="2F55173C"/>
    <w:rsid w:val="2F9D7DB2"/>
    <w:rsid w:val="318468A8"/>
    <w:rsid w:val="31D85AE1"/>
    <w:rsid w:val="32A44FF2"/>
    <w:rsid w:val="338A3EE6"/>
    <w:rsid w:val="33BB5931"/>
    <w:rsid w:val="3408637E"/>
    <w:rsid w:val="340A4BBD"/>
    <w:rsid w:val="349121A4"/>
    <w:rsid w:val="34E47257"/>
    <w:rsid w:val="3696733C"/>
    <w:rsid w:val="36A22C9F"/>
    <w:rsid w:val="37470093"/>
    <w:rsid w:val="37D81A36"/>
    <w:rsid w:val="385C3473"/>
    <w:rsid w:val="38FA5F47"/>
    <w:rsid w:val="3B1A1CC6"/>
    <w:rsid w:val="3B5834B2"/>
    <w:rsid w:val="3C2126FB"/>
    <w:rsid w:val="3C333E47"/>
    <w:rsid w:val="3C6C2709"/>
    <w:rsid w:val="3CF643B0"/>
    <w:rsid w:val="3CFC1221"/>
    <w:rsid w:val="3EE32FE9"/>
    <w:rsid w:val="3F3023A3"/>
    <w:rsid w:val="3FBC3707"/>
    <w:rsid w:val="400E0EDD"/>
    <w:rsid w:val="42203234"/>
    <w:rsid w:val="424F6B75"/>
    <w:rsid w:val="42547074"/>
    <w:rsid w:val="441A0008"/>
    <w:rsid w:val="446B2DAE"/>
    <w:rsid w:val="451F459B"/>
    <w:rsid w:val="454755CE"/>
    <w:rsid w:val="469F6982"/>
    <w:rsid w:val="4733173E"/>
    <w:rsid w:val="47565285"/>
    <w:rsid w:val="478B0A95"/>
    <w:rsid w:val="487F4BD1"/>
    <w:rsid w:val="4A4C2CEB"/>
    <w:rsid w:val="4AFB116A"/>
    <w:rsid w:val="4B583A7D"/>
    <w:rsid w:val="4D0C0CF4"/>
    <w:rsid w:val="4DFA25C9"/>
    <w:rsid w:val="4E422E51"/>
    <w:rsid w:val="4F211D1F"/>
    <w:rsid w:val="4F5E7115"/>
    <w:rsid w:val="4FD17D62"/>
    <w:rsid w:val="4FEE77E7"/>
    <w:rsid w:val="510C536A"/>
    <w:rsid w:val="51D25264"/>
    <w:rsid w:val="51EA3604"/>
    <w:rsid w:val="523D6E46"/>
    <w:rsid w:val="52525C01"/>
    <w:rsid w:val="52682B1D"/>
    <w:rsid w:val="53172B10"/>
    <w:rsid w:val="54C9046B"/>
    <w:rsid w:val="54F73E2E"/>
    <w:rsid w:val="55A93EB8"/>
    <w:rsid w:val="562F7E1A"/>
    <w:rsid w:val="56CD5AE2"/>
    <w:rsid w:val="56F672DE"/>
    <w:rsid w:val="583D3ABD"/>
    <w:rsid w:val="58570664"/>
    <w:rsid w:val="586609E9"/>
    <w:rsid w:val="5AAC003B"/>
    <w:rsid w:val="5AEC5F62"/>
    <w:rsid w:val="5CA95565"/>
    <w:rsid w:val="5CE46AB5"/>
    <w:rsid w:val="5D7509CD"/>
    <w:rsid w:val="5DE55405"/>
    <w:rsid w:val="5DE87AE6"/>
    <w:rsid w:val="5E01273F"/>
    <w:rsid w:val="600E14DC"/>
    <w:rsid w:val="601954DC"/>
    <w:rsid w:val="60C66A9B"/>
    <w:rsid w:val="61AD2617"/>
    <w:rsid w:val="61C962D2"/>
    <w:rsid w:val="641D37F7"/>
    <w:rsid w:val="64CA346F"/>
    <w:rsid w:val="66982F46"/>
    <w:rsid w:val="66B645E3"/>
    <w:rsid w:val="671E39AE"/>
    <w:rsid w:val="67323183"/>
    <w:rsid w:val="67E81EC1"/>
    <w:rsid w:val="681813A2"/>
    <w:rsid w:val="68442E05"/>
    <w:rsid w:val="69A84676"/>
    <w:rsid w:val="6B4C0725"/>
    <w:rsid w:val="6C11750A"/>
    <w:rsid w:val="6C447EDB"/>
    <w:rsid w:val="6CAE1BD2"/>
    <w:rsid w:val="6CFB6181"/>
    <w:rsid w:val="6D9733CB"/>
    <w:rsid w:val="6E212E55"/>
    <w:rsid w:val="6E935C91"/>
    <w:rsid w:val="6EAD1AD1"/>
    <w:rsid w:val="6EE34CD2"/>
    <w:rsid w:val="6FD32149"/>
    <w:rsid w:val="723D4915"/>
    <w:rsid w:val="72B3540C"/>
    <w:rsid w:val="72F22E9E"/>
    <w:rsid w:val="74EA2AA3"/>
    <w:rsid w:val="753C5780"/>
    <w:rsid w:val="753E6DD7"/>
    <w:rsid w:val="75911F91"/>
    <w:rsid w:val="75B1039B"/>
    <w:rsid w:val="75C84B2F"/>
    <w:rsid w:val="76144F29"/>
    <w:rsid w:val="76A2645F"/>
    <w:rsid w:val="76A61C34"/>
    <w:rsid w:val="76B46C0A"/>
    <w:rsid w:val="783340AB"/>
    <w:rsid w:val="792F24E1"/>
    <w:rsid w:val="79E7478A"/>
    <w:rsid w:val="7AEF7E73"/>
    <w:rsid w:val="7B0C70C5"/>
    <w:rsid w:val="7B291921"/>
    <w:rsid w:val="7B457C36"/>
    <w:rsid w:val="7C9642AB"/>
    <w:rsid w:val="7E153BCF"/>
    <w:rsid w:val="7EDB5290"/>
    <w:rsid w:val="7F6252A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36B548-5B75-4950-A842-9931DB779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Default"/>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spacing w:beforeLines="50" w:afterLines="150"/>
      <w:jc w:val="center"/>
      <w:outlineLvl w:val="0"/>
    </w:pPr>
    <w:rPr>
      <w:rFonts w:ascii="Times New Roman" w:hAnsi="Times New Roman" w:cs="Times New Roman"/>
      <w:b/>
      <w:kern w:val="44"/>
      <w:sz w:val="48"/>
      <w:szCs w:val="20"/>
    </w:rPr>
  </w:style>
  <w:style w:type="paragraph" w:styleId="2">
    <w:name w:val="heading 2"/>
    <w:basedOn w:val="a"/>
    <w:next w:val="a"/>
    <w:link w:val="2Char"/>
    <w:unhideWhenUsed/>
    <w:qFormat/>
    <w:pPr>
      <w:keepNext/>
      <w:keepLines/>
      <w:spacing w:before="260" w:after="260"/>
      <w:jc w:val="center"/>
      <w:outlineLvl w:val="1"/>
    </w:pPr>
    <w:rPr>
      <w:rFonts w:ascii="Arial" w:eastAsia="黑体" w:hAnsi="Arial"/>
      <w:b/>
      <w:sz w:val="32"/>
    </w:rPr>
  </w:style>
  <w:style w:type="paragraph" w:styleId="3">
    <w:name w:val="heading 3"/>
    <w:basedOn w:val="a"/>
    <w:next w:val="a"/>
    <w:link w:val="3Char1"/>
    <w:unhideWhenUsed/>
    <w:qFormat/>
    <w:pPr>
      <w:keepNext/>
      <w:keepLines/>
      <w:ind w:leftChars="200" w:left="420" w:firstLineChars="200" w:firstLine="880"/>
      <w:jc w:val="left"/>
      <w:outlineLvl w:val="2"/>
    </w:pPr>
    <w:rPr>
      <w:rFonts w:ascii="Calibri" w:eastAsia="黑体" w:hAnsi="Calibri"/>
      <w:b/>
      <w:kern w:val="0"/>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3">
    <w:name w:val="Balloon Text"/>
    <w:basedOn w:val="a"/>
    <w:link w:val="Char"/>
    <w:qFormat/>
    <w:rPr>
      <w:sz w:val="18"/>
      <w:szCs w:val="18"/>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table" w:styleId="a6">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PSOffice3">
    <w:name w:val="WPSOffice手动目录 3"/>
    <w:qFormat/>
    <w:pPr>
      <w:ind w:leftChars="400" w:left="400"/>
    </w:pPr>
  </w:style>
  <w:style w:type="paragraph" w:customStyle="1" w:styleId="10">
    <w:name w:val="列出段落1"/>
    <w:basedOn w:val="a"/>
    <w:qFormat/>
    <w:pPr>
      <w:adjustRightInd w:val="0"/>
      <w:spacing w:line="312" w:lineRule="atLeast"/>
      <w:ind w:firstLineChars="200" w:firstLine="420"/>
    </w:pPr>
    <w:rPr>
      <w:rFonts w:ascii="等线" w:eastAsia="等线" w:hAnsi="等线" w:cs="Times New Roman"/>
      <w:szCs w:val="22"/>
    </w:rPr>
  </w:style>
  <w:style w:type="paragraph" w:customStyle="1" w:styleId="Style2">
    <w:name w:val="_Style 2"/>
    <w:basedOn w:val="a"/>
    <w:qFormat/>
    <w:pPr>
      <w:ind w:firstLineChars="200" w:firstLine="420"/>
    </w:pPr>
    <w:rPr>
      <w:rFonts w:ascii="Calibri" w:eastAsia="宋体" w:hAnsi="Calibri" w:cs="Times New Roman"/>
    </w:rPr>
  </w:style>
  <w:style w:type="paragraph" w:customStyle="1" w:styleId="Style3">
    <w:name w:val="_Style 3"/>
    <w:basedOn w:val="a"/>
    <w:qFormat/>
    <w:pPr>
      <w:ind w:firstLineChars="200" w:firstLine="420"/>
    </w:pPr>
    <w:rPr>
      <w:rFonts w:ascii="Calibri" w:eastAsia="宋体" w:hAnsi="Calibri" w:cs="Times New Roman"/>
    </w:rPr>
  </w:style>
  <w:style w:type="character" w:customStyle="1" w:styleId="Char0">
    <w:name w:val="页眉 Char"/>
    <w:basedOn w:val="a0"/>
    <w:link w:val="a5"/>
    <w:qFormat/>
    <w:rPr>
      <w:rFonts w:asciiTheme="minorHAnsi" w:eastAsiaTheme="minorEastAsia" w:hAnsiTheme="minorHAnsi" w:cstheme="minorBidi"/>
      <w:kern w:val="2"/>
      <w:sz w:val="18"/>
      <w:szCs w:val="18"/>
    </w:rPr>
  </w:style>
  <w:style w:type="character" w:customStyle="1" w:styleId="Char">
    <w:name w:val="批注框文本 Char"/>
    <w:basedOn w:val="a0"/>
    <w:link w:val="a3"/>
    <w:qFormat/>
    <w:rPr>
      <w:rFonts w:asciiTheme="minorHAnsi" w:eastAsiaTheme="minorEastAsia" w:hAnsiTheme="minorHAnsi" w:cstheme="minorBidi"/>
      <w:kern w:val="2"/>
      <w:sz w:val="18"/>
      <w:szCs w:val="18"/>
    </w:rPr>
  </w:style>
  <w:style w:type="character" w:customStyle="1" w:styleId="3Char">
    <w:name w:val="标题 3 Char"/>
    <w:basedOn w:val="a0"/>
    <w:qFormat/>
    <w:rPr>
      <w:rFonts w:eastAsia="黑体" w:cstheme="minorBidi"/>
      <w:b/>
      <w:sz w:val="28"/>
      <w:szCs w:val="32"/>
    </w:rPr>
  </w:style>
  <w:style w:type="paragraph" w:styleId="a7">
    <w:name w:val="List Paragraph"/>
    <w:basedOn w:val="a"/>
    <w:uiPriority w:val="99"/>
    <w:unhideWhenUsed/>
    <w:qFormat/>
    <w:pPr>
      <w:ind w:firstLineChars="200" w:firstLine="420"/>
    </w:pPr>
  </w:style>
  <w:style w:type="paragraph" w:customStyle="1" w:styleId="p0">
    <w:name w:val="p0"/>
    <w:basedOn w:val="a"/>
    <w:qFormat/>
    <w:pPr>
      <w:widowControl/>
      <w:spacing w:line="360" w:lineRule="auto"/>
    </w:pPr>
    <w:rPr>
      <w:kern w:val="0"/>
      <w:szCs w:val="21"/>
    </w:rPr>
  </w:style>
  <w:style w:type="character" w:customStyle="1" w:styleId="1Char">
    <w:name w:val="标题 1 Char"/>
    <w:basedOn w:val="a0"/>
    <w:link w:val="1"/>
    <w:qFormat/>
    <w:rPr>
      <w:rFonts w:ascii="Times New Roman" w:eastAsiaTheme="minorEastAsia" w:hAnsi="Times New Roman"/>
      <w:b/>
      <w:kern w:val="44"/>
      <w:sz w:val="48"/>
    </w:rPr>
  </w:style>
  <w:style w:type="character" w:customStyle="1" w:styleId="2Char">
    <w:name w:val="标题 2 Char"/>
    <w:basedOn w:val="a0"/>
    <w:link w:val="2"/>
    <w:qFormat/>
    <w:rPr>
      <w:rFonts w:ascii="Arial" w:eastAsia="黑体" w:hAnsi="Arial" w:cstheme="minorBidi"/>
      <w:b/>
      <w:kern w:val="2"/>
      <w:sz w:val="32"/>
      <w:szCs w:val="24"/>
    </w:rPr>
  </w:style>
  <w:style w:type="paragraph" w:customStyle="1" w:styleId="a8">
    <w:name w:val="备注"/>
    <w:basedOn w:val="a"/>
    <w:link w:val="Char1"/>
    <w:qFormat/>
    <w:pPr>
      <w:autoSpaceDE w:val="0"/>
      <w:autoSpaceDN w:val="0"/>
      <w:adjustRightInd w:val="0"/>
      <w:jc w:val="left"/>
    </w:pPr>
    <w:rPr>
      <w:rFonts w:ascii="微软雅黑" w:cs="微软雅黑"/>
      <w:color w:val="000000"/>
      <w:kern w:val="0"/>
      <w:sz w:val="18"/>
    </w:rPr>
  </w:style>
  <w:style w:type="character" w:customStyle="1" w:styleId="Char1">
    <w:name w:val="备注 Char"/>
    <w:basedOn w:val="a0"/>
    <w:link w:val="a8"/>
    <w:qFormat/>
    <w:rPr>
      <w:rFonts w:ascii="微软雅黑" w:eastAsiaTheme="minorEastAsia" w:hAnsiTheme="minorHAnsi" w:cs="微软雅黑"/>
      <w:color w:val="000000"/>
      <w:sz w:val="18"/>
      <w:szCs w:val="24"/>
    </w:rPr>
  </w:style>
  <w:style w:type="character" w:customStyle="1" w:styleId="font11">
    <w:name w:val="font11"/>
    <w:basedOn w:val="a0"/>
    <w:qFormat/>
    <w:rPr>
      <w:rFonts w:ascii="宋体" w:eastAsia="宋体" w:hAnsi="宋体" w:cs="宋体" w:hint="eastAsia"/>
      <w:color w:val="000000"/>
      <w:sz w:val="22"/>
      <w:szCs w:val="22"/>
      <w:u w:val="none"/>
    </w:rPr>
  </w:style>
  <w:style w:type="character" w:customStyle="1" w:styleId="font01">
    <w:name w:val="font01"/>
    <w:basedOn w:val="a0"/>
    <w:qFormat/>
    <w:rPr>
      <w:rFonts w:ascii="宋体" w:eastAsia="宋体" w:hAnsi="宋体" w:cs="宋体" w:hint="eastAsia"/>
      <w:color w:val="000000"/>
      <w:sz w:val="22"/>
      <w:szCs w:val="22"/>
      <w:u w:val="none"/>
    </w:rPr>
  </w:style>
  <w:style w:type="paragraph" w:customStyle="1" w:styleId="7">
    <w:name w:val="7.正文"/>
    <w:qFormat/>
    <w:pPr>
      <w:spacing w:line="360" w:lineRule="auto"/>
      <w:ind w:firstLineChars="200" w:firstLine="200"/>
      <w:jc w:val="both"/>
    </w:pPr>
    <w:rPr>
      <w:rFonts w:eastAsiaTheme="minorEastAsia" w:cstheme="minorBidi"/>
      <w:kern w:val="2"/>
      <w:sz w:val="24"/>
      <w:szCs w:val="21"/>
    </w:rPr>
  </w:style>
  <w:style w:type="character" w:customStyle="1" w:styleId="30">
    <w:name w:val="标题 3 字符"/>
    <w:qFormat/>
    <w:rPr>
      <w:rFonts w:ascii="Calibri" w:eastAsia="黑体" w:hAnsi="Calibri"/>
      <w:b/>
      <w:kern w:val="0"/>
      <w:sz w:val="28"/>
      <w:szCs w:val="32"/>
    </w:rPr>
  </w:style>
  <w:style w:type="character" w:customStyle="1" w:styleId="3Char1">
    <w:name w:val="标题 3 Char1"/>
    <w:link w:val="3"/>
    <w:qFormat/>
    <w:rPr>
      <w:rFonts w:ascii="Calibri" w:eastAsia="黑体" w:hAnsi="Calibri"/>
      <w:b/>
      <w:kern w:val="0"/>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84417-AF0B-4946-A457-C6C8FD165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1941</Words>
  <Characters>11064</Characters>
  <Application>Microsoft Office Word</Application>
  <DocSecurity>0</DocSecurity>
  <Lines>92</Lines>
  <Paragraphs>25</Paragraphs>
  <ScaleCrop>false</ScaleCrop>
  <Company/>
  <LinksUpToDate>false</LinksUpToDate>
  <CharactersWithSpaces>12980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303</cp:revision>
  <cp:lastPrinted>2022-10-14T06:31:00Z</cp:lastPrinted>
  <dcterms:created xsi:type="dcterms:W3CDTF">2020-04-12T01:30:00Z</dcterms:created>
  <dcterms:modified xsi:type="dcterms:W3CDTF">2022-10-17T09:03:00Z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7264A79FB86C486D889F61873A46954D</vt:lpwstr>
  </property>
  <property fmtid="{D5CDD505-2E9C-101B-9397-08002B2CF9AE}" pid="4" name="commondata">
    <vt:lpwstr>eyJoZGlkIjoiNGZjZjg0MDE5MDAwMjdmMDYxZGFmODAwYjVjYmNiNDMifQ==</vt:lpwstr>
  </property>
</Properties>
</file>