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before="156" w:beforeLines="50" w:after="156" w:afterLines="50" w:line="360" w:lineRule="auto"/>
        <w:jc w:val="center"/>
        <w:rPr>
          <w:rFonts w:ascii="微软雅黑" w:hAnsi="微软雅黑" w:eastAsia="微软雅黑"/>
          <w:b/>
          <w:spacing w:val="40"/>
          <w:sz w:val="32"/>
        </w:rPr>
      </w:pPr>
      <w:r>
        <w:rPr>
          <w:rFonts w:hint="eastAsia" w:ascii="微软雅黑" w:hAnsi="微软雅黑" w:eastAsia="微软雅黑"/>
          <w:b/>
          <w:spacing w:val="40"/>
          <w:sz w:val="32"/>
        </w:rPr>
        <w:t>供应商资格审查资料提交格式</w:t>
      </w:r>
    </w:p>
    <w:p>
      <w:pPr>
        <w:pStyle w:val="12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一、在中华人民共和国境内依法注册的法人或非法人组织或自然人（提供中华人民共和国境内行政管理部门登记的主体资格证书（包括但不限于营业执照、事业单位法人证书、社会团体法人登记证书等））；</w:t>
      </w:r>
    </w:p>
    <w:tbl>
      <w:tblPr>
        <w:tblStyle w:val="15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</w:p>
        </w:tc>
      </w:tr>
    </w:tbl>
    <w:p>
      <w:pPr>
        <w:pStyle w:val="1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6" w:beforeLines="50" w:after="156" w:afterLines="50" w:line="240" w:lineRule="auto"/>
        <w:ind w:firstLine="480" w:firstLineChars="200"/>
        <w:jc w:val="both"/>
        <w:textAlignment w:val="auto"/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二、企业信誉：</w:t>
      </w: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近三年内无骗取中标、严重违约、不良行为等廉洁诚信问题及重大经济纠纷问题 （提供信用中国下载的“信用报告”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或承诺书（承诺格式自拟））；</w:t>
      </w:r>
    </w:p>
    <w:tbl>
      <w:tblPr>
        <w:tblStyle w:val="15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4" w:hRule="atLeast"/>
        </w:trPr>
        <w:tc>
          <w:tcPr>
            <w:tcW w:w="8522" w:type="dxa"/>
            <w:tcBorders/>
          </w:tcPr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  <w:r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微软雅黑" w:hAnsi="微软雅黑" w:eastAsia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以下为查询步骤示例</w:t>
            </w:r>
            <w:r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</w:pPr>
          </w:p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/>
                <w:lang w:eastAsia="zh-CN"/>
              </w:rPr>
            </w:pPr>
          </w:p>
        </w:tc>
      </w:tr>
    </w:tbl>
    <w:p>
      <w:pPr>
        <w:pStyle w:val="12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default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三、供应商可以是厂家、代理商或者经销商（代理商或经销商投标的，需提供拟投两个品牌厂家的有效授权证明或渠道来源证明均可）;</w:t>
      </w:r>
    </w:p>
    <w:tbl>
      <w:tblPr>
        <w:tblStyle w:val="15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9" w:hRule="atLeast"/>
        </w:trPr>
        <w:tc>
          <w:tcPr>
            <w:tcW w:w="8522" w:type="dxa"/>
          </w:tcPr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</w:p>
        </w:tc>
      </w:tr>
    </w:tbl>
    <w:p>
      <w:pPr>
        <w:pStyle w:val="1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  <w:rPr>
          <w:rFonts w:hint="eastAsia" w:ascii="宋体" w:hAnsi="宋体" w:eastAsia="宋体" w:cs="Calibri"/>
          <w:color w:val="FF0000"/>
          <w:kern w:val="0"/>
          <w:sz w:val="21"/>
          <w:szCs w:val="21"/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四、财务状况说明（财务报表）及近三个月纳税证明（提供财务报表及纳税相关证明材料）；</w:t>
      </w:r>
    </w:p>
    <w:tbl>
      <w:tblPr>
        <w:tblStyle w:val="15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4" w:hRule="atLeast"/>
        </w:trPr>
        <w:tc>
          <w:tcPr>
            <w:tcW w:w="8522" w:type="dxa"/>
          </w:tcPr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</w:p>
        </w:tc>
      </w:tr>
    </w:tbl>
    <w:p>
      <w:pPr>
        <w:pStyle w:val="12"/>
        <w:numPr>
          <w:ilvl w:val="0"/>
          <w:numId w:val="0"/>
        </w:numPr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五、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《竞价</w:t>
      </w: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授权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报名表》按要求填写完整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；</w:t>
      </w:r>
    </w:p>
    <w:p>
      <w:pPr>
        <w:adjustRightInd w:val="0"/>
        <w:snapToGrid w:val="0"/>
        <w:spacing w:before="156" w:beforeLines="50" w:after="156" w:afterLines="50" w:line="360" w:lineRule="auto"/>
        <w:jc w:val="center"/>
        <w:rPr>
          <w:rFonts w:ascii="宋体" w:hAnsi="宋体"/>
          <w:b/>
          <w:sz w:val="32"/>
          <w:szCs w:val="28"/>
        </w:rPr>
      </w:pPr>
      <w:r>
        <w:rPr>
          <w:rFonts w:hint="eastAsia" w:ascii="宋体" w:hAnsi="宋体"/>
          <w:b/>
          <w:sz w:val="32"/>
          <w:szCs w:val="28"/>
          <w:lang w:eastAsia="zh-CN"/>
        </w:rPr>
        <w:t>竞价</w:t>
      </w:r>
      <w:r>
        <w:rPr>
          <w:rFonts w:hint="eastAsia" w:ascii="宋体" w:hAnsi="宋体"/>
          <w:b/>
          <w:sz w:val="32"/>
          <w:szCs w:val="28"/>
        </w:rPr>
        <w:t>授权</w:t>
      </w:r>
      <w:r>
        <w:rPr>
          <w:rFonts w:ascii="宋体" w:hAnsi="宋体"/>
          <w:b/>
          <w:sz w:val="32"/>
          <w:szCs w:val="28"/>
        </w:rPr>
        <w:t>报名表</w:t>
      </w:r>
    </w:p>
    <w:p>
      <w:pPr>
        <w:spacing w:line="360" w:lineRule="auto"/>
        <w:ind w:firstLine="480" w:firstLineChars="200"/>
        <w:rPr>
          <w:sz w:val="24"/>
          <w:szCs w:val="21"/>
        </w:rPr>
      </w:pPr>
      <w:r>
        <w:rPr>
          <w:rFonts w:hAnsi="宋体"/>
          <w:sz w:val="24"/>
          <w:szCs w:val="21"/>
        </w:rPr>
        <w:t>本人</w:t>
      </w:r>
      <w:r>
        <w:rPr>
          <w:rFonts w:hint="eastAsia" w:hAnsi="宋体"/>
          <w:sz w:val="24"/>
          <w:szCs w:val="21"/>
          <w:u w:val="single"/>
        </w:rPr>
        <w:t xml:space="preserve">       （身份证号：     ）</w:t>
      </w:r>
      <w:r>
        <w:rPr>
          <w:rFonts w:hAnsi="宋体"/>
          <w:sz w:val="24"/>
          <w:szCs w:val="21"/>
        </w:rPr>
        <w:t>系</w:t>
      </w:r>
      <w:r>
        <w:rPr>
          <w:rFonts w:hint="eastAsia" w:hAnsi="宋体"/>
          <w:sz w:val="24"/>
          <w:szCs w:val="21"/>
          <w:u w:val="single"/>
        </w:rPr>
        <w:t xml:space="preserve">                </w:t>
      </w:r>
      <w:r>
        <w:rPr>
          <w:rFonts w:hAnsi="宋体"/>
          <w:sz w:val="24"/>
          <w:szCs w:val="21"/>
        </w:rPr>
        <w:t>的法定代表人，现委托</w:t>
      </w:r>
      <w:r>
        <w:rPr>
          <w:rFonts w:hint="eastAsia" w:hAnsi="宋体"/>
          <w:sz w:val="24"/>
          <w:szCs w:val="21"/>
          <w:u w:val="single"/>
        </w:rPr>
        <w:t xml:space="preserve">     （身份证号：      ）</w:t>
      </w:r>
      <w:r>
        <w:rPr>
          <w:rFonts w:hAnsi="宋体"/>
          <w:sz w:val="24"/>
          <w:szCs w:val="21"/>
        </w:rPr>
        <w:t>为</w:t>
      </w:r>
      <w:r>
        <w:rPr>
          <w:rFonts w:hint="eastAsia" w:hAnsi="宋体"/>
          <w:sz w:val="24"/>
          <w:szCs w:val="21"/>
          <w:lang w:eastAsia="zh-CN"/>
        </w:rPr>
        <w:t>我公司</w:t>
      </w:r>
      <w:r>
        <w:rPr>
          <w:rFonts w:hAnsi="宋体"/>
          <w:sz w:val="24"/>
          <w:szCs w:val="21"/>
        </w:rPr>
        <w:t>代理人。代理人根据授权，以</w:t>
      </w:r>
      <w:r>
        <w:rPr>
          <w:rFonts w:hint="eastAsia" w:hAnsi="宋体"/>
          <w:sz w:val="24"/>
          <w:szCs w:val="21"/>
          <w:lang w:eastAsia="zh-CN"/>
        </w:rPr>
        <w:t>我公司</w:t>
      </w:r>
      <w:r>
        <w:rPr>
          <w:rFonts w:hAnsi="宋体"/>
          <w:sz w:val="24"/>
          <w:szCs w:val="21"/>
        </w:rPr>
        <w:t>名义</w:t>
      </w:r>
      <w:r>
        <w:rPr>
          <w:rFonts w:hint="eastAsia" w:hAnsi="宋体"/>
          <w:sz w:val="24"/>
          <w:szCs w:val="21"/>
        </w:rPr>
        <w:t>参加</w:t>
      </w:r>
      <w:r>
        <w:rPr>
          <w:rFonts w:hint="eastAsia" w:hAnsi="宋体"/>
          <w:sz w:val="24"/>
          <w:szCs w:val="21"/>
          <w:u w:val="single"/>
        </w:rPr>
        <w:t xml:space="preserve">         </w:t>
      </w:r>
      <w:r>
        <w:rPr>
          <w:rFonts w:hint="eastAsia" w:hAnsi="宋体"/>
          <w:sz w:val="24"/>
          <w:szCs w:val="21"/>
          <w:u w:val="none"/>
          <w:lang w:val="en-US" w:eastAsia="zh-CN"/>
        </w:rPr>
        <w:t>项目</w:t>
      </w:r>
      <w:r>
        <w:rPr>
          <w:rFonts w:hint="eastAsia" w:hAnsi="宋体"/>
          <w:sz w:val="24"/>
          <w:szCs w:val="21"/>
        </w:rPr>
        <w:t>一切采购活动中的资格审查</w:t>
      </w:r>
      <w:r>
        <w:rPr>
          <w:rFonts w:hint="eastAsia" w:hAnsi="宋体"/>
          <w:sz w:val="24"/>
          <w:szCs w:val="21"/>
          <w:lang w:val="en-US" w:eastAsia="zh-CN"/>
        </w:rPr>
        <w:t>资料</w:t>
      </w:r>
      <w:r>
        <w:rPr>
          <w:rFonts w:hint="eastAsia" w:hAnsi="宋体"/>
          <w:sz w:val="24"/>
          <w:szCs w:val="21"/>
        </w:rPr>
        <w:t>的</w:t>
      </w:r>
      <w:r>
        <w:rPr>
          <w:rFonts w:hAnsi="宋体"/>
          <w:sz w:val="24"/>
          <w:szCs w:val="21"/>
        </w:rPr>
        <w:t>签署、澄清、说明、补正、递交、撤回、修改和处理有关事宜，其法律后果由</w:t>
      </w:r>
      <w:r>
        <w:rPr>
          <w:rFonts w:hint="eastAsia" w:hAnsi="宋体"/>
          <w:sz w:val="24"/>
          <w:szCs w:val="21"/>
          <w:lang w:eastAsia="zh-CN"/>
        </w:rPr>
        <w:t>我公司</w:t>
      </w:r>
      <w:r>
        <w:rPr>
          <w:rFonts w:hAnsi="宋体"/>
          <w:sz w:val="24"/>
          <w:szCs w:val="21"/>
        </w:rPr>
        <w:t>承担。</w:t>
      </w:r>
      <w:r>
        <w:rPr>
          <w:sz w:val="24"/>
          <w:szCs w:val="21"/>
        </w:rPr>
        <w:t>我公司针对</w:t>
      </w:r>
      <w:r>
        <w:rPr>
          <w:rFonts w:hint="eastAsia"/>
          <w:sz w:val="24"/>
          <w:szCs w:val="21"/>
          <w:lang w:val="en-US" w:eastAsia="zh-CN"/>
        </w:rPr>
        <w:t>本项目</w:t>
      </w:r>
      <w:r>
        <w:rPr>
          <w:rFonts w:hint="eastAsia"/>
          <w:sz w:val="24"/>
          <w:szCs w:val="21"/>
          <w:lang w:eastAsia="zh-CN"/>
        </w:rPr>
        <w:t>，</w:t>
      </w:r>
      <w:r>
        <w:rPr>
          <w:rFonts w:hint="eastAsia"/>
          <w:sz w:val="24"/>
          <w:szCs w:val="21"/>
          <w:lang w:val="en-US" w:eastAsia="zh-CN"/>
        </w:rPr>
        <w:t>做出如下承诺</w:t>
      </w:r>
      <w:r>
        <w:rPr>
          <w:sz w:val="24"/>
          <w:szCs w:val="21"/>
        </w:rPr>
        <w:t>：</w:t>
      </w:r>
    </w:p>
    <w:p>
      <w:pPr>
        <w:numPr>
          <w:ilvl w:val="0"/>
          <w:numId w:val="1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我公司提供工程、货物或服务质量标准符合公告要求，完全能满足采购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人</w:t>
      </w:r>
      <w:r>
        <w:rPr>
          <w:rFonts w:hint="eastAsia" w:ascii="宋体" w:hAnsi="宋体" w:eastAsia="宋体" w:cs="宋体"/>
          <w:sz w:val="24"/>
          <w:szCs w:val="21"/>
        </w:rPr>
        <w:t>要求，如若无法满足要求，我公司将对此负全部责任。</w:t>
      </w:r>
    </w:p>
    <w:p>
      <w:pPr>
        <w:numPr>
          <w:ilvl w:val="0"/>
          <w:numId w:val="1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若</w:t>
      </w:r>
      <w:r>
        <w:rPr>
          <w:rFonts w:hint="eastAsia" w:ascii="宋体" w:hAnsi="宋体" w:eastAsia="宋体" w:cs="宋体"/>
          <w:sz w:val="24"/>
          <w:szCs w:val="21"/>
        </w:rPr>
        <w:t>我公司成交</w:t>
      </w:r>
      <w:r>
        <w:rPr>
          <w:rFonts w:hint="eastAsia" w:ascii="宋体" w:hAnsi="宋体" w:eastAsia="宋体" w:cs="宋体"/>
          <w:sz w:val="24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将按要求</w:t>
      </w:r>
      <w:r>
        <w:rPr>
          <w:rFonts w:hint="eastAsia" w:ascii="宋体" w:hAnsi="宋体" w:eastAsia="宋体" w:cs="宋体"/>
          <w:sz w:val="24"/>
          <w:szCs w:val="21"/>
        </w:rPr>
        <w:t>在成交通知书发出后5个工作日内向中心交纳服务费，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否则</w:t>
      </w:r>
      <w:r>
        <w:rPr>
          <w:rFonts w:hint="eastAsia" w:ascii="宋体" w:hAnsi="宋体" w:eastAsia="宋体" w:cs="宋体"/>
          <w:sz w:val="24"/>
          <w:szCs w:val="21"/>
        </w:rPr>
        <w:t>中心有权从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我公司</w:t>
      </w:r>
      <w:r>
        <w:rPr>
          <w:rFonts w:hint="eastAsia" w:ascii="宋体" w:hAnsi="宋体" w:eastAsia="宋体" w:cs="宋体"/>
          <w:sz w:val="24"/>
          <w:szCs w:val="21"/>
        </w:rPr>
        <w:t>报价保证金中扣除</w:t>
      </w:r>
      <w:r>
        <w:rPr>
          <w:rFonts w:hint="eastAsia" w:ascii="宋体" w:hAnsi="宋体" w:eastAsia="宋体" w:cs="宋体"/>
          <w:sz w:val="24"/>
          <w:szCs w:val="21"/>
          <w:lang w:eastAsia="zh-CN"/>
        </w:rPr>
        <w:t>。</w:t>
      </w:r>
    </w:p>
    <w:p>
      <w:pPr>
        <w:numPr>
          <w:ilvl w:val="0"/>
          <w:numId w:val="1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我公司与采购人不存在可能影响采购公正性的利害关系</w:t>
      </w:r>
      <w:r>
        <w:rPr>
          <w:rFonts w:hint="eastAsia" w:ascii="宋体" w:hAnsi="宋体" w:eastAsia="宋体" w:cs="宋体"/>
          <w:sz w:val="24"/>
          <w:szCs w:val="21"/>
          <w:lang w:eastAsia="zh-CN"/>
        </w:rPr>
        <w:t>。</w:t>
      </w:r>
    </w:p>
    <w:p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 </w:t>
      </w:r>
    </w:p>
    <w:p>
      <w:pPr>
        <w:spacing w:line="360" w:lineRule="auto"/>
        <w:ind w:firstLine="4320" w:firstLineChars="1800"/>
        <w:rPr>
          <w:rFonts w:hAnsi="宋体"/>
          <w:sz w:val="24"/>
          <w:szCs w:val="21"/>
        </w:rPr>
      </w:pPr>
      <w:r>
        <w:rPr>
          <w:rFonts w:hint="eastAsia" w:hAnsi="宋体"/>
          <w:sz w:val="24"/>
          <w:szCs w:val="21"/>
        </w:rPr>
        <w:t>供应商</w:t>
      </w:r>
      <w:r>
        <w:rPr>
          <w:rFonts w:hAnsi="宋体"/>
          <w:sz w:val="24"/>
          <w:szCs w:val="21"/>
        </w:rPr>
        <w:t>全称（加盖公章）：</w:t>
      </w:r>
    </w:p>
    <w:p>
      <w:pPr>
        <w:widowControl/>
        <w:adjustRightInd w:val="0"/>
        <w:snapToGrid w:val="0"/>
        <w:spacing w:line="360" w:lineRule="auto"/>
        <w:ind w:firstLine="480" w:firstLineChars="200"/>
        <w:rPr>
          <w:sz w:val="24"/>
          <w:szCs w:val="21"/>
        </w:rPr>
      </w:pPr>
    </w:p>
    <w:p>
      <w:pPr>
        <w:wordWrap w:val="0"/>
        <w:adjustRightInd w:val="0"/>
        <w:snapToGrid w:val="0"/>
        <w:spacing w:line="360" w:lineRule="auto"/>
        <w:ind w:right="480" w:firstLine="4320" w:firstLineChars="1800"/>
        <w:rPr>
          <w:rFonts w:hint="eastAsia" w:hAnsi="宋体"/>
          <w:sz w:val="24"/>
          <w:szCs w:val="21"/>
        </w:rPr>
      </w:pPr>
      <w:r>
        <w:rPr>
          <w:rFonts w:hAnsi="宋体"/>
          <w:sz w:val="24"/>
          <w:szCs w:val="21"/>
        </w:rPr>
        <w:t>法定代表人</w:t>
      </w:r>
      <w:r>
        <w:rPr>
          <w:rFonts w:hint="eastAsia" w:hAnsi="宋体"/>
          <w:sz w:val="24"/>
          <w:szCs w:val="21"/>
        </w:rPr>
        <w:t xml:space="preserve">签字：  </w:t>
      </w:r>
    </w:p>
    <w:p>
      <w:pPr>
        <w:wordWrap w:val="0"/>
        <w:adjustRightInd w:val="0"/>
        <w:snapToGrid w:val="0"/>
        <w:spacing w:line="360" w:lineRule="auto"/>
        <w:ind w:right="480" w:firstLine="4320" w:firstLineChars="1800"/>
        <w:rPr>
          <w:rFonts w:hint="eastAsia" w:hAnsi="宋体"/>
          <w:sz w:val="24"/>
          <w:szCs w:val="21"/>
        </w:rPr>
      </w:pPr>
    </w:p>
    <w:p>
      <w:pPr>
        <w:wordWrap w:val="0"/>
        <w:adjustRightInd w:val="0"/>
        <w:snapToGrid w:val="0"/>
        <w:spacing w:line="360" w:lineRule="auto"/>
        <w:ind w:right="480" w:firstLine="4320" w:firstLineChars="1800"/>
        <w:rPr>
          <w:rFonts w:hAnsi="宋体"/>
          <w:sz w:val="24"/>
          <w:szCs w:val="21"/>
        </w:rPr>
      </w:pPr>
      <w:r>
        <w:rPr>
          <w:rFonts w:hAnsi="宋体"/>
          <w:sz w:val="24"/>
          <w:szCs w:val="21"/>
        </w:rPr>
        <w:t>代理人</w:t>
      </w:r>
      <w:r>
        <w:rPr>
          <w:rFonts w:hint="eastAsia" w:hAnsi="宋体"/>
          <w:sz w:val="24"/>
          <w:szCs w:val="21"/>
        </w:rPr>
        <w:t>签字：</w:t>
      </w:r>
    </w:p>
    <w:tbl>
      <w:tblPr>
        <w:tblStyle w:val="14"/>
        <w:tblW w:w="87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09"/>
        <w:gridCol w:w="58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项目编号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项目名称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供应商名称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right"/>
              <w:rPr>
                <w:rFonts w:ascii="宋体" w:hAnsi="宋体" w:cs="宋体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供应商详细通讯地址（</w:t>
            </w:r>
            <w:r>
              <w:rPr>
                <w:rFonts w:hint="eastAsia" w:ascii="宋体" w:hAnsi="宋体"/>
                <w:sz w:val="18"/>
                <w:szCs w:val="16"/>
                <w:lang w:val="en-US" w:eastAsia="zh-CN"/>
              </w:rPr>
              <w:t>服务费</w:t>
            </w:r>
            <w:r>
              <w:rPr>
                <w:rFonts w:hint="eastAsia" w:ascii="宋体" w:hAnsi="宋体"/>
                <w:sz w:val="18"/>
                <w:szCs w:val="16"/>
              </w:rPr>
              <w:t>发票/成交通知书按此地址邮寄）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联 系 人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</w:rPr>
              <w:t>身份证号：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手    机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E-mail （电子邮箱）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宋体" w:hAnsi="宋体" w:eastAsiaTheme="minorEastAsia"/>
                <w:sz w:val="18"/>
                <w:szCs w:val="16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6"/>
                <w:lang w:val="en-US" w:eastAsia="zh-CN"/>
              </w:rPr>
              <w:t>服务费发票类型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hint="default" w:ascii="宋体" w:hAnsi="宋体" w:cs="宋体" w:eastAsiaTheme="minorEastAsia"/>
                <w:kern w:val="0"/>
                <w:sz w:val="18"/>
                <w:szCs w:val="16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t xml:space="preserve">增值税专用发票      </w:t>
            </w: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t>增值税普通发票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供应商开</w:t>
            </w:r>
            <w:r>
              <w:rPr>
                <w:rFonts w:ascii="宋体" w:hAnsi="宋体"/>
                <w:sz w:val="18"/>
                <w:szCs w:val="16"/>
              </w:rPr>
              <w:t>票信息</w:t>
            </w:r>
            <w:r>
              <w:rPr>
                <w:rFonts w:hint="eastAsia" w:ascii="宋体" w:hAnsi="宋体"/>
                <w:sz w:val="18"/>
                <w:szCs w:val="16"/>
              </w:rPr>
              <w:t>（</w:t>
            </w:r>
            <w:r>
              <w:rPr>
                <w:rFonts w:ascii="宋体" w:hAnsi="宋体"/>
                <w:sz w:val="18"/>
                <w:szCs w:val="16"/>
              </w:rPr>
              <w:t>成交后以此为准开票</w:t>
            </w:r>
            <w:r>
              <w:rPr>
                <w:rFonts w:hint="eastAsia" w:ascii="宋体" w:hAnsi="宋体"/>
                <w:sz w:val="18"/>
                <w:szCs w:val="16"/>
              </w:rPr>
              <w:t>）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left"/>
              <w:rPr>
                <w:rFonts w:ascii="宋体" w:hAnsi="宋体" w:cs="宋体"/>
                <w:kern w:val="0"/>
                <w:sz w:val="18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</w:rPr>
              <w:t>1、公司名称： 2、税号：3、地址：4、电话：</w:t>
            </w:r>
          </w:p>
          <w:p>
            <w:pPr>
              <w:spacing w:line="520" w:lineRule="exact"/>
              <w:ind w:firstLine="540"/>
              <w:jc w:val="left"/>
              <w:rPr>
                <w:rFonts w:ascii="宋体" w:hAnsi="宋体" w:cs="宋体"/>
                <w:kern w:val="0"/>
                <w:sz w:val="18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</w:rPr>
              <w:t>5、开户行： 6、帐号：</w:t>
            </w:r>
          </w:p>
        </w:tc>
      </w:tr>
    </w:tbl>
    <w:tbl>
      <w:tblPr>
        <w:tblStyle w:val="15"/>
        <w:tblW w:w="8522" w:type="dxa"/>
        <w:tblInd w:w="0" w:type="dxa"/>
        <w:tblBorders>
          <w:top w:val="dashed" w:color="auto" w:sz="4" w:space="0"/>
          <w:left w:val="dashed" w:color="auto" w:sz="4" w:space="0"/>
          <w:bottom w:val="dashed" w:color="auto" w:sz="4" w:space="0"/>
          <w:right w:val="dashed" w:color="auto" w:sz="4" w:space="0"/>
          <w:insideH w:val="dashed" w:color="auto" w:sz="4" w:space="0"/>
          <w:insideV w:val="dashed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>
        <w:tblPrEx>
          <w:tblBorders>
            <w:top w:val="dashed" w:color="auto" w:sz="4" w:space="0"/>
            <w:left w:val="dashed" w:color="auto" w:sz="4" w:space="0"/>
            <w:bottom w:val="dashed" w:color="auto" w:sz="4" w:space="0"/>
            <w:right w:val="dashed" w:color="auto" w:sz="4" w:space="0"/>
            <w:insideH w:val="dashed" w:color="auto" w:sz="4" w:space="0"/>
            <w:insideV w:val="dash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法定代表人身份证正面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法定代表人身份证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  <w:lang w:val="en-US" w:eastAsia="zh-CN"/>
              </w:rPr>
              <w:t>反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</w:tr>
      <w:tr>
        <w:tblPrEx>
          <w:tblBorders>
            <w:top w:val="dashed" w:color="auto" w:sz="4" w:space="0"/>
            <w:left w:val="dashed" w:color="auto" w:sz="4" w:space="0"/>
            <w:bottom w:val="dashed" w:color="auto" w:sz="4" w:space="0"/>
            <w:right w:val="dashed" w:color="auto" w:sz="4" w:space="0"/>
            <w:insideH w:val="dashed" w:color="auto" w:sz="4" w:space="0"/>
            <w:insideV w:val="dash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被授权人身份证正面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被授权人身份证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  <w:lang w:val="en-US" w:eastAsia="zh-CN"/>
              </w:rPr>
              <w:t>反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</w:tr>
    </w:tbl>
    <w:p>
      <w:pPr>
        <w:pStyle w:val="12"/>
        <w:numPr>
          <w:ilvl w:val="0"/>
          <w:numId w:val="0"/>
        </w:numPr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六、《分项报价表》按要求填写完整（如有）。</w:t>
      </w:r>
    </w:p>
    <w:tbl>
      <w:tblPr>
        <w:tblStyle w:val="14"/>
        <w:tblW w:w="499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1"/>
        <w:gridCol w:w="1416"/>
        <w:gridCol w:w="1125"/>
        <w:gridCol w:w="1690"/>
        <w:gridCol w:w="1697"/>
        <w:gridCol w:w="118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Calibri"/>
                <w:color w:val="333333"/>
                <w:kern w:val="0"/>
                <w:sz w:val="21"/>
                <w:szCs w:val="21"/>
              </w:rPr>
              <w:t>名称</w:t>
            </w:r>
          </w:p>
        </w:tc>
        <w:tc>
          <w:tcPr>
            <w:tcW w:w="83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Calibri"/>
                <w:color w:val="333333"/>
                <w:kern w:val="0"/>
                <w:sz w:val="21"/>
                <w:szCs w:val="21"/>
              </w:rPr>
              <w:t>规格型号</w:t>
            </w:r>
          </w:p>
        </w:tc>
        <w:tc>
          <w:tcPr>
            <w:tcW w:w="66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Calibri"/>
                <w:color w:val="333333"/>
                <w:kern w:val="0"/>
                <w:sz w:val="21"/>
                <w:szCs w:val="21"/>
              </w:rPr>
              <w:t>数量(条）</w:t>
            </w:r>
          </w:p>
        </w:tc>
        <w:tc>
          <w:tcPr>
            <w:tcW w:w="9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</w:pPr>
            <w:bookmarkStart w:id="0" w:name="_GoBack"/>
            <w:r>
              <w:rPr>
                <w:rFonts w:hint="eastAsia" w:ascii="宋体" w:hAnsi="宋体" w:eastAsia="宋体" w:cs="Calibri"/>
                <w:color w:val="FF0000"/>
                <w:kern w:val="0"/>
                <w:sz w:val="21"/>
                <w:szCs w:val="21"/>
              </w:rPr>
              <w:t>单价</w:t>
            </w:r>
            <w:r>
              <w:rPr>
                <w:rFonts w:hint="eastAsia" w:cs="Calibri"/>
                <w:color w:val="FF0000"/>
                <w:kern w:val="0"/>
                <w:sz w:val="21"/>
                <w:szCs w:val="21"/>
                <w:lang w:eastAsia="zh-CN"/>
              </w:rPr>
              <w:t>限价</w:t>
            </w:r>
            <w:r>
              <w:rPr>
                <w:rFonts w:hint="eastAsia" w:ascii="宋体" w:hAnsi="宋体" w:eastAsia="宋体" w:cs="Calibri"/>
                <w:color w:val="333333"/>
                <w:kern w:val="0"/>
                <w:sz w:val="21"/>
                <w:szCs w:val="21"/>
              </w:rPr>
              <w:t>（</w:t>
            </w:r>
            <w:bookmarkEnd w:id="0"/>
            <w:r>
              <w:rPr>
                <w:rFonts w:hint="eastAsia" w:ascii="宋体" w:hAnsi="宋体" w:eastAsia="宋体" w:cs="Calibri"/>
                <w:color w:val="333333"/>
                <w:kern w:val="0"/>
                <w:sz w:val="21"/>
                <w:szCs w:val="21"/>
              </w:rPr>
              <w:t>元）</w:t>
            </w:r>
          </w:p>
        </w:tc>
        <w:tc>
          <w:tcPr>
            <w:tcW w:w="99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单价报价（元）</w:t>
            </w:r>
          </w:p>
        </w:tc>
        <w:tc>
          <w:tcPr>
            <w:tcW w:w="69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Calibri"/>
                <w:color w:val="333333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Calibri"/>
                <w:color w:val="333333"/>
                <w:kern w:val="0"/>
                <w:sz w:val="21"/>
                <w:szCs w:val="21"/>
              </w:rPr>
              <w:t>总价</w:t>
            </w:r>
            <w:r>
              <w:rPr>
                <w:rFonts w:hint="eastAsia" w:ascii="宋体" w:hAnsi="宋体" w:eastAsia="宋体" w:cs="Calibri"/>
                <w:color w:val="333333"/>
                <w:kern w:val="0"/>
                <w:sz w:val="21"/>
                <w:szCs w:val="21"/>
                <w:lang w:val="en-US" w:eastAsia="zh-CN"/>
              </w:rPr>
              <w:t>(元）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3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</w:p>
          <w:p>
            <w:pPr>
              <w:pStyle w:val="1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</w:p>
          <w:p>
            <w:pPr>
              <w:pStyle w:val="1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邓禄普</w:t>
            </w:r>
          </w:p>
          <w:p>
            <w:pPr>
              <w:pStyle w:val="1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轮胎</w:t>
            </w:r>
          </w:p>
        </w:tc>
        <w:tc>
          <w:tcPr>
            <w:tcW w:w="83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Calibri"/>
                <w:color w:val="333333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Calibri"/>
                <w:color w:val="333333"/>
                <w:kern w:val="0"/>
                <w:sz w:val="21"/>
                <w:szCs w:val="21"/>
                <w:lang w:val="en-US" w:eastAsia="zh-CN"/>
              </w:rPr>
              <w:t>235/55/R17</w:t>
            </w:r>
          </w:p>
        </w:tc>
        <w:tc>
          <w:tcPr>
            <w:tcW w:w="66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宋体" w:hAnsi="宋体" w:eastAsia="宋体" w:cs="Calibri"/>
                <w:color w:val="333333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Calibri"/>
                <w:color w:val="333333"/>
                <w:kern w:val="0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9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宋体" w:hAnsi="宋体" w:eastAsia="宋体" w:cs="Calibri"/>
                <w:color w:val="333333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Calibri"/>
                <w:color w:val="333333"/>
                <w:kern w:val="0"/>
                <w:sz w:val="21"/>
                <w:szCs w:val="21"/>
                <w:lang w:val="en-US" w:eastAsia="zh-CN"/>
              </w:rPr>
              <w:t>800</w:t>
            </w:r>
          </w:p>
        </w:tc>
        <w:tc>
          <w:tcPr>
            <w:tcW w:w="99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Calibri"/>
                <w:color w:val="333333"/>
                <w:kern w:val="0"/>
                <w:sz w:val="21"/>
                <w:szCs w:val="21"/>
              </w:rPr>
            </w:pPr>
          </w:p>
        </w:tc>
        <w:tc>
          <w:tcPr>
            <w:tcW w:w="69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Calibri"/>
                <w:color w:val="333333"/>
                <w:kern w:val="0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3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3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Calibri"/>
                <w:color w:val="333333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Calibri"/>
                <w:color w:val="333333"/>
                <w:kern w:val="0"/>
                <w:sz w:val="21"/>
                <w:szCs w:val="21"/>
                <w:lang w:val="en-US" w:eastAsia="zh-CN"/>
              </w:rPr>
              <w:t>265/65/R17</w:t>
            </w:r>
          </w:p>
        </w:tc>
        <w:tc>
          <w:tcPr>
            <w:tcW w:w="66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Calibri"/>
                <w:color w:val="333333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Calibri"/>
                <w:color w:val="333333"/>
                <w:kern w:val="0"/>
                <w:sz w:val="21"/>
                <w:szCs w:val="21"/>
              </w:rPr>
              <w:t>30</w:t>
            </w:r>
          </w:p>
        </w:tc>
        <w:tc>
          <w:tcPr>
            <w:tcW w:w="9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宋体" w:hAnsi="宋体" w:eastAsia="宋体" w:cs="Calibri"/>
                <w:color w:val="333333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Calibri"/>
                <w:color w:val="333333"/>
                <w:kern w:val="0"/>
                <w:sz w:val="21"/>
                <w:szCs w:val="21"/>
                <w:lang w:val="en-US" w:eastAsia="zh-CN"/>
              </w:rPr>
              <w:t>840</w:t>
            </w:r>
          </w:p>
        </w:tc>
        <w:tc>
          <w:tcPr>
            <w:tcW w:w="99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Calibri"/>
                <w:color w:val="333333"/>
                <w:kern w:val="0"/>
                <w:sz w:val="21"/>
                <w:szCs w:val="21"/>
              </w:rPr>
            </w:pPr>
          </w:p>
        </w:tc>
        <w:tc>
          <w:tcPr>
            <w:tcW w:w="69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Calibri"/>
                <w:color w:val="333333"/>
                <w:kern w:val="0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3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3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Calibri"/>
                <w:color w:val="333333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Calibri"/>
                <w:color w:val="333333"/>
                <w:kern w:val="0"/>
                <w:sz w:val="21"/>
                <w:szCs w:val="21"/>
                <w:lang w:val="en-US" w:eastAsia="zh-CN"/>
              </w:rPr>
              <w:t>275/65/R17</w:t>
            </w:r>
          </w:p>
        </w:tc>
        <w:tc>
          <w:tcPr>
            <w:tcW w:w="66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Calibri"/>
                <w:color w:val="333333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Calibri"/>
                <w:color w:val="333333"/>
                <w:kern w:val="0"/>
                <w:sz w:val="21"/>
                <w:szCs w:val="21"/>
              </w:rPr>
              <w:t>1</w:t>
            </w:r>
            <w:r>
              <w:rPr>
                <w:rFonts w:hint="eastAsia" w:ascii="宋体" w:hAnsi="宋体" w:eastAsia="宋体" w:cs="Calibri"/>
                <w:color w:val="333333"/>
                <w:kern w:val="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9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宋体" w:hAnsi="宋体" w:eastAsia="宋体" w:cs="Calibri"/>
                <w:color w:val="333333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Calibri"/>
                <w:color w:val="333333"/>
                <w:kern w:val="0"/>
                <w:sz w:val="21"/>
                <w:szCs w:val="21"/>
                <w:lang w:val="en-US" w:eastAsia="zh-CN"/>
              </w:rPr>
              <w:t>950</w:t>
            </w:r>
          </w:p>
        </w:tc>
        <w:tc>
          <w:tcPr>
            <w:tcW w:w="99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Calibri"/>
                <w:color w:val="333333"/>
                <w:kern w:val="0"/>
                <w:sz w:val="21"/>
                <w:szCs w:val="21"/>
              </w:rPr>
            </w:pPr>
          </w:p>
        </w:tc>
        <w:tc>
          <w:tcPr>
            <w:tcW w:w="69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Calibri"/>
                <w:color w:val="333333"/>
                <w:kern w:val="0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3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3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Calibri"/>
                <w:color w:val="333333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Calibri"/>
                <w:color w:val="333333"/>
                <w:kern w:val="0"/>
                <w:sz w:val="21"/>
                <w:szCs w:val="21"/>
                <w:lang w:val="en-US" w:eastAsia="zh-CN"/>
              </w:rPr>
              <w:t xml:space="preserve">215/75/R16 </w:t>
            </w:r>
          </w:p>
        </w:tc>
        <w:tc>
          <w:tcPr>
            <w:tcW w:w="66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宋体" w:hAnsi="宋体" w:eastAsia="宋体" w:cs="Calibri"/>
                <w:color w:val="333333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Calibri"/>
                <w:color w:val="333333"/>
                <w:kern w:val="0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9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宋体" w:hAnsi="宋体" w:eastAsia="宋体" w:cs="Calibri"/>
                <w:color w:val="333333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Calibri"/>
                <w:color w:val="333333"/>
                <w:kern w:val="0"/>
                <w:sz w:val="21"/>
                <w:szCs w:val="21"/>
                <w:lang w:val="en-US" w:eastAsia="zh-CN"/>
              </w:rPr>
              <w:t>500</w:t>
            </w:r>
          </w:p>
        </w:tc>
        <w:tc>
          <w:tcPr>
            <w:tcW w:w="99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Calibri"/>
                <w:color w:val="333333"/>
                <w:kern w:val="0"/>
                <w:sz w:val="21"/>
                <w:szCs w:val="21"/>
              </w:rPr>
            </w:pPr>
          </w:p>
        </w:tc>
        <w:tc>
          <w:tcPr>
            <w:tcW w:w="69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Calibri"/>
                <w:color w:val="333333"/>
                <w:kern w:val="0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3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3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Calibri"/>
                <w:color w:val="333333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Calibri"/>
                <w:color w:val="333333"/>
                <w:kern w:val="0"/>
                <w:sz w:val="21"/>
                <w:szCs w:val="21"/>
                <w:lang w:val="en-US" w:eastAsia="zh-CN"/>
              </w:rPr>
              <w:t>265/70/R16</w:t>
            </w:r>
          </w:p>
        </w:tc>
        <w:tc>
          <w:tcPr>
            <w:tcW w:w="66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宋体" w:hAnsi="宋体" w:eastAsia="宋体" w:cs="Calibri"/>
                <w:color w:val="333333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Calibri"/>
                <w:color w:val="333333"/>
                <w:kern w:val="0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9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Calibri"/>
                <w:color w:val="333333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Calibri"/>
                <w:color w:val="333333"/>
                <w:kern w:val="0"/>
                <w:sz w:val="21"/>
                <w:szCs w:val="21"/>
                <w:lang w:val="en-US" w:eastAsia="zh-CN"/>
              </w:rPr>
              <w:t>800</w:t>
            </w:r>
          </w:p>
        </w:tc>
        <w:tc>
          <w:tcPr>
            <w:tcW w:w="99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Calibri"/>
                <w:color w:val="333333"/>
                <w:kern w:val="0"/>
                <w:sz w:val="21"/>
                <w:szCs w:val="21"/>
              </w:rPr>
            </w:pPr>
          </w:p>
        </w:tc>
        <w:tc>
          <w:tcPr>
            <w:tcW w:w="69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Calibri"/>
                <w:color w:val="333333"/>
                <w:kern w:val="0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823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31" w:type="pc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Calibri"/>
                <w:color w:val="333333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Calibri"/>
                <w:color w:val="333333"/>
                <w:kern w:val="0"/>
                <w:sz w:val="21"/>
                <w:szCs w:val="21"/>
                <w:lang w:val="en-US" w:eastAsia="zh-CN"/>
              </w:rPr>
              <w:t>205/55/R16</w:t>
            </w:r>
          </w:p>
        </w:tc>
        <w:tc>
          <w:tcPr>
            <w:tcW w:w="660" w:type="pc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Calibri"/>
                <w:color w:val="333333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Calibri"/>
                <w:color w:val="333333"/>
                <w:kern w:val="0"/>
                <w:sz w:val="21"/>
                <w:szCs w:val="21"/>
              </w:rPr>
              <w:t>10</w:t>
            </w:r>
          </w:p>
        </w:tc>
        <w:tc>
          <w:tcPr>
            <w:tcW w:w="992" w:type="pc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宋体" w:hAnsi="宋体" w:eastAsia="宋体" w:cs="Calibri"/>
                <w:color w:val="333333"/>
                <w:kern w:val="0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Calibri"/>
                <w:color w:val="333333"/>
                <w:kern w:val="0"/>
                <w:sz w:val="21"/>
                <w:szCs w:val="21"/>
                <w:lang w:val="en-US" w:eastAsia="zh-CN"/>
              </w:rPr>
              <w:t>450</w:t>
            </w:r>
          </w:p>
        </w:tc>
        <w:tc>
          <w:tcPr>
            <w:tcW w:w="99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Calibri"/>
                <w:color w:val="333333"/>
                <w:kern w:val="0"/>
                <w:sz w:val="21"/>
                <w:szCs w:val="21"/>
              </w:rPr>
            </w:pPr>
          </w:p>
        </w:tc>
        <w:tc>
          <w:tcPr>
            <w:tcW w:w="69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Calibri"/>
                <w:color w:val="333333"/>
                <w:kern w:val="0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823" w:type="pct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普利司通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轮胎</w:t>
            </w:r>
          </w:p>
        </w:tc>
        <w:tc>
          <w:tcPr>
            <w:tcW w:w="831" w:type="pc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Calibri"/>
                <w:color w:val="333333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Calibri"/>
                <w:color w:val="333333"/>
                <w:kern w:val="0"/>
                <w:sz w:val="21"/>
                <w:szCs w:val="21"/>
                <w:lang w:val="en-US" w:eastAsia="zh-CN"/>
              </w:rPr>
              <w:t>285/60/R18</w:t>
            </w:r>
          </w:p>
        </w:tc>
        <w:tc>
          <w:tcPr>
            <w:tcW w:w="660" w:type="pc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Calibri"/>
                <w:color w:val="333333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Calibri"/>
                <w:color w:val="333333"/>
                <w:kern w:val="0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992" w:type="pc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Calibri"/>
                <w:color w:val="333333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Calibri"/>
                <w:color w:val="333333"/>
                <w:kern w:val="0"/>
                <w:sz w:val="21"/>
                <w:szCs w:val="21"/>
                <w:lang w:val="en-US" w:eastAsia="zh-CN"/>
              </w:rPr>
              <w:t xml:space="preserve"> 1550</w:t>
            </w:r>
          </w:p>
        </w:tc>
        <w:tc>
          <w:tcPr>
            <w:tcW w:w="99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Calibri"/>
                <w:color w:val="333333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69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Calibri"/>
                <w:color w:val="333333"/>
                <w:kern w:val="0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823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31" w:type="pc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Calibri"/>
                <w:color w:val="333333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Calibri"/>
                <w:color w:val="333333"/>
                <w:kern w:val="0"/>
                <w:sz w:val="21"/>
                <w:szCs w:val="21"/>
                <w:lang w:val="en-US" w:eastAsia="zh-CN"/>
              </w:rPr>
              <w:t>225/50/R17</w:t>
            </w:r>
          </w:p>
        </w:tc>
        <w:tc>
          <w:tcPr>
            <w:tcW w:w="660" w:type="pc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Calibri"/>
                <w:color w:val="333333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Calibri"/>
                <w:color w:val="333333"/>
                <w:kern w:val="0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992" w:type="pc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宋体" w:hAnsi="宋体" w:eastAsia="宋体" w:cs="Calibri"/>
                <w:color w:val="333333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Calibri"/>
                <w:color w:val="333333"/>
                <w:kern w:val="0"/>
                <w:sz w:val="21"/>
                <w:szCs w:val="21"/>
                <w:lang w:val="en-US" w:eastAsia="zh-CN"/>
              </w:rPr>
              <w:t>750</w:t>
            </w:r>
          </w:p>
        </w:tc>
        <w:tc>
          <w:tcPr>
            <w:tcW w:w="99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Calibri"/>
                <w:color w:val="333333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69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Calibri"/>
                <w:color w:val="333333"/>
                <w:kern w:val="0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823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31" w:type="pc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Calibri"/>
                <w:color w:val="333333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Calibri"/>
                <w:color w:val="333333"/>
                <w:kern w:val="0"/>
                <w:sz w:val="21"/>
                <w:szCs w:val="21"/>
                <w:lang w:val="en-US" w:eastAsia="zh-CN"/>
              </w:rPr>
              <w:t xml:space="preserve">700R16  </w:t>
            </w:r>
          </w:p>
        </w:tc>
        <w:tc>
          <w:tcPr>
            <w:tcW w:w="660" w:type="pc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Calibri"/>
                <w:color w:val="333333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Calibri"/>
                <w:color w:val="333333"/>
                <w:kern w:val="0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992" w:type="pc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宋体" w:hAnsi="宋体" w:eastAsia="宋体" w:cs="Calibri"/>
                <w:color w:val="333333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Calibri"/>
                <w:color w:val="333333"/>
                <w:kern w:val="0"/>
                <w:sz w:val="21"/>
                <w:szCs w:val="21"/>
                <w:lang w:val="en-US" w:eastAsia="zh-CN"/>
              </w:rPr>
              <w:t>580</w:t>
            </w:r>
          </w:p>
        </w:tc>
        <w:tc>
          <w:tcPr>
            <w:tcW w:w="99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Calibri"/>
                <w:color w:val="333333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69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Calibri"/>
                <w:color w:val="333333"/>
                <w:kern w:val="0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02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/>
                <w:lang w:val="en-US"/>
              </w:rPr>
            </w:pPr>
            <w:r>
              <w:rPr>
                <w:rFonts w:hint="eastAsia" w:ascii="宋体" w:hAnsi="宋体" w:eastAsia="宋体" w:cs="Calibri"/>
                <w:color w:val="333333"/>
                <w:kern w:val="0"/>
                <w:sz w:val="21"/>
                <w:szCs w:val="21"/>
              </w:rPr>
              <w:t>合计（元）</w:t>
            </w:r>
          </w:p>
        </w:tc>
        <w:tc>
          <w:tcPr>
            <w:tcW w:w="69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Calibri"/>
                <w:b/>
                <w:bCs/>
                <w:color w:val="333333"/>
                <w:kern w:val="0"/>
                <w:sz w:val="21"/>
                <w:szCs w:val="21"/>
                <w:lang w:val="en-US" w:eastAsia="zh-CN"/>
              </w:rPr>
            </w:pPr>
          </w:p>
        </w:tc>
      </w:tr>
    </w:tbl>
    <w:p>
      <w:pPr>
        <w:pStyle w:val="12"/>
        <w:numPr>
          <w:ilvl w:val="0"/>
          <w:numId w:val="0"/>
        </w:numPr>
        <w:adjustRightInd w:val="0"/>
        <w:snapToGrid w:val="0"/>
        <w:spacing w:before="156" w:beforeLines="50" w:after="156" w:afterLines="50" w:line="360" w:lineRule="auto"/>
        <w:ind w:firstLine="420" w:firstLineChars="200"/>
        <w:jc w:val="both"/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</w:p>
    <w:p>
      <w:pPr>
        <w:pStyle w:val="12"/>
        <w:numPr>
          <w:ilvl w:val="0"/>
          <w:numId w:val="0"/>
        </w:numPr>
        <w:adjustRightInd w:val="0"/>
        <w:snapToGrid w:val="0"/>
        <w:spacing w:before="156" w:beforeLines="50" w:after="156" w:afterLines="50" w:line="360" w:lineRule="auto"/>
        <w:ind w:firstLine="420" w:firstLineChars="200"/>
        <w:jc w:val="both"/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注：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1、不按此分项报价表报价或缺项、漏项的属于无效报价；</w:t>
      </w:r>
    </w:p>
    <w:p>
      <w:pPr>
        <w:pStyle w:val="12"/>
        <w:numPr>
          <w:ilvl w:val="0"/>
          <w:numId w:val="2"/>
        </w:numPr>
        <w:adjustRightInd w:val="0"/>
        <w:snapToGrid w:val="0"/>
        <w:spacing w:before="156" w:beforeLines="50" w:after="156" w:afterLines="50" w:line="360" w:lineRule="auto"/>
        <w:ind w:firstLine="420" w:firstLineChars="200"/>
        <w:jc w:val="both"/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报价超出最高限价属于无效报价；</w:t>
      </w:r>
    </w:p>
    <w:p>
      <w:pPr>
        <w:pStyle w:val="12"/>
        <w:numPr>
          <w:ilvl w:val="0"/>
          <w:numId w:val="2"/>
        </w:numPr>
        <w:adjustRightInd w:val="0"/>
        <w:snapToGrid w:val="0"/>
        <w:spacing w:before="156" w:beforeLines="50" w:after="156" w:afterLines="50" w:line="360" w:lineRule="auto"/>
        <w:ind w:firstLine="420" w:firstLineChars="200"/>
        <w:jc w:val="both"/>
        <w:rPr>
          <w:rFonts w:hint="default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报价以“元”为单位，如需保留小数位，按照四舍五入保留两位小数。</w:t>
      </w:r>
    </w:p>
    <w:p>
      <w:pPr>
        <w:widowControl/>
        <w:adjustRightInd w:val="0"/>
        <w:snapToGrid w:val="0"/>
        <w:spacing w:line="520" w:lineRule="exact"/>
        <w:ind w:firstLine="480" w:firstLineChars="200"/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</w:pP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注：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1、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供应商应在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报价截止时间前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将以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上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资料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扫描为一个文件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  <w:t>（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要求提供原件的扫描件或复印件加盖公章扫描件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  <w:t>）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，通过“上传报价单”模块线上递交：</w:t>
      </w:r>
    </w:p>
    <w:p>
      <w:pPr>
        <w:widowControl/>
        <w:numPr>
          <w:ilvl w:val="0"/>
          <w:numId w:val="3"/>
        </w:numPr>
        <w:adjustRightInd w:val="0"/>
        <w:snapToGrid w:val="0"/>
        <w:spacing w:line="520" w:lineRule="exact"/>
        <w:ind w:firstLine="480" w:firstLineChars="200"/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</w:pP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扫描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文件命名要求：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“项目编号+单位名称”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  <w:t>。</w:t>
      </w:r>
    </w:p>
    <w:p>
      <w:pPr>
        <w:widowControl/>
        <w:numPr>
          <w:ilvl w:val="0"/>
          <w:numId w:val="0"/>
        </w:numPr>
        <w:adjustRightInd w:val="0"/>
        <w:snapToGrid w:val="0"/>
        <w:spacing w:line="520" w:lineRule="exact"/>
        <w:ind w:firstLine="480" w:firstLineChars="200"/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</w:pP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3、以上格式仅供参考，供应商须仔细阅读网上竞价公告中的供应商资格审查标准，并按要求将所有供应商资格审查资料制作于本格式中，如有遗漏，导致的相应后果由供应商自行承担。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jc w:val="center"/>
    </w:pPr>
    <w:r>
      <w:fldChar w:fldCharType="begin"/>
    </w:r>
    <w:r>
      <w:rPr>
        <w:rStyle w:val="18"/>
      </w:rPr>
      <w:instrText xml:space="preserve"> PAGE </w:instrText>
    </w:r>
    <w:r>
      <w:fldChar w:fldCharType="separate"/>
    </w:r>
    <w:r>
      <w:rPr>
        <w:rStyle w:val="18"/>
      </w:rPr>
      <w:t>3</w:t>
    </w:r>
    <w: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pBdr>
        <w:bottom w:val="none" w:color="auto" w:sz="0" w:space="0"/>
      </w:pBdr>
      <w:ind w:right="360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8D01AF5"/>
    <w:multiLevelType w:val="singleLevel"/>
    <w:tmpl w:val="B8D01AF5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05EF5ABC"/>
    <w:multiLevelType w:val="singleLevel"/>
    <w:tmpl w:val="05EF5ABC"/>
    <w:lvl w:ilvl="0" w:tentative="0">
      <w:start w:val="2"/>
      <w:numFmt w:val="decimal"/>
      <w:suff w:val="nothing"/>
      <w:lvlText w:val="%1、"/>
      <w:lvlJc w:val="left"/>
    </w:lvl>
  </w:abstractNum>
  <w:abstractNum w:abstractNumId="2">
    <w:nsid w:val="77060B0B"/>
    <w:multiLevelType w:val="singleLevel"/>
    <w:tmpl w:val="77060B0B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2A8B"/>
    <w:rsid w:val="00040F91"/>
    <w:rsid w:val="0004487F"/>
    <w:rsid w:val="00062284"/>
    <w:rsid w:val="00062FA0"/>
    <w:rsid w:val="00083EFE"/>
    <w:rsid w:val="000917B6"/>
    <w:rsid w:val="00097357"/>
    <w:rsid w:val="000A1A57"/>
    <w:rsid w:val="000A240E"/>
    <w:rsid w:val="000B0688"/>
    <w:rsid w:val="000B5992"/>
    <w:rsid w:val="000C687E"/>
    <w:rsid w:val="000E1E48"/>
    <w:rsid w:val="000E4F09"/>
    <w:rsid w:val="000F04C9"/>
    <w:rsid w:val="001072B6"/>
    <w:rsid w:val="00113E9C"/>
    <w:rsid w:val="00123D15"/>
    <w:rsid w:val="0012591D"/>
    <w:rsid w:val="00144744"/>
    <w:rsid w:val="00153B6F"/>
    <w:rsid w:val="001543C4"/>
    <w:rsid w:val="001722E5"/>
    <w:rsid w:val="001836F0"/>
    <w:rsid w:val="001872D9"/>
    <w:rsid w:val="00193AA3"/>
    <w:rsid w:val="001C0D00"/>
    <w:rsid w:val="001C7B1C"/>
    <w:rsid w:val="001D2B40"/>
    <w:rsid w:val="001D3F96"/>
    <w:rsid w:val="001E6389"/>
    <w:rsid w:val="001F44BA"/>
    <w:rsid w:val="001F7D60"/>
    <w:rsid w:val="002072C7"/>
    <w:rsid w:val="0021076D"/>
    <w:rsid w:val="00212FAF"/>
    <w:rsid w:val="0021596F"/>
    <w:rsid w:val="002167EA"/>
    <w:rsid w:val="00225CF8"/>
    <w:rsid w:val="002272DE"/>
    <w:rsid w:val="00235031"/>
    <w:rsid w:val="00251C75"/>
    <w:rsid w:val="00254366"/>
    <w:rsid w:val="0028256A"/>
    <w:rsid w:val="00287356"/>
    <w:rsid w:val="00290797"/>
    <w:rsid w:val="002B4845"/>
    <w:rsid w:val="002E2283"/>
    <w:rsid w:val="002F50EB"/>
    <w:rsid w:val="00313875"/>
    <w:rsid w:val="00334DC4"/>
    <w:rsid w:val="00342305"/>
    <w:rsid w:val="00355D0A"/>
    <w:rsid w:val="00365415"/>
    <w:rsid w:val="00382CF8"/>
    <w:rsid w:val="003A3974"/>
    <w:rsid w:val="003A4890"/>
    <w:rsid w:val="003B2983"/>
    <w:rsid w:val="003C0FEA"/>
    <w:rsid w:val="003C476F"/>
    <w:rsid w:val="003D30BB"/>
    <w:rsid w:val="003E3430"/>
    <w:rsid w:val="003F6EE2"/>
    <w:rsid w:val="00411D17"/>
    <w:rsid w:val="00416DF2"/>
    <w:rsid w:val="00426FB3"/>
    <w:rsid w:val="004577F6"/>
    <w:rsid w:val="00464441"/>
    <w:rsid w:val="00474AC0"/>
    <w:rsid w:val="00476CE8"/>
    <w:rsid w:val="004F7821"/>
    <w:rsid w:val="005213B4"/>
    <w:rsid w:val="005256E9"/>
    <w:rsid w:val="00525F8E"/>
    <w:rsid w:val="005428D1"/>
    <w:rsid w:val="00547E57"/>
    <w:rsid w:val="005519FD"/>
    <w:rsid w:val="00590669"/>
    <w:rsid w:val="005C0C2F"/>
    <w:rsid w:val="005F7A02"/>
    <w:rsid w:val="00612D55"/>
    <w:rsid w:val="00630C67"/>
    <w:rsid w:val="0067786A"/>
    <w:rsid w:val="006A7639"/>
    <w:rsid w:val="006D5257"/>
    <w:rsid w:val="006E2B0D"/>
    <w:rsid w:val="00711515"/>
    <w:rsid w:val="00731E6E"/>
    <w:rsid w:val="007349D6"/>
    <w:rsid w:val="00750913"/>
    <w:rsid w:val="00767EB5"/>
    <w:rsid w:val="00773C2F"/>
    <w:rsid w:val="007863F7"/>
    <w:rsid w:val="00794F0F"/>
    <w:rsid w:val="0079614F"/>
    <w:rsid w:val="007C3143"/>
    <w:rsid w:val="007D4E91"/>
    <w:rsid w:val="007D5D73"/>
    <w:rsid w:val="007F0F02"/>
    <w:rsid w:val="007F2DA8"/>
    <w:rsid w:val="0082383E"/>
    <w:rsid w:val="008C1E4C"/>
    <w:rsid w:val="008C326B"/>
    <w:rsid w:val="008C5A28"/>
    <w:rsid w:val="008E54AD"/>
    <w:rsid w:val="008E55E8"/>
    <w:rsid w:val="00903E98"/>
    <w:rsid w:val="009133CC"/>
    <w:rsid w:val="00914831"/>
    <w:rsid w:val="00962274"/>
    <w:rsid w:val="00966DAE"/>
    <w:rsid w:val="00981E00"/>
    <w:rsid w:val="0098331A"/>
    <w:rsid w:val="00986E56"/>
    <w:rsid w:val="00997527"/>
    <w:rsid w:val="009A4EE2"/>
    <w:rsid w:val="009B222B"/>
    <w:rsid w:val="009C2DF0"/>
    <w:rsid w:val="009D56C1"/>
    <w:rsid w:val="009E1D3E"/>
    <w:rsid w:val="00A150FA"/>
    <w:rsid w:val="00A42BFA"/>
    <w:rsid w:val="00A52E35"/>
    <w:rsid w:val="00A5663A"/>
    <w:rsid w:val="00A56658"/>
    <w:rsid w:val="00A65DC7"/>
    <w:rsid w:val="00A76144"/>
    <w:rsid w:val="00A8256F"/>
    <w:rsid w:val="00A85D0B"/>
    <w:rsid w:val="00A95901"/>
    <w:rsid w:val="00AA1405"/>
    <w:rsid w:val="00AB2A8B"/>
    <w:rsid w:val="00AB3911"/>
    <w:rsid w:val="00AB4A71"/>
    <w:rsid w:val="00AC1806"/>
    <w:rsid w:val="00AD549C"/>
    <w:rsid w:val="00AE777E"/>
    <w:rsid w:val="00AF4D4B"/>
    <w:rsid w:val="00B1294A"/>
    <w:rsid w:val="00B14860"/>
    <w:rsid w:val="00B217E9"/>
    <w:rsid w:val="00B4538C"/>
    <w:rsid w:val="00B52010"/>
    <w:rsid w:val="00B52C48"/>
    <w:rsid w:val="00B61AA1"/>
    <w:rsid w:val="00B90482"/>
    <w:rsid w:val="00B91161"/>
    <w:rsid w:val="00B925B5"/>
    <w:rsid w:val="00B93124"/>
    <w:rsid w:val="00B94600"/>
    <w:rsid w:val="00B958C7"/>
    <w:rsid w:val="00B9596B"/>
    <w:rsid w:val="00B97D28"/>
    <w:rsid w:val="00C3669C"/>
    <w:rsid w:val="00C51202"/>
    <w:rsid w:val="00C55E9D"/>
    <w:rsid w:val="00CB27BA"/>
    <w:rsid w:val="00CB6414"/>
    <w:rsid w:val="00CD376B"/>
    <w:rsid w:val="00CE7ED5"/>
    <w:rsid w:val="00D00478"/>
    <w:rsid w:val="00D136E7"/>
    <w:rsid w:val="00D17762"/>
    <w:rsid w:val="00D23CE2"/>
    <w:rsid w:val="00D25923"/>
    <w:rsid w:val="00D65986"/>
    <w:rsid w:val="00D66481"/>
    <w:rsid w:val="00D74D27"/>
    <w:rsid w:val="00D90365"/>
    <w:rsid w:val="00D97B23"/>
    <w:rsid w:val="00DA586A"/>
    <w:rsid w:val="00DC4D4E"/>
    <w:rsid w:val="00DD2B95"/>
    <w:rsid w:val="00DE6E0B"/>
    <w:rsid w:val="00E00597"/>
    <w:rsid w:val="00E14D86"/>
    <w:rsid w:val="00E1577B"/>
    <w:rsid w:val="00E15C8C"/>
    <w:rsid w:val="00E22C23"/>
    <w:rsid w:val="00E35429"/>
    <w:rsid w:val="00E41854"/>
    <w:rsid w:val="00E728A3"/>
    <w:rsid w:val="00E87F3F"/>
    <w:rsid w:val="00E9528A"/>
    <w:rsid w:val="00EA3DAD"/>
    <w:rsid w:val="00EA6912"/>
    <w:rsid w:val="00EB2A2A"/>
    <w:rsid w:val="00EB6831"/>
    <w:rsid w:val="00EC2C30"/>
    <w:rsid w:val="00EC7BD7"/>
    <w:rsid w:val="00EF56EE"/>
    <w:rsid w:val="00F011FE"/>
    <w:rsid w:val="00F03D16"/>
    <w:rsid w:val="00F10294"/>
    <w:rsid w:val="00F1620A"/>
    <w:rsid w:val="00F22B42"/>
    <w:rsid w:val="00F33485"/>
    <w:rsid w:val="00F36CED"/>
    <w:rsid w:val="00F44ADC"/>
    <w:rsid w:val="00F506D9"/>
    <w:rsid w:val="00F51BC5"/>
    <w:rsid w:val="00F54FA1"/>
    <w:rsid w:val="00F735E4"/>
    <w:rsid w:val="00F809DF"/>
    <w:rsid w:val="00F8688B"/>
    <w:rsid w:val="00F879E8"/>
    <w:rsid w:val="00FA7E48"/>
    <w:rsid w:val="00FD73DA"/>
    <w:rsid w:val="00FE68FA"/>
    <w:rsid w:val="047D794B"/>
    <w:rsid w:val="0D9756D8"/>
    <w:rsid w:val="11EA35CF"/>
    <w:rsid w:val="13AA206A"/>
    <w:rsid w:val="170220CE"/>
    <w:rsid w:val="1CFC48EF"/>
    <w:rsid w:val="1D756E18"/>
    <w:rsid w:val="1F1F3440"/>
    <w:rsid w:val="22836D67"/>
    <w:rsid w:val="255313F8"/>
    <w:rsid w:val="258A53C8"/>
    <w:rsid w:val="26076B01"/>
    <w:rsid w:val="290A504C"/>
    <w:rsid w:val="2CF47971"/>
    <w:rsid w:val="2F5A077C"/>
    <w:rsid w:val="32607A69"/>
    <w:rsid w:val="32D23D3D"/>
    <w:rsid w:val="3A250ED8"/>
    <w:rsid w:val="3C9765FD"/>
    <w:rsid w:val="4A7B0A92"/>
    <w:rsid w:val="4D8D4D74"/>
    <w:rsid w:val="58711188"/>
    <w:rsid w:val="59A21062"/>
    <w:rsid w:val="5DC673A8"/>
    <w:rsid w:val="5F0F05ED"/>
    <w:rsid w:val="738C594E"/>
    <w:rsid w:val="777501D2"/>
    <w:rsid w:val="77FB71F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9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semiHidden/>
    <w:unhideWhenUsed/>
    <w:qFormat/>
    <w:uiPriority w:val="99"/>
    <w:pPr>
      <w:jc w:val="left"/>
    </w:pPr>
  </w:style>
  <w:style w:type="paragraph" w:styleId="4">
    <w:name w:val="Body Text"/>
    <w:basedOn w:val="1"/>
    <w:next w:val="5"/>
    <w:link w:val="27"/>
    <w:qFormat/>
    <w:uiPriority w:val="0"/>
    <w:pPr>
      <w:spacing w:after="120"/>
    </w:pPr>
    <w:rPr>
      <w:rFonts w:ascii="Times New Roman" w:hAnsi="Times New Roman"/>
      <w:szCs w:val="24"/>
    </w:rPr>
  </w:style>
  <w:style w:type="paragraph" w:styleId="5">
    <w:name w:val="Body Text First Indent"/>
    <w:basedOn w:val="4"/>
    <w:qFormat/>
    <w:uiPriority w:val="0"/>
    <w:pPr>
      <w:widowControl w:val="0"/>
      <w:spacing w:before="0" w:after="120"/>
      <w:ind w:left="0" w:right="0" w:firstLine="420" w:firstLineChars="10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6">
    <w:name w:val="Body Text Indent"/>
    <w:basedOn w:val="1"/>
    <w:link w:val="26"/>
    <w:qFormat/>
    <w:uiPriority w:val="0"/>
    <w:pPr>
      <w:ind w:firstLine="830" w:firstLineChars="352"/>
    </w:pPr>
    <w:rPr>
      <w:rFonts w:ascii="仿宋_GB2312" w:hAnsi="Times New Roman" w:eastAsia="仿宋_GB2312"/>
      <w:sz w:val="32"/>
    </w:rPr>
  </w:style>
  <w:style w:type="paragraph" w:styleId="7">
    <w:name w:val="Plain Text"/>
    <w:basedOn w:val="1"/>
    <w:link w:val="22"/>
    <w:qFormat/>
    <w:uiPriority w:val="0"/>
    <w:rPr>
      <w:rFonts w:ascii="宋体" w:hAnsi="Courier New" w:cs="Courier New"/>
      <w:szCs w:val="21"/>
    </w:rPr>
  </w:style>
  <w:style w:type="paragraph" w:styleId="8">
    <w:name w:val="Date"/>
    <w:basedOn w:val="1"/>
    <w:next w:val="1"/>
    <w:link w:val="23"/>
    <w:qFormat/>
    <w:uiPriority w:val="0"/>
    <w:pPr>
      <w:ind w:left="100" w:leftChars="2500"/>
    </w:pPr>
    <w:rPr>
      <w:rFonts w:ascii="宋体" w:hAnsi="Courier New" w:cs="Courier New"/>
      <w:szCs w:val="21"/>
    </w:rPr>
  </w:style>
  <w:style w:type="paragraph" w:styleId="9">
    <w:name w:val="Balloon Text"/>
    <w:basedOn w:val="1"/>
    <w:link w:val="33"/>
    <w:semiHidden/>
    <w:unhideWhenUsed/>
    <w:qFormat/>
    <w:uiPriority w:val="99"/>
    <w:rPr>
      <w:sz w:val="18"/>
      <w:szCs w:val="18"/>
    </w:rPr>
  </w:style>
  <w:style w:type="paragraph" w:styleId="10">
    <w:name w:val="footer"/>
    <w:basedOn w:val="1"/>
    <w:link w:val="2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20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Normal (Web)"/>
    <w:basedOn w:val="1"/>
    <w:unhideWhenUsed/>
    <w:qFormat/>
    <w:uiPriority w:val="99"/>
    <w:pPr>
      <w:widowControl/>
      <w:spacing w:before="49" w:after="49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3">
    <w:name w:val="Title"/>
    <w:basedOn w:val="1"/>
    <w:next w:val="1"/>
    <w:link w:val="28"/>
    <w:qFormat/>
    <w:uiPriority w:val="0"/>
    <w:pPr>
      <w:spacing w:before="240" w:after="60"/>
      <w:jc w:val="center"/>
      <w:outlineLvl w:val="0"/>
    </w:pPr>
    <w:rPr>
      <w:rFonts w:ascii="Cambria" w:hAnsi="Cambria" w:eastAsia="方正小标宋简体" w:cs="Times New Roman"/>
      <w:b/>
      <w:bCs/>
      <w:sz w:val="44"/>
      <w:szCs w:val="32"/>
    </w:rPr>
  </w:style>
  <w:style w:type="table" w:styleId="15">
    <w:name w:val="Table Grid"/>
    <w:basedOn w:val="14"/>
    <w:qFormat/>
    <w:uiPriority w:val="59"/>
    <w:rPr>
      <w:rFonts w:ascii="Calibri" w:hAnsi="Calibri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7">
    <w:name w:val="Strong"/>
    <w:basedOn w:val="16"/>
    <w:qFormat/>
    <w:uiPriority w:val="22"/>
    <w:rPr>
      <w:b/>
      <w:bCs/>
    </w:rPr>
  </w:style>
  <w:style w:type="character" w:styleId="18">
    <w:name w:val="page number"/>
    <w:basedOn w:val="16"/>
    <w:qFormat/>
    <w:uiPriority w:val="0"/>
  </w:style>
  <w:style w:type="character" w:customStyle="1" w:styleId="19">
    <w:name w:val="标题 2 Char"/>
    <w:basedOn w:val="16"/>
    <w:link w:val="2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20">
    <w:name w:val="页眉 Char"/>
    <w:basedOn w:val="16"/>
    <w:link w:val="11"/>
    <w:qFormat/>
    <w:uiPriority w:val="0"/>
    <w:rPr>
      <w:sz w:val="18"/>
      <w:szCs w:val="18"/>
    </w:rPr>
  </w:style>
  <w:style w:type="character" w:customStyle="1" w:styleId="21">
    <w:name w:val="页脚 Char"/>
    <w:basedOn w:val="16"/>
    <w:link w:val="10"/>
    <w:qFormat/>
    <w:uiPriority w:val="0"/>
    <w:rPr>
      <w:sz w:val="18"/>
      <w:szCs w:val="18"/>
    </w:rPr>
  </w:style>
  <w:style w:type="character" w:customStyle="1" w:styleId="22">
    <w:name w:val="纯文本 Char"/>
    <w:basedOn w:val="16"/>
    <w:link w:val="7"/>
    <w:qFormat/>
    <w:uiPriority w:val="0"/>
    <w:rPr>
      <w:rFonts w:ascii="宋体" w:hAnsi="Courier New" w:cs="Courier New"/>
      <w:szCs w:val="21"/>
    </w:rPr>
  </w:style>
  <w:style w:type="character" w:customStyle="1" w:styleId="23">
    <w:name w:val="日期 Char"/>
    <w:basedOn w:val="16"/>
    <w:link w:val="8"/>
    <w:qFormat/>
    <w:uiPriority w:val="0"/>
    <w:rPr>
      <w:rFonts w:ascii="宋体" w:hAnsi="Courier New" w:cs="Courier New"/>
      <w:szCs w:val="21"/>
    </w:rPr>
  </w:style>
  <w:style w:type="character" w:customStyle="1" w:styleId="24">
    <w:name w:val="日期 Char1"/>
    <w:basedOn w:val="16"/>
    <w:semiHidden/>
    <w:qFormat/>
    <w:uiPriority w:val="99"/>
  </w:style>
  <w:style w:type="character" w:customStyle="1" w:styleId="25">
    <w:name w:val="纯文本 Char1"/>
    <w:basedOn w:val="16"/>
    <w:semiHidden/>
    <w:qFormat/>
    <w:uiPriority w:val="99"/>
    <w:rPr>
      <w:rFonts w:ascii="宋体" w:hAnsi="Courier New" w:eastAsia="宋体" w:cs="Courier New"/>
      <w:szCs w:val="21"/>
    </w:rPr>
  </w:style>
  <w:style w:type="character" w:customStyle="1" w:styleId="26">
    <w:name w:val="正文文本缩进 Char"/>
    <w:basedOn w:val="16"/>
    <w:link w:val="6"/>
    <w:qFormat/>
    <w:uiPriority w:val="0"/>
    <w:rPr>
      <w:rFonts w:ascii="仿宋_GB2312" w:hAnsi="Times New Roman" w:eastAsia="仿宋_GB2312"/>
      <w:sz w:val="32"/>
    </w:rPr>
  </w:style>
  <w:style w:type="character" w:customStyle="1" w:styleId="27">
    <w:name w:val="正文文本 Char"/>
    <w:basedOn w:val="16"/>
    <w:link w:val="4"/>
    <w:qFormat/>
    <w:uiPriority w:val="0"/>
    <w:rPr>
      <w:rFonts w:ascii="Times New Roman" w:hAnsi="Times New Roman"/>
      <w:szCs w:val="24"/>
    </w:rPr>
  </w:style>
  <w:style w:type="character" w:customStyle="1" w:styleId="28">
    <w:name w:val="标题 Char1"/>
    <w:basedOn w:val="16"/>
    <w:link w:val="13"/>
    <w:qFormat/>
    <w:uiPriority w:val="0"/>
    <w:rPr>
      <w:rFonts w:ascii="Cambria" w:hAnsi="Cambria" w:eastAsia="方正小标宋简体" w:cs="Times New Roman"/>
      <w:b/>
      <w:bCs/>
      <w:sz w:val="44"/>
      <w:szCs w:val="32"/>
    </w:rPr>
  </w:style>
  <w:style w:type="character" w:customStyle="1" w:styleId="29">
    <w:name w:val="标题 Char"/>
    <w:basedOn w:val="16"/>
    <w:qFormat/>
    <w:uiPriority w:val="10"/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30">
    <w:name w:val="正文文本缩进 Char1"/>
    <w:basedOn w:val="16"/>
    <w:semiHidden/>
    <w:qFormat/>
    <w:uiPriority w:val="99"/>
  </w:style>
  <w:style w:type="character" w:customStyle="1" w:styleId="31">
    <w:name w:val="正文文本 Char1"/>
    <w:basedOn w:val="16"/>
    <w:semiHidden/>
    <w:qFormat/>
    <w:uiPriority w:val="99"/>
  </w:style>
  <w:style w:type="paragraph" w:customStyle="1" w:styleId="32">
    <w:name w:val="1 Char"/>
    <w:basedOn w:val="1"/>
    <w:semiHidden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33">
    <w:name w:val="批注框文本 Char"/>
    <w:basedOn w:val="16"/>
    <w:link w:val="9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B1F4F97-4B2A-455F-A48B-C509010301C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11</Pages>
  <Words>468</Words>
  <Characters>2671</Characters>
  <Lines>22</Lines>
  <Paragraphs>6</Paragraphs>
  <TotalTime>1</TotalTime>
  <ScaleCrop>false</ScaleCrop>
  <LinksUpToDate>false</LinksUpToDate>
  <CharactersWithSpaces>3133</CharactersWithSpaces>
  <Application>WPS Office_11.8.2.9067_F1E327BC-269C-435d-A152-05C5408002CA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2016-09-29T02:33:00Z</dcterms:created>
  <dc:creator>塔拉</dc:creator>
  <cp:lastModifiedBy>持续工作中</cp:lastModifiedBy>
  <dcterms:modified xsi:type="dcterms:W3CDTF">2022-10-19T02:08:43Z</dcterms:modified>
  <cp:revision>171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2052-11.8.2.9067</vt:lpwstr>
  </property>
</Properties>
</file>