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四、提供近3年（2019年1月1日至报价截止之日，以合同签订日期为准）1份劳务服务类似合同业绩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报价清单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见附件2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B55399E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2022-10-10T09:59:35Z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