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98C" w:rsidRDefault="00891853">
      <w:pPr>
        <w:pStyle w:val="1"/>
        <w:spacing w:before="156" w:after="468" w:line="360" w:lineRule="auto"/>
        <w:rPr>
          <w:rFonts w:ascii="方正小标宋简体" w:eastAsia="方正小标宋简体" w:hAnsi="方正小标宋简体" w:cs="方正小标宋简体"/>
          <w:sz w:val="52"/>
          <w:szCs w:val="52"/>
        </w:rPr>
      </w:pPr>
      <w:bookmarkStart w:id="0" w:name="_Toc32412_WPSOffice_Level1"/>
      <w:r>
        <w:rPr>
          <w:rFonts w:ascii="方正小标宋简体" w:eastAsia="方正小标宋简体" w:hAnsi="方正小标宋简体" w:cs="方正小标宋简体" w:hint="eastAsia"/>
          <w:sz w:val="52"/>
          <w:szCs w:val="52"/>
        </w:rPr>
        <w:t>仿生藤等设施</w:t>
      </w:r>
      <w:r>
        <w:rPr>
          <w:rFonts w:ascii="方正小标宋简体" w:eastAsia="方正小标宋简体" w:hAnsi="方正小标宋简体" w:cs="方正小标宋简体" w:hint="eastAsia"/>
          <w:sz w:val="52"/>
          <w:szCs w:val="52"/>
        </w:rPr>
        <w:t>技术文件</w:t>
      </w:r>
      <w:bookmarkEnd w:id="0"/>
    </w:p>
    <w:p w:rsidR="0026398C" w:rsidRDefault="00891853">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t>清单</w:t>
      </w:r>
    </w:p>
    <w:p w:rsidR="0026398C" w:rsidRDefault="0026398C"/>
    <w:tbl>
      <w:tblPr>
        <w:tblW w:w="81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9"/>
        <w:gridCol w:w="4120"/>
        <w:gridCol w:w="990"/>
        <w:gridCol w:w="680"/>
        <w:gridCol w:w="1675"/>
      </w:tblGrid>
      <w:tr w:rsidR="0026398C">
        <w:trPr>
          <w:trHeight w:val="90"/>
          <w:tblHeader/>
          <w:jc w:val="center"/>
        </w:trPr>
        <w:tc>
          <w:tcPr>
            <w:tcW w:w="639" w:type="dxa"/>
            <w:tcBorders>
              <w:tl2br w:val="nil"/>
              <w:tr2bl w:val="nil"/>
            </w:tcBorders>
            <w:shd w:val="clear" w:color="auto" w:fill="F2F2F2" w:themeFill="background1" w:themeFillShade="F2"/>
            <w:vAlign w:val="center"/>
          </w:tcPr>
          <w:p w:rsidR="0026398C" w:rsidRDefault="00891853">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序号</w:t>
            </w:r>
          </w:p>
        </w:tc>
        <w:tc>
          <w:tcPr>
            <w:tcW w:w="4120" w:type="dxa"/>
            <w:tcBorders>
              <w:tl2br w:val="nil"/>
              <w:tr2bl w:val="nil"/>
            </w:tcBorders>
            <w:shd w:val="clear" w:color="auto" w:fill="F2F2F2" w:themeFill="background1" w:themeFillShade="F2"/>
            <w:vAlign w:val="center"/>
          </w:tcPr>
          <w:p w:rsidR="0026398C" w:rsidRDefault="00891853">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名称</w:t>
            </w:r>
          </w:p>
        </w:tc>
        <w:tc>
          <w:tcPr>
            <w:tcW w:w="990" w:type="dxa"/>
            <w:tcBorders>
              <w:tl2br w:val="nil"/>
              <w:tr2bl w:val="nil"/>
            </w:tcBorders>
            <w:shd w:val="clear" w:color="auto" w:fill="F2F2F2" w:themeFill="background1" w:themeFillShade="F2"/>
            <w:vAlign w:val="center"/>
          </w:tcPr>
          <w:p w:rsidR="0026398C" w:rsidRDefault="00891853">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数量</w:t>
            </w:r>
          </w:p>
        </w:tc>
        <w:tc>
          <w:tcPr>
            <w:tcW w:w="680" w:type="dxa"/>
            <w:tcBorders>
              <w:tl2br w:val="nil"/>
              <w:tr2bl w:val="nil"/>
            </w:tcBorders>
            <w:shd w:val="clear" w:color="auto" w:fill="F2F2F2" w:themeFill="background1" w:themeFillShade="F2"/>
            <w:vAlign w:val="center"/>
          </w:tcPr>
          <w:p w:rsidR="0026398C" w:rsidRDefault="00891853">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单位</w:t>
            </w:r>
          </w:p>
        </w:tc>
        <w:tc>
          <w:tcPr>
            <w:tcW w:w="1675" w:type="dxa"/>
            <w:tcBorders>
              <w:tl2br w:val="nil"/>
              <w:tr2bl w:val="nil"/>
            </w:tcBorders>
            <w:shd w:val="clear" w:color="auto" w:fill="F2F2F2" w:themeFill="background1" w:themeFillShade="F2"/>
            <w:vAlign w:val="center"/>
          </w:tcPr>
          <w:p w:rsidR="0026398C" w:rsidRDefault="00891853">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备注</w:t>
            </w:r>
          </w:p>
        </w:tc>
      </w:tr>
      <w:tr w:rsidR="0026398C">
        <w:trPr>
          <w:trHeight w:val="90"/>
          <w:jc w:val="center"/>
        </w:trPr>
        <w:tc>
          <w:tcPr>
            <w:tcW w:w="639" w:type="dxa"/>
            <w:tcBorders>
              <w:tl2br w:val="nil"/>
              <w:tr2bl w:val="nil"/>
            </w:tcBorders>
            <w:shd w:val="clear" w:color="auto" w:fill="auto"/>
            <w:vAlign w:val="center"/>
          </w:tcPr>
          <w:p w:rsidR="0026398C" w:rsidRDefault="00891853">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1</w:t>
            </w:r>
          </w:p>
        </w:tc>
        <w:tc>
          <w:tcPr>
            <w:tcW w:w="4120" w:type="dxa"/>
            <w:tcBorders>
              <w:tl2br w:val="nil"/>
              <w:tr2bl w:val="nil"/>
            </w:tcBorders>
            <w:shd w:val="clear" w:color="auto" w:fill="auto"/>
            <w:vAlign w:val="center"/>
          </w:tcPr>
          <w:p w:rsidR="0026398C" w:rsidRDefault="00891853">
            <w:pPr>
              <w:jc w:val="center"/>
              <w:rPr>
                <w:rFonts w:ascii="仿宋_GB2312" w:eastAsia="仿宋_GB2312" w:hAnsi="仿宋_GB2312" w:cs="仿宋_GB2312"/>
                <w:szCs w:val="21"/>
              </w:rPr>
            </w:pPr>
            <w:r>
              <w:rPr>
                <w:rFonts w:ascii="仿宋_GB2312" w:eastAsia="仿宋_GB2312" w:hAnsi="仿宋_GB2312" w:cs="仿宋_GB2312" w:hint="eastAsia"/>
                <w:szCs w:val="21"/>
              </w:rPr>
              <w:t>仿生藤</w:t>
            </w:r>
          </w:p>
        </w:tc>
        <w:tc>
          <w:tcPr>
            <w:tcW w:w="990" w:type="dxa"/>
            <w:tcBorders>
              <w:tl2br w:val="nil"/>
              <w:tr2bl w:val="nil"/>
            </w:tcBorders>
            <w:shd w:val="clear" w:color="auto" w:fill="auto"/>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3500</w:t>
            </w:r>
          </w:p>
        </w:tc>
        <w:tc>
          <w:tcPr>
            <w:tcW w:w="680" w:type="dxa"/>
            <w:tcBorders>
              <w:tl2br w:val="nil"/>
              <w:tr2bl w:val="nil"/>
            </w:tcBorders>
            <w:shd w:val="clear" w:color="auto" w:fill="auto"/>
            <w:vAlign w:val="center"/>
          </w:tcPr>
          <w:p w:rsidR="0026398C" w:rsidRDefault="00891853">
            <w:pPr>
              <w:jc w:val="center"/>
              <w:rPr>
                <w:rFonts w:ascii="仿宋_GB2312" w:eastAsia="仿宋_GB2312" w:hAnsi="仿宋_GB2312" w:cs="仿宋_GB2312"/>
                <w:szCs w:val="21"/>
              </w:rPr>
            </w:pPr>
            <w:r>
              <w:rPr>
                <w:rFonts w:ascii="仿宋_GB2312" w:eastAsia="仿宋_GB2312" w:hAnsi="仿宋_GB2312" w:cs="仿宋_GB2312" w:hint="eastAsia"/>
                <w:szCs w:val="21"/>
              </w:rPr>
              <w:t>米</w:t>
            </w:r>
          </w:p>
        </w:tc>
        <w:tc>
          <w:tcPr>
            <w:tcW w:w="1675" w:type="dxa"/>
            <w:tcBorders>
              <w:tl2br w:val="nil"/>
              <w:tr2bl w:val="nil"/>
            </w:tcBorders>
            <w:vAlign w:val="center"/>
          </w:tcPr>
          <w:p w:rsidR="0026398C" w:rsidRDefault="0026398C">
            <w:pPr>
              <w:autoSpaceDE w:val="0"/>
              <w:autoSpaceDN w:val="0"/>
              <w:adjustRightInd w:val="0"/>
              <w:jc w:val="center"/>
              <w:rPr>
                <w:rFonts w:ascii="仿宋_GB2312" w:eastAsia="仿宋_GB2312" w:hAnsi="仿宋_GB2312" w:cs="仿宋_GB2312"/>
                <w:szCs w:val="21"/>
              </w:rPr>
            </w:pPr>
          </w:p>
        </w:tc>
      </w:tr>
      <w:tr w:rsidR="0026398C">
        <w:trPr>
          <w:trHeight w:val="90"/>
          <w:jc w:val="center"/>
        </w:trPr>
        <w:tc>
          <w:tcPr>
            <w:tcW w:w="639" w:type="dxa"/>
            <w:tcBorders>
              <w:tl2br w:val="nil"/>
              <w:tr2bl w:val="nil"/>
            </w:tcBorders>
            <w:shd w:val="clear" w:color="auto" w:fill="auto"/>
            <w:vAlign w:val="center"/>
          </w:tcPr>
          <w:p w:rsidR="0026398C" w:rsidRDefault="00891853">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2</w:t>
            </w:r>
          </w:p>
        </w:tc>
        <w:tc>
          <w:tcPr>
            <w:tcW w:w="4120" w:type="dxa"/>
            <w:tcBorders>
              <w:tl2br w:val="nil"/>
              <w:tr2bl w:val="nil"/>
            </w:tcBorders>
            <w:shd w:val="clear" w:color="auto" w:fill="auto"/>
            <w:vAlign w:val="center"/>
          </w:tcPr>
          <w:p w:rsidR="0026398C" w:rsidRDefault="00891853">
            <w:pPr>
              <w:jc w:val="center"/>
              <w:rPr>
                <w:rFonts w:ascii="仿宋_GB2312" w:eastAsia="仿宋_GB2312" w:hAnsi="仿宋_GB2312" w:cs="仿宋_GB2312"/>
                <w:szCs w:val="21"/>
              </w:rPr>
            </w:pPr>
            <w:r>
              <w:rPr>
                <w:rFonts w:ascii="仿宋_GB2312" w:eastAsia="仿宋_GB2312" w:hAnsi="仿宋_GB2312" w:cs="仿宋_GB2312" w:hint="eastAsia"/>
                <w:szCs w:val="21"/>
              </w:rPr>
              <w:t>仿生灯具掩体（鸟巢）</w:t>
            </w:r>
          </w:p>
        </w:tc>
        <w:tc>
          <w:tcPr>
            <w:tcW w:w="990" w:type="dxa"/>
            <w:tcBorders>
              <w:tl2br w:val="nil"/>
              <w:tr2bl w:val="nil"/>
            </w:tcBorders>
            <w:shd w:val="clear" w:color="auto" w:fill="auto"/>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300</w:t>
            </w:r>
          </w:p>
        </w:tc>
        <w:tc>
          <w:tcPr>
            <w:tcW w:w="680" w:type="dxa"/>
            <w:tcBorders>
              <w:tl2br w:val="nil"/>
              <w:tr2bl w:val="nil"/>
            </w:tcBorders>
            <w:shd w:val="clear" w:color="auto" w:fill="auto"/>
            <w:vAlign w:val="center"/>
          </w:tcPr>
          <w:p w:rsidR="0026398C" w:rsidRDefault="00891853">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1675" w:type="dxa"/>
            <w:tcBorders>
              <w:tl2br w:val="nil"/>
              <w:tr2bl w:val="nil"/>
            </w:tcBorders>
            <w:vAlign w:val="center"/>
          </w:tcPr>
          <w:p w:rsidR="0026398C" w:rsidRDefault="0026398C">
            <w:pPr>
              <w:autoSpaceDE w:val="0"/>
              <w:autoSpaceDN w:val="0"/>
              <w:adjustRightInd w:val="0"/>
              <w:jc w:val="center"/>
              <w:rPr>
                <w:rFonts w:ascii="仿宋_GB2312" w:eastAsia="仿宋_GB2312" w:hAnsi="仿宋_GB2312" w:cs="仿宋_GB2312"/>
                <w:szCs w:val="21"/>
              </w:rPr>
            </w:pPr>
          </w:p>
        </w:tc>
      </w:tr>
      <w:tr w:rsidR="0026398C">
        <w:trPr>
          <w:trHeight w:val="90"/>
          <w:jc w:val="center"/>
        </w:trPr>
        <w:tc>
          <w:tcPr>
            <w:tcW w:w="639" w:type="dxa"/>
            <w:tcBorders>
              <w:tl2br w:val="nil"/>
              <w:tr2bl w:val="nil"/>
            </w:tcBorders>
            <w:shd w:val="clear" w:color="auto" w:fill="auto"/>
            <w:vAlign w:val="center"/>
          </w:tcPr>
          <w:p w:rsidR="0026398C" w:rsidRDefault="00891853">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w:t>
            </w:r>
          </w:p>
        </w:tc>
        <w:tc>
          <w:tcPr>
            <w:tcW w:w="4120" w:type="dxa"/>
            <w:tcBorders>
              <w:tl2br w:val="nil"/>
              <w:tr2bl w:val="nil"/>
            </w:tcBorders>
            <w:shd w:val="clear" w:color="auto" w:fill="auto"/>
            <w:vAlign w:val="center"/>
          </w:tcPr>
          <w:p w:rsidR="0026398C" w:rsidRDefault="00891853">
            <w:pPr>
              <w:jc w:val="center"/>
              <w:rPr>
                <w:rFonts w:ascii="仿宋_GB2312" w:eastAsia="仿宋_GB2312" w:hAnsi="仿宋_GB2312" w:cs="仿宋_GB2312"/>
                <w:szCs w:val="21"/>
              </w:rPr>
            </w:pPr>
            <w:r>
              <w:rPr>
                <w:rFonts w:ascii="仿宋_GB2312" w:eastAsia="仿宋_GB2312" w:hAnsi="仿宋_GB2312" w:cs="仿宋_GB2312" w:hint="eastAsia"/>
                <w:szCs w:val="21"/>
              </w:rPr>
              <w:t>弹簧抱箍</w:t>
            </w:r>
          </w:p>
        </w:tc>
        <w:tc>
          <w:tcPr>
            <w:tcW w:w="990" w:type="dxa"/>
            <w:tcBorders>
              <w:tl2br w:val="nil"/>
              <w:tr2bl w:val="nil"/>
            </w:tcBorders>
            <w:shd w:val="clear" w:color="auto" w:fill="auto"/>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250</w:t>
            </w:r>
          </w:p>
        </w:tc>
        <w:tc>
          <w:tcPr>
            <w:tcW w:w="680" w:type="dxa"/>
            <w:tcBorders>
              <w:tl2br w:val="nil"/>
              <w:tr2bl w:val="nil"/>
            </w:tcBorders>
            <w:shd w:val="clear" w:color="auto" w:fill="auto"/>
            <w:vAlign w:val="center"/>
          </w:tcPr>
          <w:p w:rsidR="0026398C" w:rsidRDefault="00891853">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1675" w:type="dxa"/>
            <w:tcBorders>
              <w:tl2br w:val="nil"/>
              <w:tr2bl w:val="nil"/>
            </w:tcBorders>
            <w:vAlign w:val="center"/>
          </w:tcPr>
          <w:p w:rsidR="0026398C" w:rsidRDefault="0026398C">
            <w:pPr>
              <w:autoSpaceDE w:val="0"/>
              <w:autoSpaceDN w:val="0"/>
              <w:adjustRightInd w:val="0"/>
              <w:jc w:val="center"/>
              <w:rPr>
                <w:rFonts w:ascii="仿宋_GB2312" w:eastAsia="仿宋_GB2312" w:hAnsi="仿宋_GB2312" w:cs="仿宋_GB2312"/>
                <w:szCs w:val="21"/>
              </w:rPr>
            </w:pPr>
          </w:p>
        </w:tc>
      </w:tr>
      <w:tr w:rsidR="0026398C">
        <w:trPr>
          <w:trHeight w:val="90"/>
          <w:jc w:val="center"/>
        </w:trPr>
        <w:tc>
          <w:tcPr>
            <w:tcW w:w="639" w:type="dxa"/>
            <w:tcBorders>
              <w:tl2br w:val="nil"/>
              <w:tr2bl w:val="nil"/>
            </w:tcBorders>
            <w:shd w:val="clear" w:color="auto" w:fill="auto"/>
            <w:vAlign w:val="center"/>
          </w:tcPr>
          <w:p w:rsidR="0026398C" w:rsidRDefault="00891853">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4</w:t>
            </w:r>
          </w:p>
        </w:tc>
        <w:tc>
          <w:tcPr>
            <w:tcW w:w="4120" w:type="dxa"/>
            <w:tcBorders>
              <w:tl2br w:val="nil"/>
              <w:tr2bl w:val="nil"/>
            </w:tcBorders>
            <w:shd w:val="clear" w:color="auto" w:fill="auto"/>
            <w:vAlign w:val="center"/>
          </w:tcPr>
          <w:p w:rsidR="0026398C" w:rsidRDefault="00891853">
            <w:pPr>
              <w:jc w:val="center"/>
              <w:rPr>
                <w:rFonts w:ascii="仿宋_GB2312" w:eastAsia="仿宋_GB2312" w:hAnsi="仿宋_GB2312" w:cs="仿宋_GB2312"/>
                <w:szCs w:val="21"/>
              </w:rPr>
            </w:pPr>
            <w:r>
              <w:rPr>
                <w:rFonts w:ascii="仿宋_GB2312" w:eastAsia="仿宋_GB2312" w:hAnsi="仿宋_GB2312" w:cs="仿宋_GB2312" w:hint="eastAsia"/>
                <w:szCs w:val="21"/>
              </w:rPr>
              <w:t>插地棒</w:t>
            </w:r>
          </w:p>
        </w:tc>
        <w:tc>
          <w:tcPr>
            <w:tcW w:w="990" w:type="dxa"/>
            <w:tcBorders>
              <w:tl2br w:val="nil"/>
              <w:tr2bl w:val="nil"/>
            </w:tcBorders>
            <w:shd w:val="clear" w:color="auto" w:fill="auto"/>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450</w:t>
            </w:r>
          </w:p>
        </w:tc>
        <w:tc>
          <w:tcPr>
            <w:tcW w:w="680" w:type="dxa"/>
            <w:tcBorders>
              <w:tl2br w:val="nil"/>
              <w:tr2bl w:val="nil"/>
            </w:tcBorders>
            <w:shd w:val="clear" w:color="auto" w:fill="auto"/>
            <w:vAlign w:val="center"/>
          </w:tcPr>
          <w:p w:rsidR="0026398C" w:rsidRDefault="00891853">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1675" w:type="dxa"/>
            <w:tcBorders>
              <w:tl2br w:val="nil"/>
              <w:tr2bl w:val="nil"/>
            </w:tcBorders>
            <w:vAlign w:val="center"/>
          </w:tcPr>
          <w:p w:rsidR="0026398C" w:rsidRDefault="0026398C">
            <w:pPr>
              <w:autoSpaceDE w:val="0"/>
              <w:autoSpaceDN w:val="0"/>
              <w:adjustRightInd w:val="0"/>
              <w:jc w:val="center"/>
              <w:rPr>
                <w:rFonts w:ascii="仿宋_GB2312" w:eastAsia="仿宋_GB2312" w:hAnsi="仿宋_GB2312" w:cs="仿宋_GB2312"/>
                <w:szCs w:val="21"/>
              </w:rPr>
            </w:pPr>
          </w:p>
        </w:tc>
      </w:tr>
    </w:tbl>
    <w:p w:rsidR="0026398C" w:rsidRDefault="00891853">
      <w:pPr>
        <w:pStyle w:val="1"/>
        <w:spacing w:before="156" w:after="468" w:line="360" w:lineRule="auto"/>
        <w:ind w:left="420"/>
        <w:rPr>
          <w:rFonts w:ascii="黑体" w:eastAsia="黑体" w:hAnsi="黑体" w:cs="黑体"/>
          <w:sz w:val="40"/>
          <w:szCs w:val="40"/>
        </w:rPr>
      </w:pPr>
      <w:r>
        <w:rPr>
          <w:rFonts w:ascii="黑体" w:eastAsia="黑体" w:hAnsi="黑体" w:cs="黑体" w:hint="eastAsia"/>
          <w:sz w:val="40"/>
          <w:szCs w:val="40"/>
        </w:rPr>
        <w:br w:type="page"/>
      </w:r>
    </w:p>
    <w:p w:rsidR="0026398C" w:rsidRDefault="00891853">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lastRenderedPageBreak/>
        <w:t>投标须知</w:t>
      </w:r>
    </w:p>
    <w:p w:rsidR="0026398C" w:rsidRDefault="00891853">
      <w:pPr>
        <w:pStyle w:val="2"/>
        <w:numPr>
          <w:ilvl w:val="0"/>
          <w:numId w:val="2"/>
        </w:numPr>
        <w:spacing w:line="360" w:lineRule="auto"/>
        <w:rPr>
          <w:rFonts w:ascii="仿宋_GB2312" w:eastAsia="仿宋_GB2312" w:hAnsi="仿宋_GB2312" w:cs="仿宋_GB2312"/>
        </w:rPr>
      </w:pPr>
      <w:r>
        <w:rPr>
          <w:rFonts w:ascii="仿宋_GB2312" w:eastAsia="仿宋_GB2312" w:hAnsi="仿宋_GB2312" w:cs="仿宋_GB2312" w:hint="eastAsia"/>
        </w:rPr>
        <w:t>常规要求</w:t>
      </w:r>
    </w:p>
    <w:p w:rsidR="0026398C" w:rsidRDefault="00891853">
      <w:pPr>
        <w:numPr>
          <w:ilvl w:val="0"/>
          <w:numId w:val="3"/>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报价</w:t>
      </w:r>
    </w:p>
    <w:p w:rsidR="0026398C" w:rsidRDefault="0089185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报价包含运输至采购单位仓库</w:t>
      </w:r>
      <w:r>
        <w:rPr>
          <w:rFonts w:ascii="仿宋_GB2312" w:eastAsia="仿宋_GB2312" w:hAnsi="仿宋_GB2312" w:cs="仿宋_GB2312" w:hint="eastAsia"/>
          <w:szCs w:val="21"/>
        </w:rPr>
        <w:t>或采购单位指定地点</w:t>
      </w:r>
      <w:r>
        <w:rPr>
          <w:rFonts w:ascii="仿宋_GB2312" w:eastAsia="仿宋_GB2312" w:hAnsi="仿宋_GB2312" w:cs="仿宋_GB2312" w:hint="eastAsia"/>
          <w:szCs w:val="21"/>
        </w:rPr>
        <w:t>入库检验的相关费用</w:t>
      </w:r>
      <w:r>
        <w:rPr>
          <w:rFonts w:ascii="仿宋_GB2312" w:eastAsia="仿宋_GB2312" w:hAnsi="仿宋_GB2312" w:cs="仿宋_GB2312" w:hint="eastAsia"/>
          <w:szCs w:val="21"/>
        </w:rPr>
        <w:t>（包含</w:t>
      </w:r>
      <w:r>
        <w:rPr>
          <w:rFonts w:ascii="仿宋_GB2312" w:eastAsia="仿宋_GB2312" w:hAnsi="仿宋_GB2312" w:cs="仿宋_GB2312" w:hint="eastAsia"/>
          <w:szCs w:val="21"/>
        </w:rPr>
        <w:t>一次</w:t>
      </w:r>
      <w:r>
        <w:rPr>
          <w:rFonts w:ascii="仿宋_GB2312" w:eastAsia="仿宋_GB2312" w:hAnsi="仿宋_GB2312" w:cs="仿宋_GB2312" w:hint="eastAsia"/>
          <w:szCs w:val="21"/>
        </w:rPr>
        <w:t>装卸费用）</w:t>
      </w:r>
      <w:r>
        <w:rPr>
          <w:rFonts w:ascii="仿宋_GB2312" w:eastAsia="仿宋_GB2312" w:hAnsi="仿宋_GB2312" w:cs="仿宋_GB2312" w:hint="eastAsia"/>
          <w:szCs w:val="21"/>
        </w:rPr>
        <w:t>。在运输、装卸等环节，必须做好成品保护，确保货物完好无损。所有措施费用含在投标报价中。</w:t>
      </w:r>
    </w:p>
    <w:p w:rsidR="0026398C" w:rsidRDefault="00891853">
      <w:pPr>
        <w:numPr>
          <w:ilvl w:val="0"/>
          <w:numId w:val="3"/>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检测报告</w:t>
      </w:r>
    </w:p>
    <w:p w:rsidR="0026398C" w:rsidRDefault="00891853">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w:t>
      </w:r>
      <w:r>
        <w:rPr>
          <w:rFonts w:ascii="仿宋_GB2312" w:eastAsia="仿宋_GB2312" w:hAnsi="仿宋_GB2312" w:cs="仿宋_GB2312" w:hint="eastAsia"/>
          <w:szCs w:val="21"/>
        </w:rPr>
        <w:t>1</w:t>
      </w:r>
      <w:r>
        <w:rPr>
          <w:rFonts w:ascii="仿宋_GB2312" w:eastAsia="仿宋_GB2312" w:hAnsi="仿宋_GB2312" w:cs="仿宋_GB2312" w:hint="eastAsia"/>
          <w:szCs w:val="21"/>
        </w:rPr>
        <w:t>）</w:t>
      </w:r>
      <w:bookmarkStart w:id="1" w:name="_GoBack"/>
      <w:r>
        <w:rPr>
          <w:rFonts w:ascii="仿宋_GB2312" w:eastAsia="仿宋_GB2312" w:hAnsi="仿宋_GB2312" w:cs="仿宋_GB2312" w:hint="eastAsia"/>
          <w:szCs w:val="21"/>
        </w:rPr>
        <w:t>仿</w:t>
      </w:r>
      <w:r>
        <w:rPr>
          <w:rFonts w:ascii="仿宋_GB2312" w:eastAsia="仿宋_GB2312" w:hAnsi="仿宋_GB2312" w:cs="仿宋_GB2312" w:hint="eastAsia"/>
          <w:szCs w:val="21"/>
        </w:rPr>
        <w:t>生</w:t>
      </w:r>
      <w:r>
        <w:rPr>
          <w:rFonts w:ascii="仿宋_GB2312" w:eastAsia="仿宋_GB2312" w:hAnsi="仿宋_GB2312" w:cs="仿宋_GB2312" w:hint="eastAsia"/>
          <w:szCs w:val="21"/>
        </w:rPr>
        <w:t>藤需要提供专业检测机构出具的阻燃和环保检测报告</w:t>
      </w:r>
      <w:bookmarkEnd w:id="1"/>
      <w:r>
        <w:rPr>
          <w:rFonts w:ascii="仿宋_GB2312" w:eastAsia="仿宋_GB2312" w:hAnsi="仿宋_GB2312" w:cs="仿宋_GB2312" w:hint="eastAsia"/>
          <w:szCs w:val="21"/>
        </w:rPr>
        <w:t>。</w:t>
      </w:r>
    </w:p>
    <w:p w:rsidR="0026398C" w:rsidRDefault="00891853">
      <w:pPr>
        <w:pStyle w:val="2"/>
        <w:numPr>
          <w:ilvl w:val="0"/>
          <w:numId w:val="2"/>
        </w:numPr>
        <w:spacing w:line="360" w:lineRule="auto"/>
        <w:rPr>
          <w:rFonts w:ascii="仿宋_GB2312" w:eastAsia="仿宋_GB2312" w:hAnsi="仿宋_GB2312" w:cs="仿宋_GB2312"/>
        </w:rPr>
      </w:pPr>
      <w:r>
        <w:rPr>
          <w:rFonts w:ascii="仿宋_GB2312" w:eastAsia="仿宋_GB2312" w:hAnsi="仿宋_GB2312" w:cs="仿宋_GB2312" w:hint="eastAsia"/>
        </w:rPr>
        <w:t>服务要求</w:t>
      </w:r>
    </w:p>
    <w:p w:rsidR="0026398C" w:rsidRDefault="00891853">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供货要求</w:t>
      </w:r>
    </w:p>
    <w:p w:rsidR="0026398C" w:rsidRDefault="00891853">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中标单位自收到订单</w:t>
      </w:r>
      <w:r>
        <w:rPr>
          <w:rFonts w:ascii="仿宋_GB2312" w:eastAsia="仿宋_GB2312" w:hAnsi="仿宋_GB2312" w:cs="仿宋_GB2312" w:hint="eastAsia"/>
          <w:szCs w:val="21"/>
        </w:rPr>
        <w:t>2</w:t>
      </w:r>
      <w:r>
        <w:rPr>
          <w:rFonts w:ascii="仿宋_GB2312" w:eastAsia="仿宋_GB2312" w:hAnsi="仿宋_GB2312" w:cs="仿宋_GB2312" w:hint="eastAsia"/>
          <w:szCs w:val="21"/>
        </w:rPr>
        <w:t>日内提供详细的供货计划表，未按计划表供应相关材料所导致的人员、机械窝工、工期延误等经济损失由中标单位承担。中标单位自订单收到起</w:t>
      </w:r>
      <w:r w:rsidR="00D943A8">
        <w:rPr>
          <w:rFonts w:ascii="仿宋_GB2312" w:eastAsia="仿宋_GB2312" w:hAnsi="仿宋_GB2312" w:cs="仿宋_GB2312"/>
          <w:color w:val="FF0000"/>
          <w:szCs w:val="21"/>
        </w:rPr>
        <w:t>5</w:t>
      </w:r>
      <w:r>
        <w:rPr>
          <w:rFonts w:ascii="仿宋_GB2312" w:eastAsia="仿宋_GB2312" w:hAnsi="仿宋_GB2312" w:cs="仿宋_GB2312" w:hint="eastAsia"/>
          <w:color w:val="FF0000"/>
          <w:szCs w:val="21"/>
        </w:rPr>
        <w:t>天</w:t>
      </w:r>
      <w:r>
        <w:rPr>
          <w:rFonts w:ascii="仿宋_GB2312" w:eastAsia="仿宋_GB2312" w:hAnsi="仿宋_GB2312" w:cs="仿宋_GB2312" w:hint="eastAsia"/>
          <w:szCs w:val="21"/>
        </w:rPr>
        <w:t>完成供货，供货地点为采购单位指定地点，签收日期为采购单位签收日期。</w:t>
      </w:r>
    </w:p>
    <w:p w:rsidR="0026398C" w:rsidRDefault="00891853">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施工过程中的服务</w:t>
      </w:r>
    </w:p>
    <w:p w:rsidR="0026398C" w:rsidRDefault="00891853">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w:t>
      </w:r>
      <w:r>
        <w:rPr>
          <w:rFonts w:ascii="仿宋_GB2312" w:eastAsia="仿宋_GB2312" w:hAnsi="仿宋_GB2312" w:cs="仿宋_GB2312" w:hint="eastAsia"/>
          <w:szCs w:val="21"/>
        </w:rPr>
        <w:t>需明确现场服务的技术人员名单。</w:t>
      </w:r>
      <w:r>
        <w:rPr>
          <w:rFonts w:ascii="仿宋_GB2312" w:eastAsia="仿宋_GB2312" w:hAnsi="仿宋_GB2312" w:cs="仿宋_GB2312" w:hint="eastAsia"/>
          <w:szCs w:val="21"/>
        </w:rPr>
        <w:t>在采购单位施工期间提供调试、配合服务工作，人员数量和调试进度应符合现场需求，</w:t>
      </w:r>
      <w:r>
        <w:rPr>
          <w:rFonts w:ascii="仿宋_GB2312" w:eastAsia="仿宋_GB2312" w:hAnsi="仿宋_GB2312" w:cs="仿宋_GB2312" w:hint="eastAsia"/>
          <w:szCs w:val="21"/>
        </w:rPr>
        <w:t>否则由此产生的误工等费用从质保金中扣除，</w:t>
      </w:r>
      <w:r>
        <w:rPr>
          <w:rFonts w:ascii="仿宋_GB2312" w:eastAsia="仿宋_GB2312" w:hAnsi="仿宋_GB2312" w:cs="仿宋_GB2312" w:hint="eastAsia"/>
          <w:szCs w:val="21"/>
        </w:rPr>
        <w:t>中标单位的响应时间为</w:t>
      </w:r>
      <w:r>
        <w:rPr>
          <w:rFonts w:ascii="仿宋_GB2312" w:eastAsia="仿宋_GB2312" w:hAnsi="仿宋_GB2312" w:cs="仿宋_GB2312" w:hint="eastAsia"/>
          <w:szCs w:val="21"/>
        </w:rPr>
        <w:t>24</w:t>
      </w:r>
      <w:r>
        <w:rPr>
          <w:rFonts w:ascii="仿宋_GB2312" w:eastAsia="仿宋_GB2312" w:hAnsi="仿宋_GB2312" w:cs="仿宋_GB2312" w:hint="eastAsia"/>
          <w:szCs w:val="21"/>
        </w:rPr>
        <w:t>小时。</w:t>
      </w:r>
    </w:p>
    <w:p w:rsidR="0026398C" w:rsidRDefault="00891853">
      <w:pPr>
        <w:numPr>
          <w:ilvl w:val="0"/>
          <w:numId w:val="5"/>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质保期责任</w:t>
      </w:r>
    </w:p>
    <w:p w:rsidR="0026398C" w:rsidRDefault="00891853">
      <w:pPr>
        <w:spacing w:line="360" w:lineRule="auto"/>
        <w:ind w:firstLineChars="200" w:firstLine="420"/>
        <w:rPr>
          <w:rFonts w:ascii="仿宋_GB2312" w:eastAsia="仿宋_GB2312" w:hAnsi="仿宋_GB2312" w:cs="仿宋_GB2312"/>
          <w:color w:val="FF0000"/>
          <w:szCs w:val="21"/>
        </w:rPr>
      </w:pPr>
      <w:r>
        <w:rPr>
          <w:rFonts w:ascii="仿宋_GB2312" w:eastAsia="仿宋_GB2312" w:hAnsi="仿宋_GB2312" w:cs="仿宋_GB2312" w:hint="eastAsia"/>
          <w:szCs w:val="21"/>
        </w:rPr>
        <w:t>质保期内，由于中标单位提供的一切材料因非人为或国家规定的不可抗力因素外损坏或</w:t>
      </w:r>
      <w:r>
        <w:rPr>
          <w:rFonts w:ascii="仿宋_GB2312" w:eastAsia="仿宋_GB2312" w:hAnsi="仿宋_GB2312" w:cs="仿宋_GB2312" w:hint="eastAsia"/>
          <w:szCs w:val="21"/>
        </w:rPr>
        <w:t>出现质量问题的，由中标单位无条件更换并承担相关维修费用</w:t>
      </w:r>
      <w:r>
        <w:rPr>
          <w:rFonts w:ascii="仿宋_GB2312" w:eastAsia="仿宋_GB2312" w:hAnsi="仿宋_GB2312" w:cs="仿宋_GB2312" w:hint="eastAsia"/>
          <w:szCs w:val="21"/>
        </w:rPr>
        <w:t>（含人工、机械、管理等费用）</w:t>
      </w:r>
      <w:r>
        <w:rPr>
          <w:rFonts w:ascii="仿宋_GB2312" w:eastAsia="仿宋_GB2312" w:hAnsi="仿宋_GB2312" w:cs="仿宋_GB2312" w:hint="eastAsia"/>
          <w:szCs w:val="21"/>
        </w:rPr>
        <w:t>。要求</w:t>
      </w:r>
      <w:r>
        <w:rPr>
          <w:rFonts w:ascii="仿宋_GB2312" w:eastAsia="仿宋_GB2312" w:hAnsi="仿宋_GB2312" w:cs="仿宋_GB2312" w:hint="eastAsia"/>
          <w:szCs w:val="21"/>
        </w:rPr>
        <w:t>12</w:t>
      </w:r>
      <w:r>
        <w:rPr>
          <w:rFonts w:ascii="仿宋_GB2312" w:eastAsia="仿宋_GB2312" w:hAnsi="仿宋_GB2312" w:cs="仿宋_GB2312" w:hint="eastAsia"/>
          <w:szCs w:val="21"/>
        </w:rPr>
        <w:t>小时响应，</w:t>
      </w:r>
      <w:r>
        <w:rPr>
          <w:rFonts w:ascii="仿宋_GB2312" w:eastAsia="仿宋_GB2312" w:hAnsi="仿宋_GB2312" w:cs="仿宋_GB2312" w:hint="eastAsia"/>
          <w:szCs w:val="21"/>
        </w:rPr>
        <w:t>72</w:t>
      </w:r>
      <w:r>
        <w:rPr>
          <w:rFonts w:ascii="仿宋_GB2312" w:eastAsia="仿宋_GB2312" w:hAnsi="仿宋_GB2312" w:cs="仿宋_GB2312" w:hint="eastAsia"/>
          <w:szCs w:val="21"/>
        </w:rPr>
        <w:t>小时完成。</w:t>
      </w:r>
      <w:r>
        <w:rPr>
          <w:rFonts w:ascii="仿宋_GB2312" w:eastAsia="仿宋_GB2312" w:hAnsi="仿宋_GB2312" w:cs="仿宋_GB2312" w:hint="eastAsia"/>
          <w:szCs w:val="21"/>
        </w:rPr>
        <w:t>未按时完成的，采购单位有权自行组织维修，相关费用</w:t>
      </w:r>
      <w:r w:rsidR="00B1201B" w:rsidRPr="00B1201B">
        <w:rPr>
          <w:rFonts w:ascii="仿宋_GB2312" w:eastAsia="仿宋_GB2312" w:hAnsi="仿宋_GB2312" w:cs="仿宋_GB2312" w:hint="eastAsia"/>
          <w:szCs w:val="21"/>
        </w:rPr>
        <w:t>从履约保证金或应付账款中扣除</w:t>
      </w:r>
      <w:r>
        <w:rPr>
          <w:rFonts w:ascii="仿宋_GB2312" w:eastAsia="仿宋_GB2312" w:hAnsi="仿宋_GB2312" w:cs="仿宋_GB2312" w:hint="eastAsia"/>
          <w:szCs w:val="21"/>
        </w:rPr>
        <w:t>。</w:t>
      </w:r>
    </w:p>
    <w:p w:rsidR="0026398C" w:rsidRDefault="0026398C">
      <w:pPr>
        <w:spacing w:line="360" w:lineRule="auto"/>
        <w:ind w:firstLineChars="200" w:firstLine="420"/>
        <w:rPr>
          <w:rFonts w:ascii="仿宋_GB2312" w:eastAsia="仿宋_GB2312" w:hAnsi="仿宋_GB2312" w:cs="仿宋_GB2312"/>
          <w:szCs w:val="21"/>
        </w:rPr>
      </w:pPr>
    </w:p>
    <w:p w:rsidR="0026398C" w:rsidRDefault="0026398C">
      <w:pPr>
        <w:spacing w:line="360" w:lineRule="auto"/>
        <w:ind w:firstLineChars="200" w:firstLine="420"/>
        <w:rPr>
          <w:rFonts w:ascii="仿宋_GB2312" w:eastAsia="仿宋_GB2312" w:hAnsi="仿宋_GB2312" w:cs="仿宋_GB2312"/>
          <w:szCs w:val="21"/>
        </w:rPr>
      </w:pPr>
    </w:p>
    <w:p w:rsidR="0026398C" w:rsidRPr="00B1201B" w:rsidRDefault="0026398C">
      <w:pPr>
        <w:spacing w:line="360" w:lineRule="auto"/>
        <w:ind w:firstLineChars="200" w:firstLine="420"/>
        <w:rPr>
          <w:rFonts w:ascii="仿宋_GB2312" w:eastAsia="仿宋_GB2312" w:hAnsi="仿宋_GB2312" w:cs="仿宋_GB2312"/>
          <w:szCs w:val="21"/>
        </w:rPr>
      </w:pPr>
    </w:p>
    <w:p w:rsidR="0026398C" w:rsidRDefault="0026398C">
      <w:pPr>
        <w:spacing w:line="360" w:lineRule="auto"/>
        <w:ind w:firstLineChars="200" w:firstLine="420"/>
        <w:rPr>
          <w:rFonts w:ascii="仿宋_GB2312" w:eastAsia="仿宋_GB2312" w:hAnsi="仿宋_GB2312" w:cs="仿宋_GB2312"/>
          <w:szCs w:val="21"/>
        </w:rPr>
      </w:pPr>
    </w:p>
    <w:p w:rsidR="0026398C" w:rsidRDefault="0026398C">
      <w:pPr>
        <w:spacing w:line="360" w:lineRule="auto"/>
        <w:rPr>
          <w:rFonts w:ascii="仿宋_GB2312" w:eastAsia="仿宋_GB2312" w:hAnsi="仿宋_GB2312" w:cs="仿宋_GB2312"/>
          <w:szCs w:val="21"/>
        </w:rPr>
      </w:pPr>
    </w:p>
    <w:p w:rsidR="0026398C" w:rsidRDefault="00891853">
      <w:pPr>
        <w:pStyle w:val="1"/>
        <w:numPr>
          <w:ilvl w:val="0"/>
          <w:numId w:val="1"/>
        </w:numPr>
        <w:spacing w:before="156" w:after="468" w:line="360" w:lineRule="auto"/>
        <w:rPr>
          <w:rFonts w:ascii="黑体" w:eastAsia="黑体" w:hAnsi="黑体" w:cs="黑体"/>
          <w:sz w:val="40"/>
          <w:szCs w:val="40"/>
        </w:rPr>
      </w:pPr>
      <w:r>
        <w:rPr>
          <w:rFonts w:ascii="黑体" w:eastAsia="黑体" w:hAnsi="黑体" w:cs="黑体" w:hint="eastAsia"/>
          <w:sz w:val="40"/>
          <w:szCs w:val="40"/>
        </w:rPr>
        <w:t>详细参数</w:t>
      </w:r>
    </w:p>
    <w:p w:rsidR="0026398C" w:rsidRDefault="00891853">
      <w:pPr>
        <w:pStyle w:val="3"/>
        <w:ind w:leftChars="0" w:left="0" w:firstLineChars="0" w:firstLine="0"/>
        <w:rPr>
          <w:rFonts w:ascii="仿宋_GB2312" w:eastAsia="仿宋_GB2312" w:hAnsi="仿宋_GB2312" w:cs="仿宋_GB2312"/>
          <w:sz w:val="21"/>
          <w:szCs w:val="21"/>
        </w:rPr>
      </w:pPr>
      <w:r>
        <w:rPr>
          <w:rFonts w:ascii="仿宋_GB2312" w:eastAsia="仿宋_GB2312" w:hAnsi="仿宋_GB2312" w:cs="仿宋_GB2312" w:hint="eastAsia"/>
          <w:sz w:val="21"/>
          <w:szCs w:val="21"/>
        </w:rPr>
        <w:t>1</w:t>
      </w:r>
      <w:r>
        <w:rPr>
          <w:rFonts w:ascii="仿宋_GB2312" w:eastAsia="仿宋_GB2312" w:hAnsi="仿宋_GB2312" w:cs="仿宋_GB2312" w:hint="eastAsia"/>
          <w:sz w:val="21"/>
          <w:szCs w:val="21"/>
        </w:rPr>
        <w:t>）</w:t>
      </w:r>
      <w:r>
        <w:rPr>
          <w:rFonts w:ascii="仿宋_GB2312" w:eastAsia="仿宋_GB2312" w:hAnsi="仿宋_GB2312" w:cs="仿宋_GB2312" w:hint="eastAsia"/>
          <w:sz w:val="21"/>
          <w:szCs w:val="21"/>
        </w:rPr>
        <w:t>仿生藤</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7360"/>
      </w:tblGrid>
      <w:tr w:rsidR="0026398C">
        <w:trPr>
          <w:trHeight w:val="90"/>
          <w:jc w:val="center"/>
        </w:trPr>
        <w:tc>
          <w:tcPr>
            <w:tcW w:w="8522" w:type="dxa"/>
            <w:gridSpan w:val="2"/>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1929765" cy="3515360"/>
                  <wp:effectExtent l="0" t="0" r="13335" b="8890"/>
                  <wp:docPr id="14" name="图片 13" descr="IMG_20160622_09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IMG_20160622_092442"/>
                          <pic:cNvPicPr>
                            <a:picLocks noChangeAspect="1"/>
                          </pic:cNvPicPr>
                        </pic:nvPicPr>
                        <pic:blipFill>
                          <a:blip r:embed="rId8"/>
                          <a:srcRect l="29051" t="6456" r="19368" b="22998"/>
                          <a:stretch>
                            <a:fillRect/>
                          </a:stretch>
                        </pic:blipFill>
                        <pic:spPr>
                          <a:xfrm>
                            <a:off x="0" y="0"/>
                            <a:ext cx="1929765" cy="3515360"/>
                          </a:xfrm>
                          <a:prstGeom prst="rect">
                            <a:avLst/>
                          </a:prstGeom>
                          <a:noFill/>
                          <a:ln>
                            <a:noFill/>
                          </a:ln>
                        </pic:spPr>
                      </pic:pic>
                    </a:graphicData>
                  </a:graphic>
                </wp:inline>
              </w:drawing>
            </w:r>
            <w:r>
              <w:rPr>
                <w:rFonts w:ascii="仿宋_GB2312" w:eastAsia="仿宋_GB2312" w:hAnsi="仿宋_GB2312" w:cs="仿宋_GB2312" w:hint="eastAsia"/>
                <w:szCs w:val="21"/>
              </w:rPr>
              <w:t xml:space="preserve"> </w:t>
            </w:r>
            <w:r>
              <w:rPr>
                <w:rFonts w:ascii="仿宋_GB2312" w:eastAsia="仿宋_GB2312" w:hAnsi="仿宋_GB2312" w:cs="仿宋_GB2312" w:hint="eastAsia"/>
                <w:noProof/>
                <w:szCs w:val="21"/>
              </w:rPr>
              <w:drawing>
                <wp:inline distT="0" distB="0" distL="114300" distR="114300">
                  <wp:extent cx="2663825" cy="2359660"/>
                  <wp:effectExtent l="0" t="0" r="3175" b="2540"/>
                  <wp:docPr id="2" name="图片 14" descr="IMG_20160622_10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4" descr="IMG_20160622_104508"/>
                          <pic:cNvPicPr>
                            <a:picLocks noChangeAspect="1"/>
                          </pic:cNvPicPr>
                        </pic:nvPicPr>
                        <pic:blipFill>
                          <a:blip r:embed="rId9"/>
                          <a:stretch>
                            <a:fillRect/>
                          </a:stretch>
                        </pic:blipFill>
                        <pic:spPr>
                          <a:xfrm>
                            <a:off x="0" y="0"/>
                            <a:ext cx="2663825" cy="2359660"/>
                          </a:xfrm>
                          <a:prstGeom prst="rect">
                            <a:avLst/>
                          </a:prstGeom>
                          <a:noFill/>
                          <a:ln>
                            <a:noFill/>
                          </a:ln>
                        </pic:spPr>
                      </pic:pic>
                    </a:graphicData>
                  </a:graphic>
                </wp:inline>
              </w:drawing>
            </w:r>
          </w:p>
        </w:tc>
      </w:tr>
      <w:tr w:rsidR="0026398C">
        <w:trPr>
          <w:trHeight w:val="647"/>
          <w:jc w:val="center"/>
        </w:trPr>
        <w:tc>
          <w:tcPr>
            <w:tcW w:w="1162" w:type="dxa"/>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b/>
                <w:szCs w:val="21"/>
              </w:rPr>
              <w:t>尺寸</w:t>
            </w:r>
          </w:p>
        </w:tc>
        <w:tc>
          <w:tcPr>
            <w:tcW w:w="7360" w:type="dxa"/>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szCs w:val="21"/>
              </w:rPr>
              <w:t>内径</w:t>
            </w:r>
            <w:r>
              <w:rPr>
                <w:rFonts w:ascii="仿宋_GB2312" w:eastAsia="仿宋_GB2312" w:hAnsi="仿宋_GB2312" w:cs="仿宋_GB2312" w:hint="eastAsia"/>
                <w:szCs w:val="21"/>
              </w:rPr>
              <w:t>25mm</w:t>
            </w:r>
            <w:r>
              <w:rPr>
                <w:rFonts w:ascii="仿宋_GB2312" w:eastAsia="仿宋_GB2312" w:hAnsi="仿宋_GB2312" w:cs="仿宋_GB2312" w:hint="eastAsia"/>
                <w:szCs w:val="21"/>
              </w:rPr>
              <w:t>，外径</w:t>
            </w:r>
            <w:r>
              <w:rPr>
                <w:rFonts w:ascii="仿宋_GB2312" w:eastAsia="仿宋_GB2312" w:hAnsi="仿宋_GB2312" w:cs="仿宋_GB2312" w:hint="eastAsia"/>
                <w:szCs w:val="21"/>
              </w:rPr>
              <w:t>31mm</w:t>
            </w:r>
            <w:r>
              <w:rPr>
                <w:rFonts w:ascii="仿宋_GB2312" w:eastAsia="仿宋_GB2312" w:hAnsi="仿宋_GB2312" w:cs="仿宋_GB2312" w:hint="eastAsia"/>
                <w:szCs w:val="21"/>
              </w:rPr>
              <w:t>。</w:t>
            </w:r>
          </w:p>
        </w:tc>
      </w:tr>
      <w:tr w:rsidR="0026398C">
        <w:trPr>
          <w:trHeight w:val="922"/>
          <w:jc w:val="center"/>
        </w:trPr>
        <w:tc>
          <w:tcPr>
            <w:tcW w:w="1162" w:type="dxa"/>
            <w:vAlign w:val="center"/>
          </w:tcPr>
          <w:p w:rsidR="0026398C" w:rsidRDefault="00891853">
            <w:pPr>
              <w:rPr>
                <w:rFonts w:ascii="仿宋_GB2312" w:eastAsia="仿宋_GB2312" w:hAnsi="仿宋_GB2312" w:cs="仿宋_GB2312"/>
                <w:b/>
                <w:szCs w:val="21"/>
              </w:rPr>
            </w:pPr>
            <w:r>
              <w:rPr>
                <w:rFonts w:ascii="仿宋_GB2312" w:eastAsia="仿宋_GB2312" w:hAnsi="仿宋_GB2312" w:cs="仿宋_GB2312" w:hint="eastAsia"/>
                <w:b/>
                <w:szCs w:val="21"/>
              </w:rPr>
              <w:t>材质</w:t>
            </w:r>
          </w:p>
        </w:tc>
        <w:tc>
          <w:tcPr>
            <w:tcW w:w="7360" w:type="dxa"/>
            <w:vAlign w:val="center"/>
          </w:tcPr>
          <w:p w:rsidR="0026398C" w:rsidRDefault="00891853">
            <w:pPr>
              <w:rPr>
                <w:rFonts w:ascii="仿宋_GB2312" w:eastAsia="仿宋_GB2312" w:hAnsi="仿宋_GB2312" w:cs="仿宋_GB2312"/>
                <w:kern w:val="0"/>
                <w:szCs w:val="21"/>
              </w:rPr>
            </w:pPr>
            <w:r>
              <w:rPr>
                <w:rFonts w:ascii="仿宋_GB2312" w:eastAsia="仿宋_GB2312" w:hAnsi="仿宋_GB2312" w:cs="仿宋_GB2312" w:hint="eastAsia"/>
                <w:b/>
                <w:szCs w:val="21"/>
              </w:rPr>
              <w:t>仿生藤条：</w:t>
            </w:r>
            <w:r>
              <w:rPr>
                <w:rFonts w:ascii="仿宋_GB2312" w:eastAsia="仿宋_GB2312" w:hAnsi="仿宋_GB2312" w:cs="仿宋_GB2312" w:hint="eastAsia"/>
                <w:kern w:val="0"/>
                <w:szCs w:val="21"/>
              </w:rPr>
              <w:t>结合树种，定制仿生树藤。</w:t>
            </w:r>
            <w:r>
              <w:rPr>
                <w:rFonts w:ascii="仿宋_GB2312" w:eastAsia="仿宋_GB2312" w:hAnsi="仿宋_GB2312" w:cs="仿宋_GB2312" w:hint="eastAsia"/>
                <w:kern w:val="0"/>
                <w:szCs w:val="21"/>
              </w:rPr>
              <w:t>PVC</w:t>
            </w:r>
            <w:r>
              <w:rPr>
                <w:rFonts w:ascii="仿宋_GB2312" w:eastAsia="仿宋_GB2312" w:hAnsi="仿宋_GB2312" w:cs="仿宋_GB2312" w:hint="eastAsia"/>
                <w:kern w:val="0"/>
                <w:szCs w:val="21"/>
              </w:rPr>
              <w:t>材料，需抗</w:t>
            </w:r>
            <w:r>
              <w:rPr>
                <w:rFonts w:ascii="仿宋_GB2312" w:eastAsia="仿宋_GB2312" w:hAnsi="仿宋_GB2312" w:cs="仿宋_GB2312" w:hint="eastAsia"/>
                <w:kern w:val="0"/>
                <w:szCs w:val="21"/>
              </w:rPr>
              <w:t>UV</w:t>
            </w:r>
            <w:r>
              <w:rPr>
                <w:rFonts w:ascii="仿宋_GB2312" w:eastAsia="仿宋_GB2312" w:hAnsi="仿宋_GB2312" w:cs="仿宋_GB2312" w:hint="eastAsia"/>
                <w:kern w:val="0"/>
                <w:szCs w:val="21"/>
              </w:rPr>
              <w:t>防老化和符合户外电缆敷管的相关规范。</w:t>
            </w:r>
          </w:p>
        </w:tc>
      </w:tr>
    </w:tbl>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szCs w:val="21"/>
        </w:rPr>
      </w:pPr>
    </w:p>
    <w:p w:rsidR="0026398C" w:rsidRDefault="00891853">
      <w:pPr>
        <w:rPr>
          <w:rFonts w:ascii="仿宋_GB2312" w:eastAsia="仿宋_GB2312" w:hAnsi="仿宋_GB2312" w:cs="仿宋_GB2312"/>
          <w:b/>
          <w:bCs/>
          <w:szCs w:val="21"/>
        </w:rPr>
      </w:pPr>
      <w:bookmarkStart w:id="2" w:name="_Toc26387"/>
      <w:r>
        <w:rPr>
          <w:rFonts w:ascii="仿宋_GB2312" w:eastAsia="仿宋_GB2312" w:hAnsi="仿宋_GB2312" w:cs="仿宋_GB2312" w:hint="eastAsia"/>
          <w:b/>
          <w:bCs/>
          <w:szCs w:val="21"/>
        </w:rPr>
        <w:br w:type="page"/>
      </w:r>
    </w:p>
    <w:p w:rsidR="0026398C" w:rsidRDefault="00891853">
      <w:pPr>
        <w:overflowPunct w:val="0"/>
        <w:spacing w:line="360" w:lineRule="auto"/>
        <w:jc w:val="left"/>
        <w:rPr>
          <w:rFonts w:ascii="仿宋_GB2312" w:eastAsia="仿宋_GB2312" w:hAnsi="仿宋_GB2312" w:cs="仿宋_GB2312"/>
          <w:b/>
          <w:bCs/>
          <w:szCs w:val="21"/>
        </w:rPr>
      </w:pPr>
      <w:r>
        <w:rPr>
          <w:rFonts w:ascii="仿宋_GB2312" w:eastAsia="仿宋_GB2312" w:hAnsi="仿宋_GB2312" w:cs="仿宋_GB2312" w:hint="eastAsia"/>
          <w:b/>
          <w:bCs/>
          <w:szCs w:val="21"/>
        </w:rPr>
        <w:lastRenderedPageBreak/>
        <w:t>2)</w:t>
      </w:r>
      <w:r>
        <w:rPr>
          <w:rFonts w:ascii="仿宋_GB2312" w:eastAsia="仿宋_GB2312" w:hAnsi="仿宋_GB2312" w:cs="仿宋_GB2312" w:hint="eastAsia"/>
          <w:b/>
          <w:bCs/>
          <w:szCs w:val="21"/>
        </w:rPr>
        <w:t>仿生灯具掩体（鸟巢）</w:t>
      </w:r>
      <w:bookmarkEnd w:id="2"/>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7360"/>
      </w:tblGrid>
      <w:tr w:rsidR="0026398C">
        <w:trPr>
          <w:trHeight w:val="4247"/>
          <w:jc w:val="center"/>
        </w:trPr>
        <w:tc>
          <w:tcPr>
            <w:tcW w:w="8522" w:type="dxa"/>
            <w:gridSpan w:val="2"/>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2624455" cy="2386965"/>
                  <wp:effectExtent l="0" t="0" r="4445" b="13335"/>
                  <wp:docPr id="15" name="图片 15" descr="IMG_20160622_13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0160622_130617"/>
                          <pic:cNvPicPr>
                            <a:picLocks noChangeAspect="1"/>
                          </pic:cNvPicPr>
                        </pic:nvPicPr>
                        <pic:blipFill>
                          <a:blip r:embed="rId10"/>
                          <a:stretch>
                            <a:fillRect/>
                          </a:stretch>
                        </pic:blipFill>
                        <pic:spPr>
                          <a:xfrm>
                            <a:off x="0" y="0"/>
                            <a:ext cx="2624455" cy="2386965"/>
                          </a:xfrm>
                          <a:prstGeom prst="rect">
                            <a:avLst/>
                          </a:prstGeom>
                          <a:noFill/>
                          <a:ln>
                            <a:noFill/>
                          </a:ln>
                        </pic:spPr>
                      </pic:pic>
                    </a:graphicData>
                  </a:graphic>
                </wp:inline>
              </w:drawing>
            </w:r>
            <w:r>
              <w:rPr>
                <w:rFonts w:ascii="仿宋_GB2312" w:eastAsia="仿宋_GB2312" w:hAnsi="仿宋_GB2312" w:cs="仿宋_GB2312" w:hint="eastAsia"/>
                <w:szCs w:val="21"/>
              </w:rPr>
              <w:t>（不含灯具）</w:t>
            </w:r>
          </w:p>
        </w:tc>
      </w:tr>
      <w:tr w:rsidR="0026398C">
        <w:trPr>
          <w:trHeight w:val="687"/>
          <w:jc w:val="center"/>
        </w:trPr>
        <w:tc>
          <w:tcPr>
            <w:tcW w:w="1162" w:type="dxa"/>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b/>
                <w:szCs w:val="21"/>
              </w:rPr>
              <w:t>尺寸</w:t>
            </w:r>
          </w:p>
        </w:tc>
        <w:tc>
          <w:tcPr>
            <w:tcW w:w="7360" w:type="dxa"/>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szCs w:val="21"/>
              </w:rPr>
              <w:t>直径</w:t>
            </w:r>
            <w:r>
              <w:rPr>
                <w:rFonts w:ascii="仿宋_GB2312" w:eastAsia="仿宋_GB2312" w:hAnsi="仿宋_GB2312" w:cs="仿宋_GB2312" w:hint="eastAsia"/>
                <w:szCs w:val="21"/>
              </w:rPr>
              <w:t>120mm</w:t>
            </w:r>
            <w:r>
              <w:rPr>
                <w:rFonts w:ascii="仿宋_GB2312" w:eastAsia="仿宋_GB2312" w:hAnsi="仿宋_GB2312" w:cs="仿宋_GB2312" w:hint="eastAsia"/>
                <w:szCs w:val="21"/>
              </w:rPr>
              <w:t>——</w:t>
            </w:r>
            <w:r>
              <w:rPr>
                <w:rFonts w:ascii="仿宋_GB2312" w:eastAsia="仿宋_GB2312" w:hAnsi="仿宋_GB2312" w:cs="仿宋_GB2312" w:hint="eastAsia"/>
                <w:szCs w:val="21"/>
              </w:rPr>
              <w:t>30</w:t>
            </w:r>
            <w:r>
              <w:rPr>
                <w:rFonts w:ascii="仿宋_GB2312" w:eastAsia="仿宋_GB2312" w:hAnsi="仿宋_GB2312" w:cs="仿宋_GB2312" w:hint="eastAsia"/>
                <w:szCs w:val="21"/>
              </w:rPr>
              <w:t>0mm</w:t>
            </w:r>
            <w:r>
              <w:rPr>
                <w:rFonts w:ascii="仿宋_GB2312" w:eastAsia="仿宋_GB2312" w:hAnsi="仿宋_GB2312" w:cs="仿宋_GB2312" w:hint="eastAsia"/>
                <w:szCs w:val="21"/>
              </w:rPr>
              <w:t>，</w:t>
            </w:r>
            <w:r>
              <w:rPr>
                <w:rFonts w:ascii="仿宋_GB2312" w:eastAsia="仿宋_GB2312" w:hAnsi="仿宋_GB2312" w:cs="仿宋_GB2312" w:hint="eastAsia"/>
                <w:szCs w:val="21"/>
              </w:rPr>
              <w:t>高度</w:t>
            </w:r>
            <w:r>
              <w:rPr>
                <w:rFonts w:ascii="仿宋_GB2312" w:eastAsia="仿宋_GB2312" w:hAnsi="仿宋_GB2312" w:cs="仿宋_GB2312" w:hint="eastAsia"/>
                <w:szCs w:val="21"/>
              </w:rPr>
              <w:t>300mm</w:t>
            </w:r>
            <w:r>
              <w:rPr>
                <w:rFonts w:ascii="仿宋_GB2312" w:eastAsia="仿宋_GB2312" w:hAnsi="仿宋_GB2312" w:cs="仿宋_GB2312" w:hint="eastAsia"/>
                <w:szCs w:val="21"/>
              </w:rPr>
              <w:t>；</w:t>
            </w:r>
            <w:r>
              <w:rPr>
                <w:rFonts w:ascii="仿宋_GB2312" w:eastAsia="仿宋_GB2312" w:hAnsi="仿宋_GB2312" w:cs="仿宋_GB2312" w:hint="eastAsia"/>
                <w:szCs w:val="21"/>
              </w:rPr>
              <w:t>根据灯具尺寸定制。</w:t>
            </w:r>
          </w:p>
        </w:tc>
      </w:tr>
      <w:tr w:rsidR="0026398C">
        <w:trPr>
          <w:trHeight w:val="845"/>
          <w:jc w:val="center"/>
        </w:trPr>
        <w:tc>
          <w:tcPr>
            <w:tcW w:w="1162" w:type="dxa"/>
            <w:vAlign w:val="center"/>
          </w:tcPr>
          <w:p w:rsidR="0026398C" w:rsidRDefault="00891853">
            <w:pPr>
              <w:rPr>
                <w:rFonts w:ascii="仿宋_GB2312" w:eastAsia="仿宋_GB2312" w:hAnsi="仿宋_GB2312" w:cs="仿宋_GB2312"/>
                <w:b/>
                <w:szCs w:val="21"/>
              </w:rPr>
            </w:pPr>
            <w:r>
              <w:rPr>
                <w:rFonts w:ascii="仿宋_GB2312" w:eastAsia="仿宋_GB2312" w:hAnsi="仿宋_GB2312" w:cs="仿宋_GB2312" w:hint="eastAsia"/>
                <w:b/>
                <w:szCs w:val="21"/>
              </w:rPr>
              <w:t>材质</w:t>
            </w:r>
          </w:p>
        </w:tc>
        <w:tc>
          <w:tcPr>
            <w:tcW w:w="7360" w:type="dxa"/>
            <w:vAlign w:val="center"/>
          </w:tcPr>
          <w:p w:rsidR="0026398C" w:rsidRDefault="00891853">
            <w:pPr>
              <w:rPr>
                <w:rFonts w:ascii="仿宋_GB2312" w:eastAsia="仿宋_GB2312" w:hAnsi="仿宋_GB2312" w:cs="仿宋_GB2312"/>
                <w:kern w:val="0"/>
                <w:szCs w:val="21"/>
              </w:rPr>
            </w:pPr>
            <w:r>
              <w:rPr>
                <w:rFonts w:ascii="仿宋_GB2312" w:eastAsia="仿宋_GB2312" w:hAnsi="仿宋_GB2312" w:cs="仿宋_GB2312" w:hint="eastAsia"/>
                <w:kern w:val="0"/>
                <w:szCs w:val="21"/>
              </w:rPr>
              <w:t>定制</w:t>
            </w:r>
            <w:r>
              <w:rPr>
                <w:rFonts w:ascii="仿宋_GB2312" w:eastAsia="仿宋_GB2312" w:hAnsi="仿宋_GB2312" w:cs="仿宋_GB2312" w:hint="eastAsia"/>
                <w:kern w:val="0"/>
                <w:szCs w:val="21"/>
              </w:rPr>
              <w:t>304</w:t>
            </w:r>
            <w:r>
              <w:rPr>
                <w:rFonts w:ascii="仿宋_GB2312" w:eastAsia="仿宋_GB2312" w:hAnsi="仿宋_GB2312" w:cs="仿宋_GB2312" w:hint="eastAsia"/>
                <w:kern w:val="0"/>
                <w:szCs w:val="21"/>
              </w:rPr>
              <w:t>不锈钢金属骨架。</w:t>
            </w:r>
          </w:p>
          <w:p w:rsidR="0026398C" w:rsidRDefault="00891853">
            <w:pPr>
              <w:rPr>
                <w:rFonts w:ascii="仿宋_GB2312" w:eastAsia="仿宋_GB2312" w:hAnsi="仿宋_GB2312" w:cs="仿宋_GB2312"/>
                <w:kern w:val="0"/>
                <w:szCs w:val="21"/>
              </w:rPr>
            </w:pPr>
            <w:r>
              <w:rPr>
                <w:rFonts w:ascii="仿宋_GB2312" w:eastAsia="仿宋_GB2312" w:hAnsi="仿宋_GB2312" w:cs="仿宋_GB2312" w:hint="eastAsia"/>
                <w:kern w:val="0"/>
                <w:szCs w:val="21"/>
              </w:rPr>
              <w:t>编制鸟巢仿生抗紫外线抗老化材料，缠绕仿生藤叶。</w:t>
            </w:r>
          </w:p>
        </w:tc>
      </w:tr>
    </w:tbl>
    <w:p w:rsidR="0026398C" w:rsidRDefault="0026398C">
      <w:pPr>
        <w:rPr>
          <w:rFonts w:ascii="仿宋_GB2312" w:eastAsia="仿宋_GB2312" w:hAnsi="仿宋_GB2312" w:cs="仿宋_GB2312"/>
          <w:b/>
          <w:bCs/>
          <w:szCs w:val="21"/>
        </w:rPr>
      </w:pPr>
    </w:p>
    <w:p w:rsidR="0026398C" w:rsidRDefault="0026398C">
      <w:pPr>
        <w:rPr>
          <w:rFonts w:ascii="仿宋_GB2312" w:eastAsia="仿宋_GB2312" w:hAnsi="仿宋_GB2312" w:cs="仿宋_GB2312"/>
          <w:b/>
          <w:bCs/>
          <w:szCs w:val="21"/>
        </w:rPr>
      </w:pPr>
    </w:p>
    <w:p w:rsidR="0026398C" w:rsidRDefault="0026398C">
      <w:pPr>
        <w:rPr>
          <w:rFonts w:ascii="仿宋_GB2312" w:eastAsia="仿宋_GB2312" w:hAnsi="仿宋_GB2312" w:cs="仿宋_GB2312"/>
          <w:b/>
          <w:bCs/>
          <w:szCs w:val="21"/>
        </w:rPr>
      </w:pPr>
    </w:p>
    <w:p w:rsidR="0026398C" w:rsidRDefault="0026398C">
      <w:pPr>
        <w:rPr>
          <w:rFonts w:ascii="仿宋_GB2312" w:eastAsia="仿宋_GB2312" w:hAnsi="仿宋_GB2312" w:cs="仿宋_GB2312"/>
          <w:b/>
          <w:bCs/>
          <w:szCs w:val="21"/>
        </w:rPr>
      </w:pPr>
    </w:p>
    <w:p w:rsidR="0026398C" w:rsidRDefault="0026398C">
      <w:pPr>
        <w:rPr>
          <w:rFonts w:ascii="仿宋_GB2312" w:eastAsia="仿宋_GB2312" w:hAnsi="仿宋_GB2312" w:cs="仿宋_GB2312"/>
          <w:b/>
          <w:bCs/>
          <w:szCs w:val="21"/>
        </w:rPr>
      </w:pPr>
    </w:p>
    <w:p w:rsidR="0026398C" w:rsidRDefault="00891853">
      <w:pPr>
        <w:rPr>
          <w:rFonts w:ascii="仿宋_GB2312" w:eastAsia="仿宋_GB2312" w:hAnsi="仿宋_GB2312" w:cs="仿宋_GB2312"/>
          <w:b/>
          <w:bCs/>
          <w:szCs w:val="21"/>
        </w:rPr>
      </w:pPr>
      <w:r>
        <w:rPr>
          <w:rFonts w:ascii="仿宋_GB2312" w:eastAsia="仿宋_GB2312" w:hAnsi="仿宋_GB2312" w:cs="仿宋_GB2312" w:hint="eastAsia"/>
          <w:b/>
          <w:bCs/>
          <w:szCs w:val="21"/>
        </w:rPr>
        <w:br w:type="page"/>
      </w:r>
    </w:p>
    <w:p w:rsidR="0026398C" w:rsidRDefault="00891853">
      <w:pPr>
        <w:rPr>
          <w:rFonts w:ascii="仿宋_GB2312" w:eastAsia="仿宋_GB2312" w:hAnsi="仿宋_GB2312" w:cs="仿宋_GB2312"/>
          <w:b/>
          <w:bCs/>
          <w:szCs w:val="21"/>
        </w:rPr>
      </w:pPr>
      <w:r>
        <w:rPr>
          <w:rFonts w:ascii="仿宋_GB2312" w:eastAsia="仿宋_GB2312" w:hAnsi="仿宋_GB2312" w:cs="仿宋_GB2312" w:hint="eastAsia"/>
          <w:b/>
          <w:bCs/>
          <w:szCs w:val="21"/>
        </w:rPr>
        <w:lastRenderedPageBreak/>
        <w:t>3</w:t>
      </w:r>
      <w:r>
        <w:rPr>
          <w:rFonts w:ascii="仿宋_GB2312" w:eastAsia="仿宋_GB2312" w:hAnsi="仿宋_GB2312" w:cs="仿宋_GB2312" w:hint="eastAsia"/>
          <w:b/>
          <w:bCs/>
          <w:szCs w:val="21"/>
        </w:rPr>
        <w:t>）弹簧抱箍</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7360"/>
      </w:tblGrid>
      <w:tr w:rsidR="0026398C">
        <w:trPr>
          <w:trHeight w:val="4247"/>
          <w:jc w:val="center"/>
        </w:trPr>
        <w:tc>
          <w:tcPr>
            <w:tcW w:w="8522" w:type="dxa"/>
            <w:gridSpan w:val="2"/>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3258185" cy="3027680"/>
                  <wp:effectExtent l="0" t="0" r="18415" b="1270"/>
                  <wp:docPr id="4" name="图片 4" descr="1613716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13716333(1)"/>
                          <pic:cNvPicPr>
                            <a:picLocks noChangeAspect="1"/>
                          </pic:cNvPicPr>
                        </pic:nvPicPr>
                        <pic:blipFill>
                          <a:blip r:embed="rId11"/>
                          <a:stretch>
                            <a:fillRect/>
                          </a:stretch>
                        </pic:blipFill>
                        <pic:spPr>
                          <a:xfrm>
                            <a:off x="0" y="0"/>
                            <a:ext cx="3258185" cy="3027680"/>
                          </a:xfrm>
                          <a:prstGeom prst="rect">
                            <a:avLst/>
                          </a:prstGeom>
                          <a:noFill/>
                          <a:ln>
                            <a:noFill/>
                          </a:ln>
                        </pic:spPr>
                      </pic:pic>
                    </a:graphicData>
                  </a:graphic>
                </wp:inline>
              </w:drawing>
            </w:r>
          </w:p>
        </w:tc>
      </w:tr>
      <w:tr w:rsidR="0026398C">
        <w:trPr>
          <w:trHeight w:val="687"/>
          <w:jc w:val="center"/>
        </w:trPr>
        <w:tc>
          <w:tcPr>
            <w:tcW w:w="1162" w:type="dxa"/>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b/>
                <w:szCs w:val="21"/>
              </w:rPr>
              <w:t>尺寸</w:t>
            </w:r>
          </w:p>
        </w:tc>
        <w:tc>
          <w:tcPr>
            <w:tcW w:w="7360" w:type="dxa"/>
            <w:vAlign w:val="center"/>
          </w:tcPr>
          <w:p w:rsidR="0026398C" w:rsidRDefault="00891853">
            <w:pPr>
              <w:rPr>
                <w:rFonts w:ascii="仿宋_GB2312" w:eastAsia="仿宋_GB2312" w:hAnsi="仿宋_GB2312" w:cs="仿宋_GB2312"/>
                <w:szCs w:val="21"/>
              </w:rPr>
            </w:pPr>
            <w:r>
              <w:rPr>
                <w:rFonts w:ascii="仿宋_GB2312" w:eastAsia="仿宋_GB2312" w:hAnsi="仿宋_GB2312" w:cs="仿宋_GB2312" w:hint="eastAsia"/>
                <w:szCs w:val="21"/>
              </w:rPr>
              <w:t>弹簧抱箍</w:t>
            </w:r>
            <w:r>
              <w:rPr>
                <w:rFonts w:ascii="仿宋_GB2312" w:eastAsia="仿宋_GB2312" w:hAnsi="仿宋_GB2312" w:cs="仿宋_GB2312" w:hint="eastAsia"/>
                <w:szCs w:val="21"/>
              </w:rPr>
              <w:t>直径</w:t>
            </w:r>
            <w:r>
              <w:rPr>
                <w:rFonts w:ascii="仿宋_GB2312" w:eastAsia="仿宋_GB2312" w:hAnsi="仿宋_GB2312" w:cs="仿宋_GB2312" w:hint="eastAsia"/>
                <w:szCs w:val="21"/>
              </w:rPr>
              <w:t>3</w:t>
            </w:r>
            <w:r>
              <w:rPr>
                <w:rFonts w:ascii="仿宋_GB2312" w:eastAsia="仿宋_GB2312" w:hAnsi="仿宋_GB2312" w:cs="仿宋_GB2312" w:hint="eastAsia"/>
                <w:szCs w:val="21"/>
              </w:rPr>
              <w:t>0</w:t>
            </w:r>
            <w:r>
              <w:rPr>
                <w:rFonts w:ascii="仿宋_GB2312" w:eastAsia="仿宋_GB2312" w:hAnsi="仿宋_GB2312" w:cs="仿宋_GB2312" w:hint="eastAsia"/>
                <w:szCs w:val="21"/>
              </w:rPr>
              <w:t>0</w:t>
            </w:r>
            <w:r>
              <w:rPr>
                <w:rFonts w:ascii="仿宋_GB2312" w:eastAsia="仿宋_GB2312" w:hAnsi="仿宋_GB2312" w:cs="仿宋_GB2312" w:hint="eastAsia"/>
                <w:szCs w:val="21"/>
              </w:rPr>
              <w:t>mm</w:t>
            </w:r>
            <w:r>
              <w:rPr>
                <w:rFonts w:ascii="仿宋_GB2312" w:eastAsia="仿宋_GB2312" w:hAnsi="仿宋_GB2312" w:cs="仿宋_GB2312" w:hint="eastAsia"/>
                <w:szCs w:val="21"/>
              </w:rPr>
              <w:t>——</w:t>
            </w:r>
            <w:r>
              <w:rPr>
                <w:rFonts w:ascii="仿宋_GB2312" w:eastAsia="仿宋_GB2312" w:hAnsi="仿宋_GB2312" w:cs="仿宋_GB2312" w:hint="eastAsia"/>
                <w:szCs w:val="21"/>
              </w:rPr>
              <w:t>50</w:t>
            </w:r>
            <w:r>
              <w:rPr>
                <w:rFonts w:ascii="仿宋_GB2312" w:eastAsia="仿宋_GB2312" w:hAnsi="仿宋_GB2312" w:cs="仿宋_GB2312" w:hint="eastAsia"/>
                <w:szCs w:val="21"/>
              </w:rPr>
              <w:t>0mm</w:t>
            </w:r>
            <w:r>
              <w:rPr>
                <w:rFonts w:ascii="仿宋_GB2312" w:eastAsia="仿宋_GB2312" w:hAnsi="仿宋_GB2312" w:cs="仿宋_GB2312" w:hint="eastAsia"/>
                <w:szCs w:val="21"/>
              </w:rPr>
              <w:t>，根据</w:t>
            </w:r>
            <w:r>
              <w:rPr>
                <w:rFonts w:ascii="仿宋_GB2312" w:eastAsia="仿宋_GB2312" w:hAnsi="仿宋_GB2312" w:cs="仿宋_GB2312" w:hint="eastAsia"/>
                <w:szCs w:val="21"/>
              </w:rPr>
              <w:t>树木</w:t>
            </w:r>
            <w:r>
              <w:rPr>
                <w:rFonts w:ascii="仿宋_GB2312" w:eastAsia="仿宋_GB2312" w:hAnsi="仿宋_GB2312" w:cs="仿宋_GB2312" w:hint="eastAsia"/>
                <w:szCs w:val="21"/>
              </w:rPr>
              <w:t>尺寸定制。</w:t>
            </w:r>
          </w:p>
        </w:tc>
      </w:tr>
      <w:tr w:rsidR="0026398C">
        <w:trPr>
          <w:trHeight w:val="845"/>
          <w:jc w:val="center"/>
        </w:trPr>
        <w:tc>
          <w:tcPr>
            <w:tcW w:w="1162" w:type="dxa"/>
            <w:vAlign w:val="center"/>
          </w:tcPr>
          <w:p w:rsidR="0026398C" w:rsidRDefault="00891853">
            <w:pPr>
              <w:rPr>
                <w:rFonts w:ascii="仿宋_GB2312" w:eastAsia="仿宋_GB2312" w:hAnsi="仿宋_GB2312" w:cs="仿宋_GB2312"/>
                <w:b/>
                <w:szCs w:val="21"/>
              </w:rPr>
            </w:pPr>
            <w:r>
              <w:rPr>
                <w:rFonts w:ascii="仿宋_GB2312" w:eastAsia="仿宋_GB2312" w:hAnsi="仿宋_GB2312" w:cs="仿宋_GB2312" w:hint="eastAsia"/>
                <w:b/>
                <w:szCs w:val="21"/>
              </w:rPr>
              <w:t>材质</w:t>
            </w:r>
          </w:p>
        </w:tc>
        <w:tc>
          <w:tcPr>
            <w:tcW w:w="7360" w:type="dxa"/>
            <w:vAlign w:val="center"/>
          </w:tcPr>
          <w:p w:rsidR="0026398C" w:rsidRDefault="00891853">
            <w:pPr>
              <w:rPr>
                <w:rFonts w:ascii="仿宋_GB2312" w:eastAsia="仿宋_GB2312" w:hAnsi="仿宋_GB2312" w:cs="仿宋_GB2312"/>
                <w:kern w:val="0"/>
                <w:szCs w:val="21"/>
              </w:rPr>
            </w:pPr>
            <w:r>
              <w:rPr>
                <w:rFonts w:ascii="仿宋_GB2312" w:eastAsia="仿宋_GB2312" w:hAnsi="仿宋_GB2312" w:cs="仿宋_GB2312" w:hint="eastAsia"/>
                <w:kern w:val="0"/>
                <w:szCs w:val="21"/>
              </w:rPr>
              <w:t>定制</w:t>
            </w:r>
            <w:r>
              <w:rPr>
                <w:rFonts w:ascii="仿宋_GB2312" w:eastAsia="仿宋_GB2312" w:hAnsi="仿宋_GB2312" w:cs="仿宋_GB2312" w:hint="eastAsia"/>
                <w:kern w:val="0"/>
                <w:szCs w:val="21"/>
              </w:rPr>
              <w:t>304</w:t>
            </w:r>
            <w:r>
              <w:rPr>
                <w:rFonts w:ascii="仿宋_GB2312" w:eastAsia="仿宋_GB2312" w:hAnsi="仿宋_GB2312" w:cs="仿宋_GB2312" w:hint="eastAsia"/>
                <w:kern w:val="0"/>
                <w:szCs w:val="21"/>
              </w:rPr>
              <w:t>不锈钢金属骨架。</w:t>
            </w:r>
          </w:p>
          <w:p w:rsidR="0026398C" w:rsidRDefault="00891853">
            <w:pPr>
              <w:rPr>
                <w:rFonts w:ascii="仿宋_GB2312" w:eastAsia="仿宋_GB2312" w:hAnsi="仿宋_GB2312" w:cs="仿宋_GB2312"/>
                <w:kern w:val="0"/>
                <w:szCs w:val="21"/>
              </w:rPr>
            </w:pPr>
            <w:r>
              <w:rPr>
                <w:rFonts w:ascii="仿宋_GB2312" w:eastAsia="仿宋_GB2312" w:hAnsi="仿宋_GB2312" w:cs="仿宋_GB2312" w:hint="eastAsia"/>
                <w:kern w:val="0"/>
                <w:szCs w:val="21"/>
              </w:rPr>
              <w:t>内置弹簧，伸缩固定结构。</w:t>
            </w:r>
            <w:r>
              <w:rPr>
                <w:rFonts w:ascii="仿宋_GB2312" w:eastAsia="仿宋_GB2312" w:hAnsi="仿宋_GB2312" w:cs="仿宋_GB2312" w:hint="eastAsia"/>
                <w:kern w:val="0"/>
                <w:szCs w:val="21"/>
              </w:rPr>
              <w:t>2-4</w:t>
            </w:r>
            <w:r>
              <w:rPr>
                <w:rFonts w:ascii="仿宋_GB2312" w:eastAsia="仿宋_GB2312" w:hAnsi="仿宋_GB2312" w:cs="仿宋_GB2312" w:hint="eastAsia"/>
                <w:kern w:val="0"/>
                <w:szCs w:val="21"/>
              </w:rPr>
              <w:t>年内不影响树木生长。</w:t>
            </w:r>
          </w:p>
          <w:p w:rsidR="0026398C" w:rsidRDefault="00891853">
            <w:pPr>
              <w:rPr>
                <w:rFonts w:ascii="仿宋_GB2312" w:eastAsia="仿宋_GB2312" w:hAnsi="仿宋_GB2312" w:cs="仿宋_GB2312"/>
                <w:kern w:val="0"/>
                <w:szCs w:val="21"/>
              </w:rPr>
            </w:pPr>
            <w:r>
              <w:rPr>
                <w:rFonts w:ascii="仿宋_GB2312" w:eastAsia="仿宋_GB2312" w:hAnsi="仿宋_GB2312" w:cs="仿宋_GB2312" w:hint="eastAsia"/>
                <w:kern w:val="0"/>
                <w:szCs w:val="21"/>
              </w:rPr>
              <w:t>后期可调节伸缩结构放大尺寸。</w:t>
            </w:r>
          </w:p>
        </w:tc>
      </w:tr>
    </w:tbl>
    <w:p w:rsidR="0026398C" w:rsidRDefault="0026398C">
      <w:pPr>
        <w:rPr>
          <w:rFonts w:ascii="仿宋_GB2312" w:eastAsia="仿宋_GB2312" w:hAnsi="仿宋_GB2312" w:cs="仿宋_GB2312"/>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891853">
      <w:pPr>
        <w:rPr>
          <w:rFonts w:ascii="仿宋_GB2312" w:eastAsia="仿宋_GB2312" w:hAnsi="仿宋_GB2312" w:cs="仿宋_GB2312"/>
          <w:b/>
          <w:bCs/>
          <w:szCs w:val="21"/>
        </w:rPr>
      </w:pPr>
      <w:r>
        <w:rPr>
          <w:rFonts w:ascii="仿宋_GB2312" w:eastAsia="仿宋_GB2312" w:hAnsi="仿宋_GB2312" w:cs="仿宋_GB2312" w:hint="eastAsia"/>
          <w:b/>
          <w:bCs/>
          <w:szCs w:val="21"/>
        </w:rPr>
        <w:lastRenderedPageBreak/>
        <w:t>4</w:t>
      </w:r>
      <w:r>
        <w:rPr>
          <w:rFonts w:ascii="仿宋_GB2312" w:eastAsia="仿宋_GB2312" w:hAnsi="仿宋_GB2312" w:cs="仿宋_GB2312" w:hint="eastAsia"/>
          <w:b/>
          <w:bCs/>
          <w:szCs w:val="21"/>
        </w:rPr>
        <w:t>）插地棒</w:t>
      </w: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59"/>
        <w:gridCol w:w="1214"/>
        <w:gridCol w:w="2058"/>
        <w:gridCol w:w="1181"/>
        <w:gridCol w:w="1145"/>
        <w:gridCol w:w="1786"/>
      </w:tblGrid>
      <w:tr w:rsidR="0026398C">
        <w:trPr>
          <w:trHeight w:val="2360"/>
        </w:trPr>
        <w:tc>
          <w:tcPr>
            <w:tcW w:w="1259" w:type="dxa"/>
            <w:vMerge w:val="restart"/>
            <w:vAlign w:val="center"/>
          </w:tcPr>
          <w:p w:rsidR="0026398C" w:rsidRDefault="00891853">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灯具</w:t>
            </w:r>
          </w:p>
        </w:tc>
        <w:tc>
          <w:tcPr>
            <w:tcW w:w="1214" w:type="dxa"/>
            <w:vAlign w:val="center"/>
          </w:tcPr>
          <w:p w:rsidR="0026398C" w:rsidRDefault="00891853">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rPr>
              <w:t>外形</w:t>
            </w:r>
          </w:p>
        </w:tc>
        <w:tc>
          <w:tcPr>
            <w:tcW w:w="6170" w:type="dxa"/>
            <w:gridSpan w:val="4"/>
            <w:vAlign w:val="center"/>
          </w:tcPr>
          <w:p w:rsidR="0026398C" w:rsidRDefault="00891853">
            <w:pPr>
              <w:jc w:val="cente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2638425" cy="2733675"/>
                  <wp:effectExtent l="0" t="0" r="9525" b="9525"/>
                  <wp:docPr id="1" name="图片 1" descr="80871511807049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08715118070493780"/>
                          <pic:cNvPicPr>
                            <a:picLocks noChangeAspect="1"/>
                          </pic:cNvPicPr>
                        </pic:nvPicPr>
                        <pic:blipFill>
                          <a:blip r:embed="rId12"/>
                          <a:stretch>
                            <a:fillRect/>
                          </a:stretch>
                        </pic:blipFill>
                        <pic:spPr>
                          <a:xfrm>
                            <a:off x="0" y="0"/>
                            <a:ext cx="2638425" cy="2733675"/>
                          </a:xfrm>
                          <a:prstGeom prst="rect">
                            <a:avLst/>
                          </a:prstGeom>
                        </pic:spPr>
                      </pic:pic>
                    </a:graphicData>
                  </a:graphic>
                </wp:inline>
              </w:drawing>
            </w:r>
          </w:p>
        </w:tc>
      </w:tr>
      <w:tr w:rsidR="0026398C">
        <w:trPr>
          <w:trHeight w:val="542"/>
        </w:trPr>
        <w:tc>
          <w:tcPr>
            <w:tcW w:w="1259" w:type="dxa"/>
            <w:vMerge/>
            <w:vAlign w:val="center"/>
          </w:tcPr>
          <w:p w:rsidR="0026398C" w:rsidRDefault="0026398C">
            <w:pPr>
              <w:jc w:val="center"/>
              <w:rPr>
                <w:rFonts w:ascii="仿宋_GB2312" w:eastAsia="仿宋_GB2312" w:hAnsi="仿宋_GB2312" w:cs="仿宋_GB2312"/>
                <w:b/>
                <w:szCs w:val="21"/>
              </w:rPr>
            </w:pPr>
          </w:p>
        </w:tc>
        <w:tc>
          <w:tcPr>
            <w:tcW w:w="1214" w:type="dxa"/>
            <w:vMerge w:val="restart"/>
            <w:vAlign w:val="center"/>
          </w:tcPr>
          <w:p w:rsidR="0026398C" w:rsidRDefault="00891853">
            <w:pPr>
              <w:jc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尺寸</w:t>
            </w:r>
          </w:p>
        </w:tc>
        <w:tc>
          <w:tcPr>
            <w:tcW w:w="2058" w:type="dxa"/>
            <w:vAlign w:val="center"/>
          </w:tcPr>
          <w:p w:rsidR="0026398C" w:rsidRDefault="00891853">
            <w:pPr>
              <w:widowControl/>
              <w:jc w:val="center"/>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长度（</w:t>
            </w:r>
            <w:r>
              <w:rPr>
                <w:rFonts w:ascii="仿宋_GB2312" w:eastAsia="仿宋_GB2312" w:hAnsi="仿宋_GB2312" w:cs="仿宋_GB2312" w:hint="eastAsia"/>
                <w:b/>
                <w:bCs/>
                <w:kern w:val="0"/>
                <w:szCs w:val="21"/>
              </w:rPr>
              <w:t>L</w:t>
            </w:r>
            <w:r>
              <w:rPr>
                <w:rFonts w:ascii="仿宋_GB2312" w:eastAsia="仿宋_GB2312" w:hAnsi="仿宋_GB2312" w:cs="仿宋_GB2312" w:hint="eastAsia"/>
                <w:b/>
                <w:kern w:val="0"/>
                <w:szCs w:val="21"/>
              </w:rPr>
              <w:t>）</w:t>
            </w:r>
          </w:p>
        </w:tc>
        <w:tc>
          <w:tcPr>
            <w:tcW w:w="1181"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500</w:t>
            </w:r>
            <w:r>
              <w:rPr>
                <w:rFonts w:ascii="仿宋_GB2312" w:eastAsia="仿宋_GB2312" w:hAnsi="仿宋_GB2312" w:cs="仿宋_GB2312" w:hint="eastAsia"/>
                <w:kern w:val="0"/>
                <w:szCs w:val="21"/>
              </w:rPr>
              <w:t>mm</w:t>
            </w:r>
          </w:p>
        </w:tc>
        <w:tc>
          <w:tcPr>
            <w:tcW w:w="1145" w:type="dxa"/>
            <w:vAlign w:val="center"/>
          </w:tcPr>
          <w:p w:rsidR="0026398C" w:rsidRDefault="00891853">
            <w:pPr>
              <w:widowControl/>
              <w:jc w:val="center"/>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允许偏差</w:t>
            </w:r>
          </w:p>
        </w:tc>
        <w:tc>
          <w:tcPr>
            <w:tcW w:w="1786"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正负</w:t>
            </w:r>
            <w:r>
              <w:rPr>
                <w:rFonts w:ascii="仿宋_GB2312" w:eastAsia="仿宋_GB2312" w:hAnsi="仿宋_GB2312" w:cs="仿宋_GB2312" w:hint="eastAsia"/>
                <w:kern w:val="0"/>
                <w:szCs w:val="21"/>
              </w:rPr>
              <w:t>2mm</w:t>
            </w:r>
          </w:p>
        </w:tc>
      </w:tr>
      <w:tr w:rsidR="0026398C">
        <w:trPr>
          <w:trHeight w:val="542"/>
        </w:trPr>
        <w:tc>
          <w:tcPr>
            <w:tcW w:w="1259" w:type="dxa"/>
            <w:vMerge/>
            <w:vAlign w:val="center"/>
          </w:tcPr>
          <w:p w:rsidR="0026398C" w:rsidRDefault="0026398C">
            <w:pPr>
              <w:jc w:val="center"/>
              <w:rPr>
                <w:rFonts w:ascii="仿宋_GB2312" w:eastAsia="仿宋_GB2312" w:hAnsi="仿宋_GB2312" w:cs="仿宋_GB2312"/>
                <w:b/>
                <w:szCs w:val="21"/>
              </w:rPr>
            </w:pPr>
          </w:p>
        </w:tc>
        <w:tc>
          <w:tcPr>
            <w:tcW w:w="1214" w:type="dxa"/>
            <w:vMerge/>
            <w:vAlign w:val="center"/>
          </w:tcPr>
          <w:p w:rsidR="0026398C" w:rsidRDefault="0026398C">
            <w:pPr>
              <w:jc w:val="center"/>
              <w:rPr>
                <w:rFonts w:ascii="仿宋_GB2312" w:eastAsia="仿宋_GB2312" w:hAnsi="仿宋_GB2312" w:cs="仿宋_GB2312"/>
                <w:b/>
                <w:kern w:val="0"/>
                <w:szCs w:val="21"/>
              </w:rPr>
            </w:pPr>
          </w:p>
        </w:tc>
        <w:tc>
          <w:tcPr>
            <w:tcW w:w="2058" w:type="dxa"/>
            <w:vAlign w:val="center"/>
          </w:tcPr>
          <w:p w:rsidR="0026398C" w:rsidRDefault="00891853">
            <w:pPr>
              <w:widowControl/>
              <w:jc w:val="center"/>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宽度（</w:t>
            </w:r>
            <w:r>
              <w:rPr>
                <w:rFonts w:ascii="仿宋_GB2312" w:eastAsia="仿宋_GB2312" w:hAnsi="仿宋_GB2312" w:cs="仿宋_GB2312" w:hint="eastAsia"/>
                <w:b/>
                <w:bCs/>
                <w:kern w:val="0"/>
                <w:szCs w:val="21"/>
              </w:rPr>
              <w:t>W</w:t>
            </w:r>
            <w:r>
              <w:rPr>
                <w:rFonts w:ascii="仿宋_GB2312" w:eastAsia="仿宋_GB2312" w:hAnsi="仿宋_GB2312" w:cs="仿宋_GB2312" w:hint="eastAsia"/>
                <w:b/>
                <w:kern w:val="0"/>
                <w:szCs w:val="21"/>
              </w:rPr>
              <w:t>）</w:t>
            </w:r>
          </w:p>
        </w:tc>
        <w:tc>
          <w:tcPr>
            <w:tcW w:w="1181"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100</w:t>
            </w:r>
            <w:r>
              <w:rPr>
                <w:rFonts w:ascii="仿宋_GB2312" w:eastAsia="仿宋_GB2312" w:hAnsi="仿宋_GB2312" w:cs="仿宋_GB2312" w:hint="eastAsia"/>
                <w:kern w:val="0"/>
                <w:szCs w:val="21"/>
              </w:rPr>
              <w:t>mm</w:t>
            </w:r>
          </w:p>
        </w:tc>
        <w:tc>
          <w:tcPr>
            <w:tcW w:w="1145" w:type="dxa"/>
            <w:vAlign w:val="center"/>
          </w:tcPr>
          <w:p w:rsidR="0026398C" w:rsidRDefault="00891853">
            <w:pPr>
              <w:widowControl/>
              <w:jc w:val="center"/>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允许偏差</w:t>
            </w:r>
          </w:p>
        </w:tc>
        <w:tc>
          <w:tcPr>
            <w:tcW w:w="1786"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正负</w:t>
            </w:r>
            <w:r>
              <w:rPr>
                <w:rFonts w:ascii="仿宋_GB2312" w:eastAsia="仿宋_GB2312" w:hAnsi="仿宋_GB2312" w:cs="仿宋_GB2312" w:hint="eastAsia"/>
                <w:kern w:val="0"/>
                <w:szCs w:val="21"/>
              </w:rPr>
              <w:t>2mm</w:t>
            </w:r>
          </w:p>
        </w:tc>
      </w:tr>
      <w:tr w:rsidR="0026398C">
        <w:trPr>
          <w:trHeight w:val="542"/>
        </w:trPr>
        <w:tc>
          <w:tcPr>
            <w:tcW w:w="1259" w:type="dxa"/>
            <w:vMerge/>
            <w:vAlign w:val="center"/>
          </w:tcPr>
          <w:p w:rsidR="0026398C" w:rsidRDefault="0026398C">
            <w:pPr>
              <w:jc w:val="center"/>
              <w:rPr>
                <w:rFonts w:ascii="仿宋_GB2312" w:eastAsia="仿宋_GB2312" w:hAnsi="仿宋_GB2312" w:cs="仿宋_GB2312"/>
                <w:b/>
                <w:szCs w:val="21"/>
              </w:rPr>
            </w:pPr>
          </w:p>
        </w:tc>
        <w:tc>
          <w:tcPr>
            <w:tcW w:w="1214" w:type="dxa"/>
            <w:vMerge/>
            <w:vAlign w:val="center"/>
          </w:tcPr>
          <w:p w:rsidR="0026398C" w:rsidRDefault="0026398C">
            <w:pPr>
              <w:jc w:val="center"/>
              <w:rPr>
                <w:rFonts w:ascii="仿宋_GB2312" w:eastAsia="仿宋_GB2312" w:hAnsi="仿宋_GB2312" w:cs="仿宋_GB2312"/>
                <w:b/>
                <w:kern w:val="0"/>
                <w:szCs w:val="21"/>
              </w:rPr>
            </w:pPr>
          </w:p>
        </w:tc>
        <w:tc>
          <w:tcPr>
            <w:tcW w:w="2058" w:type="dxa"/>
            <w:vAlign w:val="center"/>
          </w:tcPr>
          <w:p w:rsidR="0026398C" w:rsidRDefault="00891853">
            <w:pPr>
              <w:widowControl/>
              <w:jc w:val="center"/>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高（</w:t>
            </w:r>
            <w:r>
              <w:rPr>
                <w:rFonts w:ascii="仿宋_GB2312" w:eastAsia="仿宋_GB2312" w:hAnsi="仿宋_GB2312" w:cs="仿宋_GB2312" w:hint="eastAsia"/>
                <w:b/>
                <w:bCs/>
                <w:kern w:val="0"/>
                <w:szCs w:val="21"/>
              </w:rPr>
              <w:t>H)</w:t>
            </w:r>
          </w:p>
        </w:tc>
        <w:tc>
          <w:tcPr>
            <w:tcW w:w="1181"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50</w:t>
            </w:r>
          </w:p>
        </w:tc>
        <w:tc>
          <w:tcPr>
            <w:tcW w:w="1145" w:type="dxa"/>
            <w:vAlign w:val="center"/>
          </w:tcPr>
          <w:p w:rsidR="0026398C" w:rsidRDefault="00891853">
            <w:pPr>
              <w:widowControl/>
              <w:jc w:val="center"/>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允许偏差</w:t>
            </w:r>
          </w:p>
        </w:tc>
        <w:tc>
          <w:tcPr>
            <w:tcW w:w="1786"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正负</w:t>
            </w:r>
            <w:r>
              <w:rPr>
                <w:rFonts w:ascii="仿宋_GB2312" w:eastAsia="仿宋_GB2312" w:hAnsi="仿宋_GB2312" w:cs="仿宋_GB2312" w:hint="eastAsia"/>
                <w:kern w:val="0"/>
                <w:szCs w:val="21"/>
              </w:rPr>
              <w:t>2mm</w:t>
            </w:r>
          </w:p>
        </w:tc>
      </w:tr>
      <w:tr w:rsidR="0026398C">
        <w:trPr>
          <w:trHeight w:val="285"/>
        </w:trPr>
        <w:tc>
          <w:tcPr>
            <w:tcW w:w="1259" w:type="dxa"/>
            <w:vMerge/>
            <w:vAlign w:val="center"/>
          </w:tcPr>
          <w:p w:rsidR="0026398C" w:rsidRDefault="0026398C">
            <w:pPr>
              <w:jc w:val="center"/>
              <w:rPr>
                <w:rFonts w:ascii="仿宋_GB2312" w:eastAsia="仿宋_GB2312" w:hAnsi="仿宋_GB2312" w:cs="仿宋_GB2312"/>
                <w:b/>
                <w:szCs w:val="21"/>
              </w:rPr>
            </w:pPr>
          </w:p>
        </w:tc>
        <w:tc>
          <w:tcPr>
            <w:tcW w:w="1214" w:type="dxa"/>
            <w:vMerge w:val="restart"/>
            <w:vAlign w:val="center"/>
          </w:tcPr>
          <w:p w:rsidR="0026398C" w:rsidRDefault="00891853">
            <w:pPr>
              <w:widowControl/>
              <w:jc w:val="center"/>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材质</w:t>
            </w:r>
          </w:p>
        </w:tc>
        <w:tc>
          <w:tcPr>
            <w:tcW w:w="2058"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主体体</w:t>
            </w:r>
          </w:p>
        </w:tc>
        <w:tc>
          <w:tcPr>
            <w:tcW w:w="4112" w:type="dxa"/>
            <w:gridSpan w:val="3"/>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整体采用不锈钢或是镀锌角钢，有必要的安装孔位。</w:t>
            </w:r>
          </w:p>
        </w:tc>
      </w:tr>
      <w:tr w:rsidR="0026398C">
        <w:trPr>
          <w:trHeight w:val="497"/>
        </w:trPr>
        <w:tc>
          <w:tcPr>
            <w:tcW w:w="1259" w:type="dxa"/>
            <w:vMerge/>
            <w:vAlign w:val="center"/>
          </w:tcPr>
          <w:p w:rsidR="0026398C" w:rsidRDefault="0026398C">
            <w:pPr>
              <w:jc w:val="center"/>
              <w:rPr>
                <w:rFonts w:ascii="仿宋_GB2312" w:eastAsia="仿宋_GB2312" w:hAnsi="仿宋_GB2312" w:cs="仿宋_GB2312"/>
                <w:b/>
                <w:szCs w:val="21"/>
              </w:rPr>
            </w:pPr>
          </w:p>
        </w:tc>
        <w:tc>
          <w:tcPr>
            <w:tcW w:w="1214" w:type="dxa"/>
            <w:vMerge/>
            <w:vAlign w:val="center"/>
          </w:tcPr>
          <w:p w:rsidR="0026398C" w:rsidRDefault="0026398C">
            <w:pPr>
              <w:widowControl/>
              <w:jc w:val="center"/>
              <w:textAlignment w:val="center"/>
              <w:rPr>
                <w:rFonts w:ascii="仿宋_GB2312" w:eastAsia="仿宋_GB2312" w:hAnsi="仿宋_GB2312" w:cs="仿宋_GB2312"/>
                <w:b/>
                <w:kern w:val="0"/>
                <w:szCs w:val="21"/>
              </w:rPr>
            </w:pPr>
          </w:p>
        </w:tc>
        <w:tc>
          <w:tcPr>
            <w:tcW w:w="2058"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固定面</w:t>
            </w:r>
          </w:p>
        </w:tc>
        <w:tc>
          <w:tcPr>
            <w:tcW w:w="4112" w:type="dxa"/>
            <w:gridSpan w:val="3"/>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根据灯具支架调整固定孔位</w:t>
            </w:r>
          </w:p>
        </w:tc>
      </w:tr>
      <w:tr w:rsidR="0026398C">
        <w:trPr>
          <w:trHeight w:val="677"/>
        </w:trPr>
        <w:tc>
          <w:tcPr>
            <w:tcW w:w="1259" w:type="dxa"/>
            <w:vMerge/>
            <w:vAlign w:val="center"/>
          </w:tcPr>
          <w:p w:rsidR="0026398C" w:rsidRDefault="0026398C">
            <w:pPr>
              <w:jc w:val="center"/>
              <w:rPr>
                <w:rFonts w:ascii="仿宋_GB2312" w:eastAsia="仿宋_GB2312" w:hAnsi="仿宋_GB2312" w:cs="仿宋_GB2312"/>
                <w:b/>
                <w:szCs w:val="21"/>
              </w:rPr>
            </w:pPr>
          </w:p>
        </w:tc>
        <w:tc>
          <w:tcPr>
            <w:tcW w:w="3272" w:type="dxa"/>
            <w:gridSpan w:val="2"/>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b/>
                <w:kern w:val="0"/>
                <w:szCs w:val="21"/>
              </w:rPr>
              <w:t>外壳颜色</w:t>
            </w:r>
          </w:p>
        </w:tc>
        <w:tc>
          <w:tcPr>
            <w:tcW w:w="4112" w:type="dxa"/>
            <w:gridSpan w:val="3"/>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喷塑或者镀锌</w:t>
            </w:r>
          </w:p>
        </w:tc>
      </w:tr>
      <w:tr w:rsidR="0026398C">
        <w:trPr>
          <w:trHeight w:val="647"/>
        </w:trPr>
        <w:tc>
          <w:tcPr>
            <w:tcW w:w="1259" w:type="dxa"/>
            <w:vAlign w:val="center"/>
          </w:tcPr>
          <w:p w:rsidR="0026398C" w:rsidRDefault="0026398C">
            <w:pPr>
              <w:jc w:val="center"/>
              <w:rPr>
                <w:rFonts w:ascii="仿宋_GB2312" w:eastAsia="仿宋_GB2312" w:hAnsi="仿宋_GB2312" w:cs="仿宋_GB2312"/>
                <w:b/>
                <w:szCs w:val="21"/>
              </w:rPr>
            </w:pPr>
          </w:p>
        </w:tc>
        <w:tc>
          <w:tcPr>
            <w:tcW w:w="3272" w:type="dxa"/>
            <w:gridSpan w:val="2"/>
            <w:vAlign w:val="center"/>
          </w:tcPr>
          <w:p w:rsidR="0026398C" w:rsidRDefault="00891853">
            <w:pPr>
              <w:widowControl/>
              <w:jc w:val="center"/>
              <w:textAlignment w:val="center"/>
              <w:rPr>
                <w:rFonts w:ascii="仿宋_GB2312" w:eastAsia="仿宋_GB2312" w:hAnsi="仿宋_GB2312" w:cs="仿宋_GB2312"/>
                <w:b/>
                <w:kern w:val="0"/>
                <w:szCs w:val="21"/>
              </w:rPr>
            </w:pPr>
            <w:r>
              <w:rPr>
                <w:rFonts w:ascii="仿宋_GB2312" w:eastAsia="仿宋_GB2312" w:hAnsi="仿宋_GB2312" w:cs="仿宋_GB2312" w:hint="eastAsia"/>
                <w:b/>
                <w:kern w:val="0"/>
                <w:szCs w:val="21"/>
              </w:rPr>
              <w:t>安装方式</w:t>
            </w:r>
          </w:p>
        </w:tc>
        <w:tc>
          <w:tcPr>
            <w:tcW w:w="4112" w:type="dxa"/>
            <w:gridSpan w:val="3"/>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插地</w:t>
            </w:r>
          </w:p>
        </w:tc>
      </w:tr>
      <w:tr w:rsidR="0026398C">
        <w:trPr>
          <w:trHeight w:val="999"/>
        </w:trPr>
        <w:tc>
          <w:tcPr>
            <w:tcW w:w="1259" w:type="dxa"/>
            <w:vAlign w:val="center"/>
          </w:tcPr>
          <w:p w:rsidR="0026398C" w:rsidRDefault="00891853">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b/>
                <w:bCs/>
                <w:kern w:val="0"/>
                <w:szCs w:val="21"/>
              </w:rPr>
              <w:t>备注</w:t>
            </w:r>
          </w:p>
        </w:tc>
        <w:tc>
          <w:tcPr>
            <w:tcW w:w="7384" w:type="dxa"/>
            <w:gridSpan w:val="5"/>
            <w:vAlign w:val="center"/>
          </w:tcPr>
          <w:p w:rsidR="0026398C" w:rsidRDefault="00891853">
            <w:pPr>
              <w:widowControl/>
              <w:jc w:val="left"/>
              <w:textAlignment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尺寸需中标单位根据对应灯具后深化，上述尺寸仅供参考。中标厂家需根据现场实际情况深化支架安装方式，固定支架牢固美观，且可拆卸便于维护</w:t>
            </w:r>
          </w:p>
        </w:tc>
      </w:tr>
    </w:tbl>
    <w:p w:rsidR="0026398C" w:rsidRDefault="0026398C">
      <w:pPr>
        <w:rPr>
          <w:rFonts w:ascii="仿宋_GB2312" w:eastAsia="仿宋_GB2312" w:hAnsi="仿宋_GB2312" w:cs="仿宋_GB2312"/>
          <w:kern w:val="0"/>
          <w:szCs w:val="21"/>
        </w:rPr>
      </w:pPr>
    </w:p>
    <w:p w:rsidR="0026398C" w:rsidRDefault="0026398C">
      <w:pPr>
        <w:rPr>
          <w:rFonts w:ascii="仿宋_GB2312" w:eastAsia="仿宋_GB2312" w:hAnsi="仿宋_GB2312" w:cs="仿宋_GB2312"/>
          <w:b/>
          <w:bCs/>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p w:rsidR="0026398C" w:rsidRDefault="0026398C">
      <w:pPr>
        <w:rPr>
          <w:rFonts w:ascii="仿宋_GB2312" w:eastAsia="仿宋_GB2312" w:hAnsi="仿宋_GB2312" w:cs="仿宋_GB2312"/>
          <w:b/>
          <w:kern w:val="0"/>
          <w:szCs w:val="21"/>
        </w:rPr>
      </w:pPr>
    </w:p>
    <w:sectPr w:rsidR="002639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3A8" w:rsidRDefault="00D943A8" w:rsidP="00D943A8">
      <w:r>
        <w:separator/>
      </w:r>
    </w:p>
  </w:endnote>
  <w:endnote w:type="continuationSeparator" w:id="0">
    <w:p w:rsidR="00D943A8" w:rsidRDefault="00D943A8" w:rsidP="00D9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Bold r:id="rId1" w:subsetted="1" w:fontKey="{AD990224-BE90-4EEB-8966-73F93E7BAB94}"/>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embedBold r:id="rId2" w:subsetted="1" w:fontKey="{7E41388E-BC94-41E5-B46D-43A66887D1C4}"/>
  </w:font>
  <w:font w:name="仿宋_GB2312">
    <w:panose1 w:val="02010609030101010101"/>
    <w:charset w:val="86"/>
    <w:family w:val="modern"/>
    <w:pitch w:val="fixed"/>
    <w:sig w:usb0="00000001" w:usb1="080E0000" w:usb2="00000010" w:usb3="00000000" w:csb0="00040000" w:csb1="00000000"/>
    <w:embedRegular r:id="rId3" w:subsetted="1" w:fontKey="{A656EDD3-593F-4771-9B96-4D2D478E3457}"/>
    <w:embedBold r:id="rId4" w:subsetted="1" w:fontKey="{A91F3349-6C0E-40C6-AAF0-3239285FD586}"/>
  </w:font>
  <w:font w:name="楷体_GB2312">
    <w:panose1 w:val="02010609030101010101"/>
    <w:charset w:val="86"/>
    <w:family w:val="modern"/>
    <w:pitch w:val="fixed"/>
    <w:sig w:usb0="00000001" w:usb1="080E0000" w:usb2="00000010" w:usb3="00000000" w:csb0="00040000" w:csb1="00000000"/>
    <w:embedBold r:id="rId5" w:subsetted="1" w:fontKey="{EA33FCD1-DF31-4316-A844-2E434D7D6667}"/>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3A8" w:rsidRDefault="00D943A8" w:rsidP="00D943A8">
      <w:r>
        <w:separator/>
      </w:r>
    </w:p>
  </w:footnote>
  <w:footnote w:type="continuationSeparator" w:id="0">
    <w:p w:rsidR="00D943A8" w:rsidRDefault="00D943A8" w:rsidP="00D943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32EBC12"/>
    <w:multiLevelType w:val="singleLevel"/>
    <w:tmpl w:val="932EBC12"/>
    <w:lvl w:ilvl="0">
      <w:start w:val="1"/>
      <w:numFmt w:val="decimal"/>
      <w:lvlText w:val="(%1)"/>
      <w:lvlJc w:val="left"/>
      <w:pPr>
        <w:ind w:left="425" w:hanging="425"/>
      </w:pPr>
      <w:rPr>
        <w:rFonts w:hint="default"/>
      </w:rPr>
    </w:lvl>
  </w:abstractNum>
  <w:abstractNum w:abstractNumId="1">
    <w:nsid w:val="CE8E1EAB"/>
    <w:multiLevelType w:val="singleLevel"/>
    <w:tmpl w:val="CE8E1EAB"/>
    <w:lvl w:ilvl="0">
      <w:start w:val="1"/>
      <w:numFmt w:val="chineseCounting"/>
      <w:suff w:val="nothing"/>
      <w:lvlText w:val="%1、"/>
      <w:lvlJc w:val="left"/>
      <w:pPr>
        <w:ind w:left="0" w:firstLine="420"/>
      </w:pPr>
      <w:rPr>
        <w:rFonts w:hint="eastAsia"/>
      </w:rPr>
    </w:lvl>
  </w:abstractNum>
  <w:abstractNum w:abstractNumId="2">
    <w:nsid w:val="482BA9CE"/>
    <w:multiLevelType w:val="singleLevel"/>
    <w:tmpl w:val="482BA9CE"/>
    <w:lvl w:ilvl="0">
      <w:start w:val="1"/>
      <w:numFmt w:val="decimal"/>
      <w:lvlText w:val="%1."/>
      <w:lvlJc w:val="left"/>
      <w:pPr>
        <w:ind w:left="425" w:hanging="425"/>
      </w:pPr>
      <w:rPr>
        <w:rFonts w:hint="default"/>
      </w:rPr>
    </w:lvl>
  </w:abstractNum>
  <w:abstractNum w:abstractNumId="3">
    <w:nsid w:val="49D829ED"/>
    <w:multiLevelType w:val="singleLevel"/>
    <w:tmpl w:val="49D829ED"/>
    <w:lvl w:ilvl="0">
      <w:start w:val="1"/>
      <w:numFmt w:val="chineseCounting"/>
      <w:suff w:val="nothing"/>
      <w:lvlText w:val="（%1）"/>
      <w:lvlJc w:val="left"/>
      <w:pPr>
        <w:ind w:left="0" w:firstLine="420"/>
      </w:pPr>
      <w:rPr>
        <w:rFonts w:hint="eastAsia"/>
      </w:rPr>
    </w:lvl>
  </w:abstractNum>
  <w:abstractNum w:abstractNumId="4">
    <w:nsid w:val="7AFB1314"/>
    <w:multiLevelType w:val="singleLevel"/>
    <w:tmpl w:val="7AFB1314"/>
    <w:lvl w:ilvl="0">
      <w:start w:val="1"/>
      <w:numFmt w:val="decimal"/>
      <w:lvlText w:val="%1."/>
      <w:lvlJc w:val="left"/>
      <w:pPr>
        <w:ind w:left="425" w:hanging="425"/>
      </w:pPr>
      <w:rPr>
        <w:rFont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TY2NTMxOTIzMDFjNGExZGU5MDFjYTg0MmIyMzYifQ=="/>
  </w:docVars>
  <w:rsids>
    <w:rsidRoot w:val="00172A27"/>
    <w:rsid w:val="00003E59"/>
    <w:rsid w:val="00017A8B"/>
    <w:rsid w:val="00025778"/>
    <w:rsid w:val="00043A95"/>
    <w:rsid w:val="00043DC6"/>
    <w:rsid w:val="00052248"/>
    <w:rsid w:val="00053166"/>
    <w:rsid w:val="0005562E"/>
    <w:rsid w:val="00057701"/>
    <w:rsid w:val="000674B6"/>
    <w:rsid w:val="000806D8"/>
    <w:rsid w:val="00087865"/>
    <w:rsid w:val="00092B1F"/>
    <w:rsid w:val="00094BB1"/>
    <w:rsid w:val="0009559B"/>
    <w:rsid w:val="00095766"/>
    <w:rsid w:val="000C09D8"/>
    <w:rsid w:val="000C3062"/>
    <w:rsid w:val="000C6D92"/>
    <w:rsid w:val="000D4D1A"/>
    <w:rsid w:val="000D7707"/>
    <w:rsid w:val="000E5112"/>
    <w:rsid w:val="000F01C5"/>
    <w:rsid w:val="000F16A5"/>
    <w:rsid w:val="000F45CA"/>
    <w:rsid w:val="00101AC3"/>
    <w:rsid w:val="001060EE"/>
    <w:rsid w:val="0011095F"/>
    <w:rsid w:val="00114C9B"/>
    <w:rsid w:val="001216A9"/>
    <w:rsid w:val="00123437"/>
    <w:rsid w:val="00124226"/>
    <w:rsid w:val="00133229"/>
    <w:rsid w:val="00146D48"/>
    <w:rsid w:val="0014725F"/>
    <w:rsid w:val="00150190"/>
    <w:rsid w:val="0015397B"/>
    <w:rsid w:val="00154C80"/>
    <w:rsid w:val="0016067B"/>
    <w:rsid w:val="001710D9"/>
    <w:rsid w:val="00172A27"/>
    <w:rsid w:val="00173FD4"/>
    <w:rsid w:val="00180F1F"/>
    <w:rsid w:val="0018507B"/>
    <w:rsid w:val="00191E54"/>
    <w:rsid w:val="00191FC5"/>
    <w:rsid w:val="00192B59"/>
    <w:rsid w:val="001936D3"/>
    <w:rsid w:val="001B09A8"/>
    <w:rsid w:val="001B1D67"/>
    <w:rsid w:val="001B4C61"/>
    <w:rsid w:val="001B76F8"/>
    <w:rsid w:val="001C33EE"/>
    <w:rsid w:val="001D3C46"/>
    <w:rsid w:val="001D4E33"/>
    <w:rsid w:val="001E387A"/>
    <w:rsid w:val="001F063D"/>
    <w:rsid w:val="001F51B0"/>
    <w:rsid w:val="001F7FBB"/>
    <w:rsid w:val="002063EE"/>
    <w:rsid w:val="00210A68"/>
    <w:rsid w:val="0021388B"/>
    <w:rsid w:val="00214A9A"/>
    <w:rsid w:val="00223B89"/>
    <w:rsid w:val="002334BE"/>
    <w:rsid w:val="00245D80"/>
    <w:rsid w:val="002577F7"/>
    <w:rsid w:val="00260E11"/>
    <w:rsid w:val="002627AD"/>
    <w:rsid w:val="0026398C"/>
    <w:rsid w:val="002707AA"/>
    <w:rsid w:val="00273E6A"/>
    <w:rsid w:val="0027431D"/>
    <w:rsid w:val="002858DA"/>
    <w:rsid w:val="002958D8"/>
    <w:rsid w:val="002A20F8"/>
    <w:rsid w:val="002A2ED0"/>
    <w:rsid w:val="002A6AC9"/>
    <w:rsid w:val="002B07B9"/>
    <w:rsid w:val="002B080B"/>
    <w:rsid w:val="002C4CCA"/>
    <w:rsid w:val="002D2D8A"/>
    <w:rsid w:val="002D6394"/>
    <w:rsid w:val="002D7E4A"/>
    <w:rsid w:val="002F5A63"/>
    <w:rsid w:val="002F5C84"/>
    <w:rsid w:val="00305E48"/>
    <w:rsid w:val="00314FFA"/>
    <w:rsid w:val="00322475"/>
    <w:rsid w:val="003245B0"/>
    <w:rsid w:val="00324BCC"/>
    <w:rsid w:val="00326F44"/>
    <w:rsid w:val="00334714"/>
    <w:rsid w:val="003422F5"/>
    <w:rsid w:val="00357A4A"/>
    <w:rsid w:val="00361E83"/>
    <w:rsid w:val="00374384"/>
    <w:rsid w:val="00375F31"/>
    <w:rsid w:val="00385C69"/>
    <w:rsid w:val="0038674D"/>
    <w:rsid w:val="00386DA5"/>
    <w:rsid w:val="003969E7"/>
    <w:rsid w:val="003C456A"/>
    <w:rsid w:val="003C4F1E"/>
    <w:rsid w:val="003C6ADC"/>
    <w:rsid w:val="003D2C9E"/>
    <w:rsid w:val="003D5147"/>
    <w:rsid w:val="003E38FD"/>
    <w:rsid w:val="003F4895"/>
    <w:rsid w:val="003F7115"/>
    <w:rsid w:val="004013FD"/>
    <w:rsid w:val="00404671"/>
    <w:rsid w:val="004216CB"/>
    <w:rsid w:val="00423947"/>
    <w:rsid w:val="004428CA"/>
    <w:rsid w:val="004537D9"/>
    <w:rsid w:val="004615A5"/>
    <w:rsid w:val="004667A2"/>
    <w:rsid w:val="00467A4E"/>
    <w:rsid w:val="0047056D"/>
    <w:rsid w:val="00485AE3"/>
    <w:rsid w:val="0048619F"/>
    <w:rsid w:val="004875E3"/>
    <w:rsid w:val="004965A5"/>
    <w:rsid w:val="0049784C"/>
    <w:rsid w:val="004A2819"/>
    <w:rsid w:val="004A41A1"/>
    <w:rsid w:val="004B22A8"/>
    <w:rsid w:val="004B3304"/>
    <w:rsid w:val="004C3FE7"/>
    <w:rsid w:val="004C4C08"/>
    <w:rsid w:val="004C4FD7"/>
    <w:rsid w:val="004D04DB"/>
    <w:rsid w:val="004D104B"/>
    <w:rsid w:val="004D362F"/>
    <w:rsid w:val="004D7B54"/>
    <w:rsid w:val="004E0501"/>
    <w:rsid w:val="004E6619"/>
    <w:rsid w:val="004E722B"/>
    <w:rsid w:val="00501FAB"/>
    <w:rsid w:val="005038E0"/>
    <w:rsid w:val="00523201"/>
    <w:rsid w:val="00525835"/>
    <w:rsid w:val="00537208"/>
    <w:rsid w:val="00544CB1"/>
    <w:rsid w:val="00551B47"/>
    <w:rsid w:val="0055545B"/>
    <w:rsid w:val="005638B9"/>
    <w:rsid w:val="00573107"/>
    <w:rsid w:val="005761FD"/>
    <w:rsid w:val="00577222"/>
    <w:rsid w:val="00580E1F"/>
    <w:rsid w:val="005848EA"/>
    <w:rsid w:val="005905FC"/>
    <w:rsid w:val="0059453D"/>
    <w:rsid w:val="005A2A86"/>
    <w:rsid w:val="005B41EF"/>
    <w:rsid w:val="005C359E"/>
    <w:rsid w:val="005C5329"/>
    <w:rsid w:val="005D2101"/>
    <w:rsid w:val="005D317E"/>
    <w:rsid w:val="005D61BB"/>
    <w:rsid w:val="005E1A23"/>
    <w:rsid w:val="005F11E9"/>
    <w:rsid w:val="005F179E"/>
    <w:rsid w:val="005F24B2"/>
    <w:rsid w:val="006017F7"/>
    <w:rsid w:val="006074E8"/>
    <w:rsid w:val="00610722"/>
    <w:rsid w:val="0061201F"/>
    <w:rsid w:val="00614FEC"/>
    <w:rsid w:val="00624730"/>
    <w:rsid w:val="006315E3"/>
    <w:rsid w:val="00632CDD"/>
    <w:rsid w:val="006370D2"/>
    <w:rsid w:val="0064710A"/>
    <w:rsid w:val="00654EF8"/>
    <w:rsid w:val="0065675F"/>
    <w:rsid w:val="00667500"/>
    <w:rsid w:val="0067039D"/>
    <w:rsid w:val="00674E0A"/>
    <w:rsid w:val="00694BDC"/>
    <w:rsid w:val="00695F48"/>
    <w:rsid w:val="006A1397"/>
    <w:rsid w:val="006D1548"/>
    <w:rsid w:val="006D2612"/>
    <w:rsid w:val="006E4360"/>
    <w:rsid w:val="006E4BBC"/>
    <w:rsid w:val="006F23DA"/>
    <w:rsid w:val="006F6100"/>
    <w:rsid w:val="006F78D8"/>
    <w:rsid w:val="00714A56"/>
    <w:rsid w:val="007160D2"/>
    <w:rsid w:val="00717301"/>
    <w:rsid w:val="007209C8"/>
    <w:rsid w:val="00722095"/>
    <w:rsid w:val="00725B4D"/>
    <w:rsid w:val="00731CF7"/>
    <w:rsid w:val="00735D4E"/>
    <w:rsid w:val="00742FBD"/>
    <w:rsid w:val="007441C5"/>
    <w:rsid w:val="00751AAB"/>
    <w:rsid w:val="00753525"/>
    <w:rsid w:val="00756422"/>
    <w:rsid w:val="00763A87"/>
    <w:rsid w:val="0076614C"/>
    <w:rsid w:val="00766873"/>
    <w:rsid w:val="007673BE"/>
    <w:rsid w:val="00777B58"/>
    <w:rsid w:val="00780C40"/>
    <w:rsid w:val="0078209A"/>
    <w:rsid w:val="00787329"/>
    <w:rsid w:val="007D38EF"/>
    <w:rsid w:val="007D7C3E"/>
    <w:rsid w:val="007E46AC"/>
    <w:rsid w:val="007E56A1"/>
    <w:rsid w:val="0080748E"/>
    <w:rsid w:val="00812568"/>
    <w:rsid w:val="00815C03"/>
    <w:rsid w:val="0082582B"/>
    <w:rsid w:val="00835EDF"/>
    <w:rsid w:val="0084723D"/>
    <w:rsid w:val="00856095"/>
    <w:rsid w:val="00862A20"/>
    <w:rsid w:val="00891165"/>
    <w:rsid w:val="0089116B"/>
    <w:rsid w:val="00891853"/>
    <w:rsid w:val="00892677"/>
    <w:rsid w:val="008A3743"/>
    <w:rsid w:val="008A7187"/>
    <w:rsid w:val="008B1D78"/>
    <w:rsid w:val="008D2DAC"/>
    <w:rsid w:val="008D560D"/>
    <w:rsid w:val="008E1406"/>
    <w:rsid w:val="008E41CF"/>
    <w:rsid w:val="008E4707"/>
    <w:rsid w:val="008F46E7"/>
    <w:rsid w:val="00902DF2"/>
    <w:rsid w:val="009156ED"/>
    <w:rsid w:val="00916F0C"/>
    <w:rsid w:val="00917E16"/>
    <w:rsid w:val="00924DC4"/>
    <w:rsid w:val="009331A3"/>
    <w:rsid w:val="00937148"/>
    <w:rsid w:val="00943005"/>
    <w:rsid w:val="00946DB1"/>
    <w:rsid w:val="00947DF2"/>
    <w:rsid w:val="00951464"/>
    <w:rsid w:val="00956493"/>
    <w:rsid w:val="009611BD"/>
    <w:rsid w:val="0096524C"/>
    <w:rsid w:val="009779FD"/>
    <w:rsid w:val="009969E6"/>
    <w:rsid w:val="009A4119"/>
    <w:rsid w:val="009B04BF"/>
    <w:rsid w:val="009B73D1"/>
    <w:rsid w:val="009C6FCB"/>
    <w:rsid w:val="009D04C8"/>
    <w:rsid w:val="009D6D2D"/>
    <w:rsid w:val="009E2668"/>
    <w:rsid w:val="009E30F3"/>
    <w:rsid w:val="009F619F"/>
    <w:rsid w:val="00A11E64"/>
    <w:rsid w:val="00A14F1F"/>
    <w:rsid w:val="00A1651B"/>
    <w:rsid w:val="00A21885"/>
    <w:rsid w:val="00A256FD"/>
    <w:rsid w:val="00A32778"/>
    <w:rsid w:val="00A40E98"/>
    <w:rsid w:val="00A430E9"/>
    <w:rsid w:val="00A46CC5"/>
    <w:rsid w:val="00A47A1E"/>
    <w:rsid w:val="00A528DE"/>
    <w:rsid w:val="00A5756E"/>
    <w:rsid w:val="00A60C60"/>
    <w:rsid w:val="00A70811"/>
    <w:rsid w:val="00A717DE"/>
    <w:rsid w:val="00A813F7"/>
    <w:rsid w:val="00A83C88"/>
    <w:rsid w:val="00A908B9"/>
    <w:rsid w:val="00A921B0"/>
    <w:rsid w:val="00AB277D"/>
    <w:rsid w:val="00AB2EDD"/>
    <w:rsid w:val="00AC0C41"/>
    <w:rsid w:val="00AC39EB"/>
    <w:rsid w:val="00AD34C4"/>
    <w:rsid w:val="00AD42AD"/>
    <w:rsid w:val="00AD51C0"/>
    <w:rsid w:val="00AE201D"/>
    <w:rsid w:val="00AE35ED"/>
    <w:rsid w:val="00AE65E2"/>
    <w:rsid w:val="00AF0AD3"/>
    <w:rsid w:val="00AF0EC5"/>
    <w:rsid w:val="00AF6A4F"/>
    <w:rsid w:val="00B0178B"/>
    <w:rsid w:val="00B1201B"/>
    <w:rsid w:val="00B23402"/>
    <w:rsid w:val="00B23746"/>
    <w:rsid w:val="00B25205"/>
    <w:rsid w:val="00B31C48"/>
    <w:rsid w:val="00B34E49"/>
    <w:rsid w:val="00B46D75"/>
    <w:rsid w:val="00B47799"/>
    <w:rsid w:val="00B60E5D"/>
    <w:rsid w:val="00B61DE9"/>
    <w:rsid w:val="00B659B5"/>
    <w:rsid w:val="00B733F8"/>
    <w:rsid w:val="00B742F6"/>
    <w:rsid w:val="00B8175C"/>
    <w:rsid w:val="00B8589B"/>
    <w:rsid w:val="00B87844"/>
    <w:rsid w:val="00B96900"/>
    <w:rsid w:val="00BA302D"/>
    <w:rsid w:val="00BB1F12"/>
    <w:rsid w:val="00BC18F7"/>
    <w:rsid w:val="00BD5870"/>
    <w:rsid w:val="00BE027E"/>
    <w:rsid w:val="00BE4EB2"/>
    <w:rsid w:val="00BE527A"/>
    <w:rsid w:val="00BE71AB"/>
    <w:rsid w:val="00BF51E4"/>
    <w:rsid w:val="00C0424B"/>
    <w:rsid w:val="00C05657"/>
    <w:rsid w:val="00C07933"/>
    <w:rsid w:val="00C10F63"/>
    <w:rsid w:val="00C22E95"/>
    <w:rsid w:val="00C27D77"/>
    <w:rsid w:val="00C3079A"/>
    <w:rsid w:val="00C33C15"/>
    <w:rsid w:val="00C358D1"/>
    <w:rsid w:val="00C421D3"/>
    <w:rsid w:val="00C45F6E"/>
    <w:rsid w:val="00C50C5D"/>
    <w:rsid w:val="00C600D3"/>
    <w:rsid w:val="00C605D7"/>
    <w:rsid w:val="00C61FF6"/>
    <w:rsid w:val="00C65C2B"/>
    <w:rsid w:val="00C74889"/>
    <w:rsid w:val="00C820ED"/>
    <w:rsid w:val="00C901A5"/>
    <w:rsid w:val="00CA7453"/>
    <w:rsid w:val="00CA7D76"/>
    <w:rsid w:val="00CB2ACB"/>
    <w:rsid w:val="00CC458D"/>
    <w:rsid w:val="00CD4EA6"/>
    <w:rsid w:val="00CD7239"/>
    <w:rsid w:val="00CF43C3"/>
    <w:rsid w:val="00D16475"/>
    <w:rsid w:val="00D17C4C"/>
    <w:rsid w:val="00D2408C"/>
    <w:rsid w:val="00D351A3"/>
    <w:rsid w:val="00D72F10"/>
    <w:rsid w:val="00D82A1A"/>
    <w:rsid w:val="00D87849"/>
    <w:rsid w:val="00D92483"/>
    <w:rsid w:val="00D943A8"/>
    <w:rsid w:val="00DA151C"/>
    <w:rsid w:val="00DA6D01"/>
    <w:rsid w:val="00DA7466"/>
    <w:rsid w:val="00DB2919"/>
    <w:rsid w:val="00DD2AA3"/>
    <w:rsid w:val="00DD7208"/>
    <w:rsid w:val="00DD7BD7"/>
    <w:rsid w:val="00DE32DB"/>
    <w:rsid w:val="00DF2F7C"/>
    <w:rsid w:val="00DF3968"/>
    <w:rsid w:val="00E05CDF"/>
    <w:rsid w:val="00E11BA0"/>
    <w:rsid w:val="00E12758"/>
    <w:rsid w:val="00E1752C"/>
    <w:rsid w:val="00E179C7"/>
    <w:rsid w:val="00E20CB1"/>
    <w:rsid w:val="00E32881"/>
    <w:rsid w:val="00E354ED"/>
    <w:rsid w:val="00E36C4D"/>
    <w:rsid w:val="00E36D96"/>
    <w:rsid w:val="00E52026"/>
    <w:rsid w:val="00E623E6"/>
    <w:rsid w:val="00E6246F"/>
    <w:rsid w:val="00E637B7"/>
    <w:rsid w:val="00E7049B"/>
    <w:rsid w:val="00E75985"/>
    <w:rsid w:val="00E80447"/>
    <w:rsid w:val="00E81C35"/>
    <w:rsid w:val="00E851A6"/>
    <w:rsid w:val="00E93297"/>
    <w:rsid w:val="00EA49AF"/>
    <w:rsid w:val="00EA4AD3"/>
    <w:rsid w:val="00EA6EFC"/>
    <w:rsid w:val="00EB44F9"/>
    <w:rsid w:val="00EB48AA"/>
    <w:rsid w:val="00EB4BC3"/>
    <w:rsid w:val="00EC37EF"/>
    <w:rsid w:val="00ED638E"/>
    <w:rsid w:val="00ED6B7E"/>
    <w:rsid w:val="00EE2ED0"/>
    <w:rsid w:val="00EE498F"/>
    <w:rsid w:val="00EF0018"/>
    <w:rsid w:val="00EF44D4"/>
    <w:rsid w:val="00EF49BF"/>
    <w:rsid w:val="00F015C5"/>
    <w:rsid w:val="00F0519F"/>
    <w:rsid w:val="00F16A45"/>
    <w:rsid w:val="00F179EE"/>
    <w:rsid w:val="00F3177E"/>
    <w:rsid w:val="00F32CA5"/>
    <w:rsid w:val="00F44D98"/>
    <w:rsid w:val="00F5565D"/>
    <w:rsid w:val="00F937F9"/>
    <w:rsid w:val="00F94EAA"/>
    <w:rsid w:val="00F97ECA"/>
    <w:rsid w:val="00FA30EC"/>
    <w:rsid w:val="00FA686E"/>
    <w:rsid w:val="00FB15DC"/>
    <w:rsid w:val="00FB1DB3"/>
    <w:rsid w:val="00FB26C8"/>
    <w:rsid w:val="00FB7DD2"/>
    <w:rsid w:val="00FC2415"/>
    <w:rsid w:val="00FC2F62"/>
    <w:rsid w:val="00FC6E41"/>
    <w:rsid w:val="00FD36DB"/>
    <w:rsid w:val="00FE0D18"/>
    <w:rsid w:val="012064D3"/>
    <w:rsid w:val="012D479D"/>
    <w:rsid w:val="0212471E"/>
    <w:rsid w:val="030E3A3D"/>
    <w:rsid w:val="030F60AD"/>
    <w:rsid w:val="0389389E"/>
    <w:rsid w:val="04385253"/>
    <w:rsid w:val="04EB76C2"/>
    <w:rsid w:val="05132001"/>
    <w:rsid w:val="06057289"/>
    <w:rsid w:val="082333EB"/>
    <w:rsid w:val="086D1F6C"/>
    <w:rsid w:val="0A795CEF"/>
    <w:rsid w:val="0B8969EF"/>
    <w:rsid w:val="0D74755D"/>
    <w:rsid w:val="0DD12221"/>
    <w:rsid w:val="0DDE06D5"/>
    <w:rsid w:val="0E347D8E"/>
    <w:rsid w:val="0E9E1DF6"/>
    <w:rsid w:val="0EEA0007"/>
    <w:rsid w:val="0F275D57"/>
    <w:rsid w:val="0F3B1796"/>
    <w:rsid w:val="0F3B4206"/>
    <w:rsid w:val="0FD66C52"/>
    <w:rsid w:val="10516711"/>
    <w:rsid w:val="10583B58"/>
    <w:rsid w:val="10A125DE"/>
    <w:rsid w:val="10A44AD8"/>
    <w:rsid w:val="11313C88"/>
    <w:rsid w:val="1132262E"/>
    <w:rsid w:val="11AE2766"/>
    <w:rsid w:val="12933CF6"/>
    <w:rsid w:val="13EE260A"/>
    <w:rsid w:val="14124CE2"/>
    <w:rsid w:val="15273FAA"/>
    <w:rsid w:val="15A57C41"/>
    <w:rsid w:val="17066EDE"/>
    <w:rsid w:val="18FE616A"/>
    <w:rsid w:val="1A623F7A"/>
    <w:rsid w:val="1A653C81"/>
    <w:rsid w:val="1A8A18EB"/>
    <w:rsid w:val="1B1172E5"/>
    <w:rsid w:val="1B6E4F14"/>
    <w:rsid w:val="1E2F1BEB"/>
    <w:rsid w:val="1E722BA1"/>
    <w:rsid w:val="1ED81636"/>
    <w:rsid w:val="1EDD26A8"/>
    <w:rsid w:val="1F6A5AA1"/>
    <w:rsid w:val="20616146"/>
    <w:rsid w:val="206C6EF0"/>
    <w:rsid w:val="210D179A"/>
    <w:rsid w:val="21514E5B"/>
    <w:rsid w:val="242B3E7A"/>
    <w:rsid w:val="24DC1BF4"/>
    <w:rsid w:val="250B708D"/>
    <w:rsid w:val="252E154C"/>
    <w:rsid w:val="25612297"/>
    <w:rsid w:val="26060EC3"/>
    <w:rsid w:val="266C4CB8"/>
    <w:rsid w:val="27BD4A69"/>
    <w:rsid w:val="27F5026B"/>
    <w:rsid w:val="28810954"/>
    <w:rsid w:val="28D52E43"/>
    <w:rsid w:val="28E02AE8"/>
    <w:rsid w:val="29321468"/>
    <w:rsid w:val="293C46D4"/>
    <w:rsid w:val="298E3B37"/>
    <w:rsid w:val="2A1F257C"/>
    <w:rsid w:val="2B267E53"/>
    <w:rsid w:val="2B482914"/>
    <w:rsid w:val="2B82101E"/>
    <w:rsid w:val="2BB76ED8"/>
    <w:rsid w:val="2BE0339C"/>
    <w:rsid w:val="2CD106BE"/>
    <w:rsid w:val="2DD85145"/>
    <w:rsid w:val="2E38018A"/>
    <w:rsid w:val="2E6725F0"/>
    <w:rsid w:val="2F0320CD"/>
    <w:rsid w:val="2F416D00"/>
    <w:rsid w:val="2F55173C"/>
    <w:rsid w:val="2F9D7DB2"/>
    <w:rsid w:val="318468A8"/>
    <w:rsid w:val="323B2EB3"/>
    <w:rsid w:val="32A44FF2"/>
    <w:rsid w:val="338A3EE6"/>
    <w:rsid w:val="33BB5931"/>
    <w:rsid w:val="3408637E"/>
    <w:rsid w:val="349121A4"/>
    <w:rsid w:val="349362C5"/>
    <w:rsid w:val="34E47257"/>
    <w:rsid w:val="3696733C"/>
    <w:rsid w:val="36A22C9F"/>
    <w:rsid w:val="37470093"/>
    <w:rsid w:val="37F1079D"/>
    <w:rsid w:val="3851417C"/>
    <w:rsid w:val="385C3473"/>
    <w:rsid w:val="39C51821"/>
    <w:rsid w:val="3A8E528F"/>
    <w:rsid w:val="3B3762AB"/>
    <w:rsid w:val="3B80367F"/>
    <w:rsid w:val="3BD91D17"/>
    <w:rsid w:val="3C2126FB"/>
    <w:rsid w:val="3C333E47"/>
    <w:rsid w:val="3C487E80"/>
    <w:rsid w:val="3C6C2709"/>
    <w:rsid w:val="3CF643B0"/>
    <w:rsid w:val="3CFC1221"/>
    <w:rsid w:val="3DE55C72"/>
    <w:rsid w:val="3EE32FE9"/>
    <w:rsid w:val="3F3023A3"/>
    <w:rsid w:val="3FBC3707"/>
    <w:rsid w:val="400E0EDD"/>
    <w:rsid w:val="40873B53"/>
    <w:rsid w:val="40D849B8"/>
    <w:rsid w:val="411A68FA"/>
    <w:rsid w:val="42203234"/>
    <w:rsid w:val="424F6B75"/>
    <w:rsid w:val="42547074"/>
    <w:rsid w:val="4344571B"/>
    <w:rsid w:val="441A0008"/>
    <w:rsid w:val="446B2DAE"/>
    <w:rsid w:val="451F459B"/>
    <w:rsid w:val="454755CE"/>
    <w:rsid w:val="463356FA"/>
    <w:rsid w:val="4733173E"/>
    <w:rsid w:val="47565285"/>
    <w:rsid w:val="478B0A95"/>
    <w:rsid w:val="484A0F8C"/>
    <w:rsid w:val="487F4BD1"/>
    <w:rsid w:val="4A8E2E42"/>
    <w:rsid w:val="4AFB116A"/>
    <w:rsid w:val="4B583A7D"/>
    <w:rsid w:val="4B6C225F"/>
    <w:rsid w:val="4D0C0CF4"/>
    <w:rsid w:val="4DFA25C9"/>
    <w:rsid w:val="4E422E51"/>
    <w:rsid w:val="4F211D1F"/>
    <w:rsid w:val="4F5E7115"/>
    <w:rsid w:val="4FEE77E7"/>
    <w:rsid w:val="510C536A"/>
    <w:rsid w:val="51D25264"/>
    <w:rsid w:val="51EA3604"/>
    <w:rsid w:val="523D6E46"/>
    <w:rsid w:val="52525C01"/>
    <w:rsid w:val="52682B1D"/>
    <w:rsid w:val="52AA6936"/>
    <w:rsid w:val="53172B10"/>
    <w:rsid w:val="533B097A"/>
    <w:rsid w:val="536A1E57"/>
    <w:rsid w:val="54C9046B"/>
    <w:rsid w:val="54EA70B5"/>
    <w:rsid w:val="54F73E2E"/>
    <w:rsid w:val="55027E0C"/>
    <w:rsid w:val="55752738"/>
    <w:rsid w:val="562F7E1A"/>
    <w:rsid w:val="56CD5AE2"/>
    <w:rsid w:val="56F672DE"/>
    <w:rsid w:val="583D3ABD"/>
    <w:rsid w:val="586609E9"/>
    <w:rsid w:val="5911614E"/>
    <w:rsid w:val="5B0A4242"/>
    <w:rsid w:val="5CA95565"/>
    <w:rsid w:val="5CE46AB5"/>
    <w:rsid w:val="5D7509CD"/>
    <w:rsid w:val="5DE55405"/>
    <w:rsid w:val="5DE87AE6"/>
    <w:rsid w:val="5E01273F"/>
    <w:rsid w:val="5E6E5EBB"/>
    <w:rsid w:val="5F105BB1"/>
    <w:rsid w:val="600E14DC"/>
    <w:rsid w:val="601954DC"/>
    <w:rsid w:val="60C66A9B"/>
    <w:rsid w:val="61C962D2"/>
    <w:rsid w:val="63452684"/>
    <w:rsid w:val="641D37F7"/>
    <w:rsid w:val="64AF0FD0"/>
    <w:rsid w:val="64CA346F"/>
    <w:rsid w:val="650A755C"/>
    <w:rsid w:val="65C27C05"/>
    <w:rsid w:val="65E6703A"/>
    <w:rsid w:val="66982F46"/>
    <w:rsid w:val="66B645E3"/>
    <w:rsid w:val="671E39AE"/>
    <w:rsid w:val="67323183"/>
    <w:rsid w:val="67E81EC1"/>
    <w:rsid w:val="681813A2"/>
    <w:rsid w:val="68442E05"/>
    <w:rsid w:val="6B4C0725"/>
    <w:rsid w:val="6BA71EC2"/>
    <w:rsid w:val="6C102593"/>
    <w:rsid w:val="6C11750A"/>
    <w:rsid w:val="6C447EDB"/>
    <w:rsid w:val="6CAE1BD2"/>
    <w:rsid w:val="6CFB6181"/>
    <w:rsid w:val="6D4D0561"/>
    <w:rsid w:val="6D573B7A"/>
    <w:rsid w:val="6DE31AE5"/>
    <w:rsid w:val="6E935C91"/>
    <w:rsid w:val="6EAD1AD1"/>
    <w:rsid w:val="6EE34CD2"/>
    <w:rsid w:val="6FC35856"/>
    <w:rsid w:val="6FD32149"/>
    <w:rsid w:val="7084106C"/>
    <w:rsid w:val="723D4915"/>
    <w:rsid w:val="72B3540C"/>
    <w:rsid w:val="72F1646D"/>
    <w:rsid w:val="72F22E9E"/>
    <w:rsid w:val="753C5780"/>
    <w:rsid w:val="753E6DD7"/>
    <w:rsid w:val="75911F91"/>
    <w:rsid w:val="76144F29"/>
    <w:rsid w:val="764F75B3"/>
    <w:rsid w:val="767F029B"/>
    <w:rsid w:val="76A2645F"/>
    <w:rsid w:val="76A61C34"/>
    <w:rsid w:val="76B46C0A"/>
    <w:rsid w:val="783340AB"/>
    <w:rsid w:val="78DB4B00"/>
    <w:rsid w:val="792F24E1"/>
    <w:rsid w:val="79480349"/>
    <w:rsid w:val="7AEF7E73"/>
    <w:rsid w:val="7B0C70C5"/>
    <w:rsid w:val="7B291921"/>
    <w:rsid w:val="7B457C36"/>
    <w:rsid w:val="7B5E6391"/>
    <w:rsid w:val="7C9642AB"/>
    <w:rsid w:val="7E153BCF"/>
    <w:rsid w:val="7EDB5290"/>
    <w:rsid w:val="7F336F33"/>
    <w:rsid w:val="7F6252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E6579EB-B47E-419A-9F5D-BDAB86E3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Lines="50" w:afterLines="150"/>
      <w:jc w:val="center"/>
      <w:outlineLvl w:val="0"/>
    </w:pPr>
    <w:rPr>
      <w:rFonts w:ascii="Times New Roman" w:hAnsi="Times New Roman" w:cs="Times New Roman"/>
      <w:b/>
      <w:kern w:val="44"/>
      <w:sz w:val="48"/>
      <w:szCs w:val="20"/>
    </w:rPr>
  </w:style>
  <w:style w:type="paragraph" w:styleId="2">
    <w:name w:val="heading 2"/>
    <w:basedOn w:val="a"/>
    <w:next w:val="a"/>
    <w:link w:val="2Char"/>
    <w:unhideWhenUsed/>
    <w:qFormat/>
    <w:pPr>
      <w:keepNext/>
      <w:keepLines/>
      <w:spacing w:before="260" w:after="260"/>
      <w:jc w:val="center"/>
      <w:outlineLvl w:val="1"/>
    </w:pPr>
    <w:rPr>
      <w:rFonts w:ascii="Arial" w:eastAsia="黑体" w:hAnsi="Arial"/>
      <w:b/>
      <w:sz w:val="32"/>
    </w:rPr>
  </w:style>
  <w:style w:type="paragraph" w:styleId="3">
    <w:name w:val="heading 3"/>
    <w:basedOn w:val="a"/>
    <w:next w:val="a"/>
    <w:link w:val="3Char1"/>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PSOffice3">
    <w:name w:val="WPSOffice手动目录 3"/>
    <w:qFormat/>
    <w:pPr>
      <w:ind w:leftChars="400" w:left="400"/>
    </w:p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customStyle="1" w:styleId="Style3">
    <w:name w:val="_Style 3"/>
    <w:basedOn w:val="a"/>
    <w:qFormat/>
    <w:pPr>
      <w:ind w:firstLineChars="200" w:firstLine="420"/>
    </w:pPr>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character" w:customStyle="1" w:styleId="3Char">
    <w:name w:val="标题 3 Char"/>
    <w:basedOn w:val="a0"/>
    <w:qFormat/>
    <w:rPr>
      <w:rFonts w:eastAsia="黑体" w:cstheme="minorBidi"/>
      <w:b/>
      <w:sz w:val="28"/>
      <w:szCs w:val="32"/>
    </w:rPr>
  </w:style>
  <w:style w:type="paragraph" w:styleId="a7">
    <w:name w:val="List Paragraph"/>
    <w:basedOn w:val="a"/>
    <w:uiPriority w:val="99"/>
    <w:unhideWhenUsed/>
    <w:qFormat/>
    <w:pPr>
      <w:ind w:firstLineChars="200" w:firstLine="420"/>
    </w:pPr>
  </w:style>
  <w:style w:type="paragraph" w:customStyle="1" w:styleId="p0">
    <w:name w:val="p0"/>
    <w:basedOn w:val="a"/>
    <w:qFormat/>
    <w:pPr>
      <w:widowControl/>
      <w:spacing w:line="360" w:lineRule="auto"/>
    </w:pPr>
    <w:rPr>
      <w:kern w:val="0"/>
      <w:szCs w:val="21"/>
    </w:rPr>
  </w:style>
  <w:style w:type="character" w:customStyle="1" w:styleId="1Char">
    <w:name w:val="标题 1 Char"/>
    <w:basedOn w:val="a0"/>
    <w:link w:val="1"/>
    <w:qFormat/>
    <w:rPr>
      <w:rFonts w:ascii="Times New Roman" w:eastAsiaTheme="minorEastAsia" w:hAnsi="Times New Roman"/>
      <w:b/>
      <w:kern w:val="44"/>
      <w:sz w:val="48"/>
    </w:rPr>
  </w:style>
  <w:style w:type="character" w:customStyle="1" w:styleId="2Char">
    <w:name w:val="标题 2 Char"/>
    <w:basedOn w:val="a0"/>
    <w:link w:val="2"/>
    <w:qFormat/>
    <w:rPr>
      <w:rFonts w:ascii="Arial" w:eastAsia="黑体" w:hAnsi="Arial" w:cstheme="minorBidi"/>
      <w:b/>
      <w:kern w:val="2"/>
      <w:sz w:val="32"/>
      <w:szCs w:val="24"/>
    </w:rPr>
  </w:style>
  <w:style w:type="paragraph" w:customStyle="1" w:styleId="a8">
    <w:name w:val="备注"/>
    <w:basedOn w:val="a"/>
    <w:link w:val="Char1"/>
    <w:qFormat/>
    <w:pPr>
      <w:autoSpaceDE w:val="0"/>
      <w:autoSpaceDN w:val="0"/>
      <w:adjustRightInd w:val="0"/>
      <w:jc w:val="left"/>
    </w:pPr>
    <w:rPr>
      <w:rFonts w:ascii="微软雅黑" w:cs="微软雅黑"/>
      <w:color w:val="000000"/>
      <w:kern w:val="0"/>
      <w:sz w:val="18"/>
    </w:rPr>
  </w:style>
  <w:style w:type="character" w:customStyle="1" w:styleId="Char1">
    <w:name w:val="备注 Char"/>
    <w:basedOn w:val="a0"/>
    <w:link w:val="a8"/>
    <w:qFormat/>
    <w:rPr>
      <w:rFonts w:ascii="微软雅黑" w:eastAsiaTheme="minorEastAsia" w:hAnsiTheme="minorHAnsi" w:cs="微软雅黑"/>
      <w:color w:val="000000"/>
      <w:sz w:val="18"/>
      <w:szCs w:val="24"/>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paragraph" w:customStyle="1" w:styleId="7">
    <w:name w:val="7.正文"/>
    <w:qFormat/>
    <w:pPr>
      <w:spacing w:line="360" w:lineRule="auto"/>
      <w:ind w:firstLineChars="200" w:firstLine="200"/>
      <w:jc w:val="both"/>
    </w:pPr>
    <w:rPr>
      <w:rFonts w:eastAsiaTheme="minorEastAsia" w:cstheme="minorBidi"/>
      <w:kern w:val="2"/>
      <w:sz w:val="24"/>
      <w:szCs w:val="21"/>
    </w:rPr>
  </w:style>
  <w:style w:type="character" w:customStyle="1" w:styleId="30">
    <w:name w:val="标题 3 字符"/>
    <w:qFormat/>
    <w:rPr>
      <w:rFonts w:ascii="Calibri" w:eastAsia="黑体" w:hAnsi="Calibri"/>
      <w:b/>
      <w:kern w:val="0"/>
      <w:sz w:val="28"/>
      <w:szCs w:val="32"/>
    </w:rPr>
  </w:style>
  <w:style w:type="character" w:customStyle="1" w:styleId="3Char1">
    <w:name w:val="标题 3 Char1"/>
    <w:link w:val="3"/>
    <w:qFormat/>
    <w:rPr>
      <w:rFonts w:ascii="Calibri" w:eastAsia="黑体" w:hAnsi="Calibri"/>
      <w:b/>
      <w:kern w:val="0"/>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E25BE-937C-4EB2-A556-F0908493C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553</Words>
  <Characters>620</Characters>
  <Application>Microsoft Office Word</Application>
  <DocSecurity>0</DocSecurity>
  <Lines>26</Lines>
  <Paragraphs>28</Paragraphs>
  <ScaleCrop>false</ScaleCrop>
  <Company/>
  <LinksUpToDate>false</LinksUpToDate>
  <CharactersWithSpaces>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304</cp:revision>
  <cp:lastPrinted>2022-11-04T07:50:00Z</cp:lastPrinted>
  <dcterms:created xsi:type="dcterms:W3CDTF">2020-04-12T01:30:00Z</dcterms:created>
  <dcterms:modified xsi:type="dcterms:W3CDTF">2022-11-07T08:35:00Z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FA2E32B947BB460D9EAA9F9210CA2BB0</vt:lpwstr>
  </property>
</Properties>
</file>