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未被人民法院列为失信被执行人、重大税收违法失信主体，提供信用中国（www.creditchina.gov.cn）截图，以网站查询结果为准；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应商的法定代表人或负责人为同一人或者存在控股、管理关系的不同供应商，不得参加同一标段或者未划分标段的同一采购项目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（提供承诺函）；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center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                   年  月  日</w:t>
            </w:r>
          </w:p>
        </w:tc>
      </w:tr>
    </w:tbl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四、制造商或其授权的代理商或经销商均可（</w:t>
      </w:r>
      <w:r>
        <w:rPr>
          <w:rFonts w:hint="eastAsia" w:ascii="微软雅黑" w:hAnsi="微软雅黑" w:eastAsia="微软雅黑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如供应商为制造商，</w:t>
      </w:r>
      <w:r>
        <w:rPr>
          <w:rFonts w:hint="eastAsia" w:ascii="微软雅黑" w:hAnsi="微软雅黑" w:eastAsia="微软雅黑"/>
          <w:b/>
          <w:bCs/>
          <w:color w:val="FF0000"/>
          <w:lang w:val="en-US" w:eastAsia="zh-CN"/>
        </w:rPr>
        <w:t>提供</w:t>
      </w:r>
      <w:r>
        <w:rPr>
          <w:rFonts w:hint="eastAsia" w:ascii="微软雅黑" w:hAnsi="微软雅黑" w:eastAsia="微软雅黑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制造商声明函（格式自拟）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微软雅黑" w:hAnsi="微软雅黑" w:eastAsia="微软雅黑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如供应商为代理商或经销商，</w:t>
      </w:r>
      <w:r>
        <w:rPr>
          <w:rFonts w:hint="eastAsia" w:ascii="微软雅黑" w:hAnsi="微软雅黑" w:eastAsia="微软雅黑"/>
          <w:b/>
          <w:bCs/>
          <w:color w:val="FF0000"/>
          <w:lang w:val="en-US" w:eastAsia="zh-CN"/>
        </w:rPr>
        <w:t>提供</w:t>
      </w:r>
      <w:r>
        <w:rPr>
          <w:rFonts w:hint="eastAsia" w:ascii="微软雅黑" w:hAnsi="微软雅黑" w:eastAsia="微软雅黑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制造商出具的授权函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五、供应商须</w:t>
      </w:r>
      <w:r>
        <w:rPr>
          <w:rFonts w:hint="eastAsia" w:ascii="微软雅黑" w:hAnsi="微软雅黑" w:eastAsia="微软雅黑"/>
          <w:b/>
          <w:bCs/>
          <w:color w:val="FF0000"/>
          <w:lang w:val="en-US" w:eastAsia="zh-CN"/>
        </w:rPr>
        <w:t>提供托盘材质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的检验报告。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b/>
          <w:bCs/>
          <w:color w:val="FF0000"/>
          <w:sz w:val="24"/>
          <w:szCs w:val="21"/>
        </w:rPr>
        <w:t>签字</w:t>
      </w:r>
      <w:r>
        <w:rPr>
          <w:rFonts w:hint="eastAsia" w:hAnsi="宋体"/>
          <w:b/>
          <w:bCs/>
          <w:color w:val="FF0000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D9756D8"/>
    <w:rsid w:val="10882CC0"/>
    <w:rsid w:val="127330F6"/>
    <w:rsid w:val="13AA206A"/>
    <w:rsid w:val="170220CE"/>
    <w:rsid w:val="1CE022C2"/>
    <w:rsid w:val="1CFC48EF"/>
    <w:rsid w:val="1D756E18"/>
    <w:rsid w:val="1F7521A8"/>
    <w:rsid w:val="22836D67"/>
    <w:rsid w:val="26076B01"/>
    <w:rsid w:val="28650191"/>
    <w:rsid w:val="2A3018AC"/>
    <w:rsid w:val="2CF47971"/>
    <w:rsid w:val="2F5A077C"/>
    <w:rsid w:val="30207154"/>
    <w:rsid w:val="32607A69"/>
    <w:rsid w:val="366022C5"/>
    <w:rsid w:val="3C9765FD"/>
    <w:rsid w:val="411D3B6C"/>
    <w:rsid w:val="431922A3"/>
    <w:rsid w:val="4D8D4D74"/>
    <w:rsid w:val="53E62763"/>
    <w:rsid w:val="59A21062"/>
    <w:rsid w:val="5DC673A8"/>
    <w:rsid w:val="61FC3CAC"/>
    <w:rsid w:val="62A77132"/>
    <w:rsid w:val="680B4838"/>
    <w:rsid w:val="6A2175A2"/>
    <w:rsid w:val="6AFC4C5B"/>
    <w:rsid w:val="6CB92F05"/>
    <w:rsid w:val="71AB7B7B"/>
    <w:rsid w:val="76BE723C"/>
    <w:rsid w:val="777501D2"/>
    <w:rsid w:val="7B3A3543"/>
    <w:rsid w:val="7E5F05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0EBC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王佩</cp:lastModifiedBy>
  <dcterms:modified xsi:type="dcterms:W3CDTF">2023-03-01T09:33:57Z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