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firstLine="720"/>
        <w:jc w:val="center"/>
        <w:rPr>
          <w:rFonts w:hint="eastAsia" w:ascii="黑体" w:hAnsi="黑体" w:eastAsia="黑体"/>
          <w:sz w:val="36"/>
        </w:rPr>
      </w:pPr>
      <w:r>
        <w:rPr>
          <w:rFonts w:hint="eastAsia" w:ascii="黑体" w:hAnsi="黑体" w:eastAsia="黑体"/>
          <w:sz w:val="36"/>
        </w:rPr>
        <w:t>义乌国际生产资料市场</w:t>
      </w:r>
    </w:p>
    <w:p>
      <w:pPr>
        <w:spacing w:line="480" w:lineRule="exact"/>
        <w:ind w:firstLine="880"/>
        <w:jc w:val="center"/>
        <w:rPr>
          <w:rFonts w:hint="eastAsia" w:ascii="黑体" w:hAnsi="黑体" w:eastAsia="黑体"/>
          <w:sz w:val="44"/>
        </w:rPr>
      </w:pPr>
      <w:r>
        <w:rPr>
          <w:rFonts w:hint="eastAsia" w:ascii="黑体" w:hAnsi="黑体" w:eastAsia="黑体"/>
          <w:sz w:val="44"/>
        </w:rPr>
        <w:t>商位有期有偿使用协议书</w:t>
      </w:r>
    </w:p>
    <w:p>
      <w:pPr>
        <w:snapToGrid w:val="0"/>
        <w:spacing w:line="480" w:lineRule="exact"/>
        <w:jc w:val="left"/>
        <w:rPr>
          <w:rFonts w:hint="eastAsia" w:ascii="宋体" w:hAnsi="宋体"/>
          <w:sz w:val="24"/>
        </w:rPr>
      </w:pPr>
      <w:r>
        <w:rPr>
          <w:rFonts w:hint="eastAsia"/>
          <w:sz w:val="24"/>
        </w:rPr>
        <w:t xml:space="preserve">                                                      </w:t>
      </w:r>
    </w:p>
    <w:p>
      <w:pPr>
        <w:snapToGrid w:val="0"/>
        <w:spacing w:line="360" w:lineRule="exact"/>
        <w:ind w:firstLine="6720" w:firstLineChars="2800"/>
        <w:jc w:val="left"/>
        <w:rPr>
          <w:rFonts w:hint="eastAsia" w:ascii="宋体" w:hAnsi="宋体"/>
          <w:sz w:val="24"/>
        </w:rPr>
      </w:pPr>
      <w:r>
        <w:rPr>
          <w:rFonts w:hint="eastAsia" w:ascii="宋体" w:hAnsi="宋体"/>
          <w:sz w:val="24"/>
        </w:rPr>
        <w:t xml:space="preserve">NO:  </w:t>
      </w:r>
    </w:p>
    <w:p>
      <w:pPr>
        <w:snapToGrid w:val="0"/>
        <w:spacing w:line="360" w:lineRule="exact"/>
        <w:ind w:firstLine="7680" w:firstLineChars="3200"/>
        <w:jc w:val="left"/>
        <w:rPr>
          <w:rFonts w:hint="eastAsia" w:ascii="宋体" w:hAnsi="宋体"/>
          <w:sz w:val="24"/>
          <w:u w:val="single"/>
        </w:rPr>
      </w:pPr>
    </w:p>
    <w:p>
      <w:pPr>
        <w:snapToGrid w:val="0"/>
        <w:spacing w:line="420" w:lineRule="exact"/>
        <w:jc w:val="left"/>
        <w:rPr>
          <w:rFonts w:hint="eastAsia" w:ascii="宋体" w:hAnsi="宋体"/>
          <w:sz w:val="24"/>
        </w:rPr>
      </w:pPr>
      <w:r>
        <w:rPr>
          <w:rFonts w:hint="eastAsia" w:ascii="黑体" w:hAnsi="宋体" w:eastAsia="黑体"/>
          <w:b/>
          <w:sz w:val="28"/>
          <w:szCs w:val="28"/>
        </w:rPr>
        <w:t>甲方</w:t>
      </w:r>
      <w:r>
        <w:rPr>
          <w:rFonts w:hint="eastAsia" w:ascii="宋体" w:hAnsi="宋体"/>
          <w:sz w:val="24"/>
        </w:rPr>
        <w:t>（产权人）：浙江中国小商品城集团股份有限公司</w:t>
      </w:r>
    </w:p>
    <w:p>
      <w:pPr>
        <w:snapToGrid w:val="0"/>
        <w:spacing w:line="420" w:lineRule="exact"/>
        <w:rPr>
          <w:rFonts w:hint="eastAsia" w:ascii="宋体" w:hAnsi="宋体"/>
          <w:sz w:val="24"/>
        </w:rPr>
      </w:pPr>
      <w:r>
        <w:rPr>
          <w:rFonts w:hint="eastAsia" w:ascii="黑体" w:hAnsi="宋体" w:eastAsia="黑体"/>
          <w:b/>
          <w:sz w:val="28"/>
          <w:szCs w:val="28"/>
        </w:rPr>
        <w:t>乙方</w:t>
      </w:r>
      <w:r>
        <w:rPr>
          <w:rFonts w:hint="eastAsia" w:ascii="宋体" w:hAnsi="宋体"/>
          <w:sz w:val="24"/>
        </w:rPr>
        <w:t>（使用人）：</w:t>
      </w:r>
    </w:p>
    <w:p>
      <w:pPr>
        <w:snapToGrid w:val="0"/>
        <w:spacing w:line="360" w:lineRule="exact"/>
        <w:ind w:firstLine="479"/>
        <w:rPr>
          <w:rFonts w:hint="eastAsia" w:ascii="宋体" w:hAnsi="宋体"/>
          <w:sz w:val="24"/>
        </w:rPr>
      </w:pPr>
      <w:r>
        <w:rPr>
          <w:rFonts w:hint="eastAsia" w:ascii="宋体" w:hAnsi="宋体"/>
          <w:sz w:val="24"/>
        </w:rPr>
        <w:t xml:space="preserve">  </w:t>
      </w:r>
    </w:p>
    <w:p>
      <w:pPr>
        <w:snapToGrid w:val="0"/>
        <w:spacing w:line="360" w:lineRule="exact"/>
        <w:ind w:firstLine="476"/>
        <w:rPr>
          <w:rFonts w:hint="eastAsia" w:ascii="宋体" w:hAnsi="宋体"/>
          <w:sz w:val="24"/>
        </w:rPr>
      </w:pPr>
      <w:r>
        <w:rPr>
          <w:rFonts w:hint="eastAsia" w:ascii="宋体" w:hAnsi="宋体"/>
          <w:sz w:val="24"/>
        </w:rPr>
        <w:t>甲方将其所有的义乌国际生产资料市场商位有期有偿提供给乙方使用，为确保国际生产资料市场的稳定、繁荣和发展，明确甲乙双方的权利和义务，根据《</w:t>
      </w:r>
      <w:r>
        <w:rPr>
          <w:rFonts w:hint="eastAsia" w:ascii="宋体" w:hAnsi="宋体"/>
          <w:sz w:val="24"/>
          <w:lang w:eastAsia="zh-CN"/>
        </w:rPr>
        <w:t>中华人民共和国民法典</w:t>
      </w:r>
      <w:r>
        <w:rPr>
          <w:rFonts w:hint="eastAsia" w:ascii="宋体" w:hAnsi="宋体"/>
          <w:sz w:val="24"/>
        </w:rPr>
        <w:t>》、《中华人民共和国消防法》及有关规定，经双方协商一致，签订本协议。</w:t>
      </w:r>
    </w:p>
    <w:p>
      <w:pPr>
        <w:snapToGrid w:val="0"/>
        <w:spacing w:line="420" w:lineRule="exact"/>
        <w:ind w:firstLine="476"/>
        <w:rPr>
          <w:rFonts w:hint="eastAsia" w:ascii="黑体" w:hAnsi="宋体" w:eastAsia="黑体"/>
          <w:b/>
          <w:sz w:val="28"/>
          <w:szCs w:val="28"/>
        </w:rPr>
      </w:pPr>
      <w:r>
        <w:rPr>
          <w:rFonts w:hint="eastAsia" w:ascii="黑体" w:hAnsi="宋体" w:eastAsia="黑体"/>
          <w:b/>
          <w:sz w:val="28"/>
          <w:szCs w:val="28"/>
        </w:rPr>
        <w:t>1、商位地址及经营内容</w:t>
      </w:r>
    </w:p>
    <w:p>
      <w:pPr>
        <w:snapToGrid w:val="0"/>
        <w:spacing w:line="420" w:lineRule="exact"/>
        <w:ind w:firstLine="476"/>
        <w:jc w:val="left"/>
        <w:rPr>
          <w:rFonts w:hint="eastAsia" w:ascii="宋体" w:hAnsi="宋体"/>
          <w:sz w:val="24"/>
        </w:rPr>
      </w:pPr>
      <w:r>
        <w:rPr>
          <w:rFonts w:hint="eastAsia" w:ascii="宋体" w:hAnsi="宋体"/>
          <w:spacing w:val="-35"/>
          <w:sz w:val="24"/>
        </w:rPr>
        <w:t xml:space="preserve"> </w:t>
      </w:r>
      <w:r>
        <w:rPr>
          <w:rFonts w:hint="eastAsia" w:ascii="宋体" w:hAnsi="宋体"/>
          <w:spacing w:val="-24"/>
          <w:sz w:val="24"/>
        </w:rPr>
        <w:t xml:space="preserve">本 协 议 商 位 地 址 为 义 乌 国 际 </w:t>
      </w:r>
      <w:r>
        <w:rPr>
          <w:rFonts w:hint="eastAsia" w:ascii="宋体" w:hAnsi="宋体"/>
          <w:sz w:val="24"/>
        </w:rPr>
        <w:t>生产资料市场</w:t>
      </w:r>
      <w:r>
        <w:rPr>
          <w:rFonts w:hint="eastAsia" w:ascii="宋体" w:hAnsi="宋体"/>
          <w:sz w:val="24"/>
          <w:u w:val="single"/>
        </w:rPr>
        <w:t xml:space="preserve">    </w:t>
      </w:r>
      <w:r>
        <w:rPr>
          <w:rFonts w:hint="eastAsia" w:ascii="宋体" w:hAnsi="宋体"/>
          <w:b/>
          <w:sz w:val="24"/>
          <w:u w:val="single"/>
        </w:rPr>
        <w:t xml:space="preserve">             </w:t>
      </w:r>
      <w:r>
        <w:rPr>
          <w:rFonts w:hint="eastAsia" w:ascii="宋体" w:hAnsi="宋体"/>
          <w:sz w:val="24"/>
          <w:u w:val="single"/>
        </w:rPr>
        <w:t xml:space="preserve">        </w:t>
      </w:r>
      <w:r>
        <w:rPr>
          <w:rFonts w:hint="eastAsia" w:ascii="宋体" w:hAnsi="宋体"/>
          <w:sz w:val="24"/>
        </w:rPr>
        <w:t>号商位，计费面积</w:t>
      </w:r>
      <w:r>
        <w:rPr>
          <w:rFonts w:hint="eastAsia" w:ascii="宋体" w:hAnsi="宋体"/>
          <w:sz w:val="24"/>
          <w:u w:val="single"/>
        </w:rPr>
        <w:t xml:space="preserve">                          </w:t>
      </w:r>
      <w:r>
        <w:rPr>
          <w:rFonts w:hint="eastAsia" w:ascii="宋体" w:hAnsi="宋体"/>
          <w:sz w:val="24"/>
        </w:rPr>
        <w:t>m</w:t>
      </w:r>
      <w:r>
        <w:rPr>
          <w:rFonts w:hint="eastAsia" w:ascii="宋体" w:hAnsi="宋体"/>
          <w:sz w:val="24"/>
          <w:vertAlign w:val="superscript"/>
        </w:rPr>
        <w:t>2</w:t>
      </w:r>
      <w:r>
        <w:rPr>
          <w:rFonts w:hint="eastAsia" w:ascii="宋体" w:hAnsi="宋体"/>
          <w:sz w:val="24"/>
        </w:rPr>
        <w:t>；根据划行归市原则，本商位限乙方用于</w:t>
      </w:r>
      <w:r>
        <w:rPr>
          <w:rFonts w:hint="eastAsia" w:ascii="宋体" w:hAnsi="宋体"/>
          <w:sz w:val="24"/>
          <w:u w:val="single"/>
        </w:rPr>
        <w:t xml:space="preserve">                                </w:t>
      </w:r>
      <w:r>
        <w:rPr>
          <w:rFonts w:hint="eastAsia" w:ascii="宋体" w:hAnsi="宋体"/>
          <w:sz w:val="24"/>
        </w:rPr>
        <w:t>行业类别商品的经营，不得改作它用；使用期内因市场商品经营状况发生变化，甲方确定对本商位的行业和类别进行调整，乙方须配合服从。</w:t>
      </w:r>
    </w:p>
    <w:p>
      <w:pPr>
        <w:snapToGrid w:val="0"/>
        <w:spacing w:line="420" w:lineRule="exact"/>
        <w:ind w:firstLine="476"/>
        <w:rPr>
          <w:rFonts w:hint="eastAsia" w:ascii="黑体" w:hAnsi="宋体" w:eastAsia="黑体"/>
          <w:b/>
          <w:sz w:val="28"/>
          <w:szCs w:val="28"/>
          <w:u w:val="single"/>
        </w:rPr>
      </w:pPr>
      <w:r>
        <w:rPr>
          <w:rFonts w:hint="eastAsia" w:ascii="黑体" w:hAnsi="宋体" w:eastAsia="黑体"/>
          <w:b/>
          <w:sz w:val="28"/>
          <w:szCs w:val="28"/>
        </w:rPr>
        <w:t>2、商位类别：</w:t>
      </w:r>
      <w:r>
        <w:rPr>
          <w:rFonts w:hint="eastAsia" w:ascii="黑体" w:hAnsi="宋体" w:eastAsia="黑体"/>
          <w:b/>
          <w:sz w:val="28"/>
          <w:szCs w:val="28"/>
          <w:u w:val="single"/>
        </w:rPr>
        <w:t xml:space="preserve">                                   </w:t>
      </w:r>
    </w:p>
    <w:p>
      <w:pPr>
        <w:snapToGrid w:val="0"/>
        <w:spacing w:line="420" w:lineRule="exact"/>
        <w:ind w:firstLine="476"/>
        <w:rPr>
          <w:rFonts w:hint="eastAsia" w:ascii="黑体" w:hAnsi="宋体" w:eastAsia="黑体"/>
          <w:b/>
          <w:sz w:val="28"/>
          <w:szCs w:val="28"/>
        </w:rPr>
      </w:pPr>
      <w:r>
        <w:rPr>
          <w:rFonts w:hint="eastAsia" w:ascii="黑体" w:hAnsi="宋体" w:eastAsia="黑体"/>
          <w:b/>
          <w:sz w:val="28"/>
          <w:szCs w:val="28"/>
        </w:rPr>
        <w:t>3、商位使用期限及费用</w:t>
      </w:r>
    </w:p>
    <w:p>
      <w:pPr>
        <w:snapToGrid w:val="0"/>
        <w:spacing w:line="420" w:lineRule="exact"/>
        <w:ind w:firstLine="479"/>
        <w:rPr>
          <w:rFonts w:hint="eastAsia" w:ascii="宋体" w:hAnsi="宋体"/>
          <w:sz w:val="24"/>
          <w:u w:val="single"/>
        </w:rPr>
      </w:pPr>
      <w:r>
        <w:rPr>
          <w:rFonts w:hint="eastAsia" w:ascii="宋体" w:hAnsi="宋体"/>
          <w:b/>
          <w:sz w:val="24"/>
        </w:rPr>
        <w:t>3.1 商位使用期限和使用费：</w:t>
      </w:r>
      <w:r>
        <w:rPr>
          <w:rFonts w:hint="eastAsia" w:ascii="宋体" w:hAnsi="宋体"/>
          <w:sz w:val="24"/>
        </w:rPr>
        <w:t>商位使用期限自</w:t>
      </w:r>
      <w:r>
        <w:rPr>
          <w:rFonts w:hint="eastAsia" w:ascii="宋体" w:hAnsi="宋体"/>
          <w:sz w:val="24"/>
          <w:u w:val="single"/>
        </w:rPr>
        <w:t xml:space="preserve">                           </w:t>
      </w:r>
    </w:p>
    <w:p>
      <w:pPr>
        <w:snapToGrid w:val="0"/>
        <w:spacing w:line="420" w:lineRule="exact"/>
        <w:rPr>
          <w:rFonts w:hint="eastAsia" w:ascii="宋体" w:hAnsi="宋体"/>
          <w:sz w:val="24"/>
          <w:u w:val="single"/>
        </w:rPr>
      </w:pPr>
      <w:r>
        <w:rPr>
          <w:rFonts w:hint="eastAsia" w:ascii="宋体" w:hAnsi="宋体"/>
          <w:sz w:val="24"/>
        </w:rPr>
        <w:t>起至</w:t>
      </w:r>
      <w:r>
        <w:rPr>
          <w:rFonts w:hint="eastAsia" w:ascii="宋体" w:hAnsi="宋体"/>
          <w:sz w:val="24"/>
          <w:u w:val="single"/>
        </w:rPr>
        <w:t xml:space="preserve">                                 </w:t>
      </w:r>
      <w:r>
        <w:rPr>
          <w:rFonts w:hint="eastAsia" w:ascii="宋体" w:hAnsi="宋体"/>
          <w:sz w:val="24"/>
        </w:rPr>
        <w:t>止；商位使用费每年为（人民币，下同）</w:t>
      </w:r>
      <w:r>
        <w:rPr>
          <w:rFonts w:hint="eastAsia" w:ascii="宋体" w:hAnsi="宋体"/>
          <w:sz w:val="24"/>
          <w:u w:val="single"/>
        </w:rPr>
        <w:t xml:space="preserve">                           </w:t>
      </w:r>
      <w:r>
        <w:rPr>
          <w:rFonts w:hint="eastAsia" w:ascii="宋体" w:hAnsi="宋体"/>
          <w:sz w:val="24"/>
        </w:rPr>
        <w:t>元 (大写 ：</w:t>
      </w:r>
      <w:r>
        <w:rPr>
          <w:rFonts w:hint="eastAsia" w:ascii="宋体" w:hAnsi="宋体"/>
          <w:sz w:val="24"/>
          <w:u w:val="single"/>
        </w:rPr>
        <w:t xml:space="preserve">                            </w:t>
      </w:r>
      <w:r>
        <w:rPr>
          <w:rFonts w:hint="eastAsia" w:ascii="宋体" w:hAnsi="宋体"/>
          <w:sz w:val="24"/>
        </w:rPr>
        <w:t>），合计为</w:t>
      </w:r>
      <w:r>
        <w:rPr>
          <w:rFonts w:hint="eastAsia" w:ascii="宋体" w:hAnsi="宋体"/>
          <w:sz w:val="24"/>
          <w:u w:val="single"/>
        </w:rPr>
        <w:t xml:space="preserve">                      </w:t>
      </w:r>
      <w:r>
        <w:rPr>
          <w:rFonts w:hint="eastAsia" w:ascii="宋体" w:hAnsi="宋体"/>
          <w:sz w:val="24"/>
        </w:rPr>
        <w:t>元 (大写 ：</w:t>
      </w:r>
      <w:r>
        <w:rPr>
          <w:rFonts w:hint="eastAsia" w:ascii="宋体" w:hAnsi="宋体"/>
          <w:sz w:val="24"/>
          <w:u w:val="single"/>
        </w:rPr>
        <w:t xml:space="preserve">                            </w:t>
      </w:r>
      <w:r>
        <w:rPr>
          <w:rFonts w:hint="eastAsia" w:ascii="宋体" w:hAnsi="宋体"/>
          <w:sz w:val="24"/>
        </w:rPr>
        <w:t>），分</w:t>
      </w:r>
      <w:r>
        <w:rPr>
          <w:rFonts w:hint="eastAsia" w:ascii="宋体" w:hAnsi="宋体"/>
          <w:sz w:val="24"/>
          <w:u w:val="single"/>
        </w:rPr>
        <w:t xml:space="preserve">            </w:t>
      </w:r>
      <w:r>
        <w:rPr>
          <w:rFonts w:hint="eastAsia" w:ascii="宋体" w:hAnsi="宋体"/>
          <w:sz w:val="24"/>
        </w:rPr>
        <w:t>次付清，在协议签订时付</w:t>
      </w:r>
      <w:r>
        <w:rPr>
          <w:rFonts w:hint="eastAsia" w:ascii="宋体" w:hAnsi="宋体"/>
          <w:sz w:val="24"/>
          <w:u w:val="single"/>
        </w:rPr>
        <w:t xml:space="preserve">                        </w:t>
      </w:r>
      <w:r>
        <w:rPr>
          <w:rFonts w:hint="eastAsia" w:ascii="宋体" w:hAnsi="宋体"/>
          <w:sz w:val="24"/>
        </w:rPr>
        <w:t>元（大写：</w:t>
      </w:r>
      <w:r>
        <w:rPr>
          <w:rFonts w:hint="eastAsia" w:ascii="宋体" w:hAnsi="宋体"/>
          <w:sz w:val="24"/>
          <w:u w:val="single"/>
        </w:rPr>
        <w:t xml:space="preserve">                             </w:t>
      </w:r>
      <w:r>
        <w:rPr>
          <w:rFonts w:hint="eastAsia" w:ascii="宋体" w:hAnsi="宋体"/>
          <w:sz w:val="24"/>
        </w:rPr>
        <w:t>）。余款在</w:t>
      </w:r>
      <w:r>
        <w:rPr>
          <w:rFonts w:hint="eastAsia" w:ascii="宋体" w:hAnsi="宋体"/>
          <w:sz w:val="24"/>
          <w:u w:val="single"/>
        </w:rPr>
        <w:t xml:space="preserve">                   </w:t>
      </w:r>
      <w:r>
        <w:rPr>
          <w:rFonts w:hint="eastAsia" w:ascii="宋体" w:hAnsi="宋体"/>
          <w:sz w:val="24"/>
        </w:rPr>
        <w:t>前付清。本协议使用期满，甲乙双方协议自行终止。</w:t>
      </w:r>
    </w:p>
    <w:p>
      <w:pPr>
        <w:snapToGrid w:val="0"/>
        <w:spacing w:line="400" w:lineRule="exact"/>
        <w:ind w:firstLine="476"/>
        <w:rPr>
          <w:rFonts w:hint="eastAsia" w:ascii="宋体" w:hAnsi="宋体"/>
          <w:sz w:val="24"/>
        </w:rPr>
      </w:pPr>
      <w:r>
        <w:rPr>
          <w:rFonts w:hint="eastAsia" w:ascii="宋体" w:hAnsi="宋体"/>
          <w:b/>
          <w:sz w:val="24"/>
        </w:rPr>
        <w:t>3.2履约保证金</w:t>
      </w:r>
      <w:r>
        <w:rPr>
          <w:rFonts w:hint="eastAsia" w:ascii="宋体" w:hAnsi="宋体"/>
          <w:sz w:val="24"/>
        </w:rPr>
        <w:t>（含物业保证金）：履约保证金为确保乙方履行本协议而设，本商位需缴纳履约保证金人民币</w:t>
      </w:r>
      <w:r>
        <w:rPr>
          <w:rFonts w:hint="eastAsia" w:ascii="宋体" w:hAnsi="宋体"/>
          <w:sz w:val="24"/>
          <w:u w:val="single"/>
        </w:rPr>
        <w:t xml:space="preserve">            </w:t>
      </w:r>
      <w:r>
        <w:rPr>
          <w:rFonts w:hint="eastAsia" w:ascii="宋体" w:hAnsi="宋体"/>
          <w:sz w:val="24"/>
        </w:rPr>
        <w:t>元(大写 ：</w:t>
      </w:r>
      <w:r>
        <w:rPr>
          <w:rFonts w:hint="eastAsia" w:ascii="宋体" w:hAnsi="宋体"/>
          <w:sz w:val="24"/>
          <w:u w:val="single"/>
        </w:rPr>
        <w:t xml:space="preserve">              </w:t>
      </w:r>
      <w:r>
        <w:rPr>
          <w:rFonts w:hint="eastAsia" w:ascii="宋体" w:hAnsi="宋体"/>
          <w:sz w:val="24"/>
        </w:rPr>
        <w:t xml:space="preserve"> ），在协议签订时一次付清。乙方在使用期内违反本协议约定应承担违约赔偿责任的，甲方以乙方的履约保证金抵付违约金或赔偿金；履约保证金不足以支付违约金或赔偿损失时，其不足部分由乙方负责补足。使用期内履约保证金发生缺额的，乙方应在缺额发生日起10日内补足本协议约定的履约保证金数额。使用期满经甲方检查，确认物业无损、各项费用俱清后予以不计息退还。</w:t>
      </w:r>
    </w:p>
    <w:p>
      <w:pPr>
        <w:snapToGrid w:val="0"/>
        <w:spacing w:line="400" w:lineRule="exact"/>
        <w:ind w:firstLine="476"/>
        <w:rPr>
          <w:rFonts w:hint="eastAsia" w:ascii="宋体" w:hAnsi="宋体"/>
          <w:sz w:val="24"/>
        </w:rPr>
      </w:pPr>
      <w:r>
        <w:rPr>
          <w:rFonts w:hint="eastAsia" w:ascii="宋体" w:hAnsi="宋体"/>
          <w:b/>
          <w:sz w:val="24"/>
        </w:rPr>
        <w:t>3.3 其它费用：</w:t>
      </w:r>
      <w:r>
        <w:rPr>
          <w:rFonts w:hint="eastAsia" w:ascii="宋体" w:hAnsi="宋体"/>
          <w:sz w:val="24"/>
        </w:rPr>
        <w:t>甲方为乙方提供用电、车辆停放、消防安全、空调、市场公共区域保洁服务，费用由乙方承担并按有关规定支付。</w:t>
      </w:r>
    </w:p>
    <w:p>
      <w:pPr>
        <w:snapToGrid w:val="0"/>
        <w:spacing w:line="400" w:lineRule="exact"/>
        <w:ind w:firstLine="479"/>
        <w:rPr>
          <w:rFonts w:hint="eastAsia" w:ascii="黑体" w:hAnsi="宋体" w:eastAsia="黑体"/>
          <w:b/>
          <w:sz w:val="28"/>
          <w:szCs w:val="28"/>
        </w:rPr>
      </w:pPr>
      <w:r>
        <w:rPr>
          <w:rFonts w:hint="eastAsia" w:ascii="黑体" w:hAnsi="宋体" w:eastAsia="黑体"/>
          <w:b/>
          <w:sz w:val="28"/>
          <w:szCs w:val="28"/>
        </w:rPr>
        <w:t>4、权利和义务</w:t>
      </w:r>
    </w:p>
    <w:p>
      <w:pPr>
        <w:snapToGrid w:val="0"/>
        <w:spacing w:line="400" w:lineRule="exact"/>
        <w:ind w:firstLine="479"/>
        <w:rPr>
          <w:rFonts w:hint="eastAsia" w:ascii="宋体" w:hAnsi="宋体"/>
          <w:sz w:val="24"/>
        </w:rPr>
      </w:pPr>
      <w:r>
        <w:rPr>
          <w:rFonts w:hint="eastAsia" w:ascii="宋体" w:hAnsi="宋体"/>
          <w:b/>
          <w:sz w:val="24"/>
        </w:rPr>
        <w:t xml:space="preserve">4.1 </w:t>
      </w:r>
      <w:r>
        <w:rPr>
          <w:rFonts w:hint="eastAsia" w:ascii="宋体" w:hAnsi="宋体"/>
          <w:sz w:val="24"/>
        </w:rPr>
        <w:t>甲方拥有本商位所有权。本协议签订后，乙方在使用期内享有合法经营的权利和义务，乙方不得将商位使用权用于抵押、担保、拍卖。</w:t>
      </w:r>
    </w:p>
    <w:p>
      <w:pPr>
        <w:snapToGrid w:val="0"/>
        <w:spacing w:line="400" w:lineRule="exact"/>
        <w:ind w:firstLine="479"/>
        <w:rPr>
          <w:rFonts w:hint="eastAsia" w:ascii="宋体" w:hAnsi="宋体"/>
          <w:sz w:val="24"/>
        </w:rPr>
      </w:pPr>
      <w:r>
        <w:rPr>
          <w:rFonts w:hint="eastAsia" w:ascii="宋体" w:hAnsi="宋体"/>
          <w:b/>
          <w:sz w:val="24"/>
        </w:rPr>
        <w:t>4.2</w:t>
      </w:r>
      <w:r>
        <w:rPr>
          <w:rFonts w:hint="eastAsia" w:ascii="宋体" w:hAnsi="宋体"/>
          <w:sz w:val="24"/>
        </w:rPr>
        <w:t xml:space="preserve"> 商位装潢。乙方如需对商位进行必要的装潢，必须事先向甲方提出书面申请（包括装潢方案、设计图纸和装潢材料），并提供乙方、施工人身份证件及装潢材料检测报告，经甲方审批同意后组织施工；乙方未经审批擅自施工的，必须限期复原，并承担相应责任；合同期满终止或因乙方违约导致合同解除的，固定装潢部分归甲方所有，乙方不得破坏。</w:t>
      </w:r>
    </w:p>
    <w:p>
      <w:pPr>
        <w:snapToGrid w:val="0"/>
        <w:spacing w:line="400" w:lineRule="exact"/>
        <w:ind w:firstLine="479"/>
        <w:rPr>
          <w:rFonts w:hint="eastAsia" w:ascii="宋体" w:hAnsi="宋体"/>
          <w:sz w:val="24"/>
        </w:rPr>
      </w:pPr>
      <w:r>
        <w:rPr>
          <w:rFonts w:hint="eastAsia" w:ascii="宋体" w:hAnsi="宋体"/>
          <w:b/>
          <w:sz w:val="24"/>
        </w:rPr>
        <w:t xml:space="preserve">4.3 </w:t>
      </w:r>
      <w:r>
        <w:rPr>
          <w:rFonts w:hint="eastAsia" w:ascii="宋体" w:hAnsi="宋体"/>
          <w:sz w:val="24"/>
        </w:rPr>
        <w:t>商位修缮。甲方应定期对市场进行检修，公共区域维修费用由甲方负责，商位内因乙方损坏的维修费用由乙方承担。</w:t>
      </w:r>
    </w:p>
    <w:p>
      <w:pPr>
        <w:snapToGrid w:val="0"/>
        <w:spacing w:line="400" w:lineRule="exact"/>
        <w:ind w:firstLine="463" w:firstLineChars="192"/>
        <w:rPr>
          <w:rFonts w:hint="eastAsia" w:ascii="宋体" w:hAnsi="宋体"/>
          <w:sz w:val="24"/>
        </w:rPr>
      </w:pPr>
      <w:r>
        <w:rPr>
          <w:rFonts w:hint="eastAsia" w:ascii="宋体" w:hAnsi="宋体"/>
          <w:b/>
          <w:sz w:val="24"/>
        </w:rPr>
        <w:t>4.4</w:t>
      </w:r>
      <w:r>
        <w:rPr>
          <w:rFonts w:hint="eastAsia" w:ascii="宋体" w:hAnsi="宋体"/>
          <w:sz w:val="24"/>
        </w:rPr>
        <w:t>为规范管理市场，甲方有权利制定有关规定，乙方在经营活动中应遵守国家法律法规和甲方制订的规定。乙方有义务配合“义乌•中国小商品指数”相关信息的采集发布；有义务实行商品零售服务，发展旅游购物市场；有义务配合支持市场各项创新工作。</w:t>
      </w:r>
    </w:p>
    <w:p>
      <w:pPr>
        <w:snapToGrid w:val="0"/>
        <w:spacing w:line="380" w:lineRule="atLeast"/>
        <w:ind w:firstLine="463" w:firstLineChars="192"/>
        <w:rPr>
          <w:rFonts w:hint="eastAsia" w:ascii="宋体" w:hAnsi="宋体"/>
          <w:sz w:val="24"/>
          <w:shd w:val="clear" w:color="auto" w:fill="FFFF00"/>
        </w:rPr>
      </w:pPr>
      <w:r>
        <w:rPr>
          <w:rFonts w:hint="eastAsia" w:ascii="宋体" w:hAnsi="宋体"/>
          <w:b/>
          <w:sz w:val="24"/>
        </w:rPr>
        <w:t>4.5</w:t>
      </w:r>
      <w:r>
        <w:rPr>
          <w:rFonts w:hint="eastAsia" w:ascii="宋体" w:hAnsi="宋体"/>
          <w:sz w:val="24"/>
        </w:rPr>
        <w:t>乙方应履行繁荣市场义务，根据甲方要求做好信息化工作，及时提供本商位经营主体情况及其它与商位经营相关的信息，并确保信息的准确性、真实性和及时性，信息质量列入乙方诚信文明积分考核。</w:t>
      </w:r>
    </w:p>
    <w:p>
      <w:pPr>
        <w:snapToGrid w:val="0"/>
        <w:spacing w:line="400" w:lineRule="exact"/>
        <w:ind w:firstLine="472" w:firstLineChars="196"/>
        <w:rPr>
          <w:rFonts w:hint="eastAsia" w:ascii="宋体" w:hAnsi="宋体"/>
          <w:sz w:val="24"/>
        </w:rPr>
      </w:pPr>
      <w:r>
        <w:rPr>
          <w:rFonts w:hint="eastAsia" w:ascii="宋体" w:hAnsi="宋体"/>
          <w:b/>
          <w:sz w:val="24"/>
        </w:rPr>
        <w:t>4.6</w:t>
      </w:r>
      <w:r>
        <w:rPr>
          <w:rFonts w:hint="eastAsia" w:ascii="宋体" w:hAnsi="宋体"/>
          <w:sz w:val="24"/>
        </w:rPr>
        <w:t>由于乙方未使用规范书面贸易合同，而造成的贸易诈骗由本人承担责任。</w:t>
      </w:r>
    </w:p>
    <w:p>
      <w:pPr>
        <w:snapToGrid w:val="0"/>
        <w:spacing w:line="400" w:lineRule="exact"/>
        <w:ind w:firstLine="479"/>
        <w:jc w:val="left"/>
        <w:rPr>
          <w:rFonts w:hint="eastAsia" w:ascii="宋体" w:hAnsi="宋体"/>
          <w:sz w:val="24"/>
        </w:rPr>
      </w:pPr>
      <w:r>
        <w:rPr>
          <w:rFonts w:hint="eastAsia" w:ascii="宋体" w:hAnsi="宋体"/>
          <w:b/>
          <w:sz w:val="24"/>
        </w:rPr>
        <w:t>4.7</w:t>
      </w:r>
      <w:r>
        <w:rPr>
          <w:rFonts w:hint="eastAsia" w:ascii="宋体" w:hAnsi="宋体"/>
          <w:sz w:val="24"/>
        </w:rPr>
        <w:t>甲乙双方应签订《社会治安综合治理与消防安全目标管理责任书》（见附件一），承担和履行责任书规定的相应责任、义务。</w:t>
      </w:r>
    </w:p>
    <w:p>
      <w:pPr>
        <w:snapToGrid w:val="0"/>
        <w:spacing w:line="400" w:lineRule="exact"/>
        <w:ind w:firstLine="479"/>
        <w:rPr>
          <w:rFonts w:hint="eastAsia" w:ascii="宋体" w:hAnsi="宋体"/>
          <w:spacing w:val="-1"/>
          <w:sz w:val="24"/>
        </w:rPr>
      </w:pPr>
      <w:r>
        <w:rPr>
          <w:rFonts w:hint="eastAsia" w:ascii="宋体" w:hAnsi="宋体"/>
          <w:b/>
          <w:sz w:val="24"/>
        </w:rPr>
        <w:t>4.8</w:t>
      </w:r>
      <w:r>
        <w:rPr>
          <w:rFonts w:hint="eastAsia" w:ascii="宋体" w:hAnsi="宋体"/>
          <w:spacing w:val="-1"/>
          <w:sz w:val="24"/>
        </w:rPr>
        <w:t>甲方应按协议规定的期限提供商位，乙方须按规定的时间入场经营。</w:t>
      </w:r>
    </w:p>
    <w:p>
      <w:pPr>
        <w:snapToGrid w:val="0"/>
        <w:spacing w:line="400" w:lineRule="exact"/>
        <w:ind w:firstLine="479"/>
        <w:rPr>
          <w:rFonts w:hint="eastAsia" w:ascii="宋体" w:hAnsi="宋体"/>
          <w:sz w:val="24"/>
        </w:rPr>
      </w:pPr>
      <w:r>
        <w:rPr>
          <w:rFonts w:hint="eastAsia" w:ascii="宋体" w:hAnsi="宋体"/>
          <w:b/>
          <w:sz w:val="24"/>
        </w:rPr>
        <w:t xml:space="preserve">4.9 </w:t>
      </w:r>
      <w:r>
        <w:rPr>
          <w:rFonts w:hint="eastAsia" w:ascii="宋体" w:hAnsi="宋体"/>
          <w:sz w:val="24"/>
        </w:rPr>
        <w:t>甲方负责办理市场建筑物、固定资产的财产保险，乙方负责办理商位</w:t>
      </w:r>
    </w:p>
    <w:p>
      <w:pPr>
        <w:snapToGrid w:val="0"/>
        <w:spacing w:line="400" w:lineRule="exact"/>
        <w:rPr>
          <w:rFonts w:hint="eastAsia" w:ascii="宋体" w:hAnsi="宋体"/>
          <w:sz w:val="24"/>
        </w:rPr>
      </w:pPr>
      <w:r>
        <w:rPr>
          <w:rFonts w:hint="eastAsia" w:ascii="宋体" w:hAnsi="宋体"/>
          <w:sz w:val="24"/>
        </w:rPr>
        <w:t>内乙方财产保险。</w:t>
      </w:r>
    </w:p>
    <w:p>
      <w:pPr>
        <w:snapToGrid w:val="0"/>
        <w:spacing w:line="400" w:lineRule="exact"/>
        <w:ind w:firstLine="479"/>
        <w:rPr>
          <w:rFonts w:hint="eastAsia" w:ascii="宋体" w:hAnsi="宋体"/>
          <w:sz w:val="24"/>
        </w:rPr>
      </w:pPr>
      <w:r>
        <w:rPr>
          <w:rFonts w:hint="eastAsia" w:ascii="宋体" w:hAnsi="宋体"/>
          <w:b/>
          <w:sz w:val="24"/>
        </w:rPr>
        <w:t>4.10</w:t>
      </w:r>
      <w:r>
        <w:rPr>
          <w:rFonts w:hint="eastAsia" w:ascii="宋体" w:hAnsi="宋体"/>
          <w:sz w:val="24"/>
        </w:rPr>
        <w:t xml:space="preserve"> 儿童应在监护人的监护下进入市场，因对儿童监护不力造成各方人身、财产损失的，监护人承担全部赔偿责任。 </w:t>
      </w:r>
    </w:p>
    <w:p>
      <w:pPr>
        <w:snapToGrid w:val="0"/>
        <w:spacing w:line="400" w:lineRule="exact"/>
        <w:ind w:firstLine="479"/>
        <w:rPr>
          <w:rFonts w:hint="eastAsia" w:ascii="黑体" w:hAnsi="宋体" w:eastAsia="黑体"/>
          <w:b/>
          <w:spacing w:val="21"/>
          <w:sz w:val="28"/>
          <w:szCs w:val="28"/>
        </w:rPr>
      </w:pPr>
      <w:r>
        <w:rPr>
          <w:rFonts w:hint="eastAsia" w:ascii="黑体" w:hAnsi="宋体" w:eastAsia="黑体"/>
          <w:b/>
          <w:spacing w:val="21"/>
          <w:sz w:val="28"/>
          <w:szCs w:val="28"/>
        </w:rPr>
        <w:t>5、违约责任</w:t>
      </w:r>
    </w:p>
    <w:p>
      <w:pPr>
        <w:snapToGrid w:val="0"/>
        <w:spacing w:line="400" w:lineRule="exact"/>
        <w:ind w:firstLine="479"/>
        <w:rPr>
          <w:rFonts w:hint="eastAsia" w:ascii="宋体" w:hAnsi="宋体"/>
          <w:sz w:val="24"/>
        </w:rPr>
      </w:pPr>
      <w:r>
        <w:rPr>
          <w:rFonts w:hint="eastAsia" w:ascii="宋体" w:hAnsi="宋体"/>
          <w:b/>
          <w:sz w:val="24"/>
        </w:rPr>
        <w:t xml:space="preserve">5.1 </w:t>
      </w:r>
      <w:r>
        <w:rPr>
          <w:rFonts w:hint="eastAsia" w:ascii="宋体" w:hAnsi="宋体"/>
          <w:sz w:val="24"/>
        </w:rPr>
        <w:t>甲方未按协议约定时间向乙方交付商位，其延期交付时间应向乙方支付每日商位使用费双倍的违约金。</w:t>
      </w:r>
    </w:p>
    <w:p>
      <w:pPr>
        <w:snapToGrid w:val="0"/>
        <w:spacing w:line="380" w:lineRule="atLeast"/>
        <w:ind w:firstLine="479"/>
        <w:rPr>
          <w:rFonts w:hint="eastAsia" w:ascii="宋体" w:hAnsi="宋体"/>
          <w:sz w:val="24"/>
        </w:rPr>
      </w:pPr>
      <w:r>
        <w:rPr>
          <w:rFonts w:hint="eastAsia" w:ascii="宋体" w:hAnsi="宋体"/>
          <w:b/>
          <w:sz w:val="24"/>
        </w:rPr>
        <w:t xml:space="preserve">5.2 </w:t>
      </w:r>
      <w:r>
        <w:rPr>
          <w:rFonts w:hint="eastAsia" w:ascii="宋体" w:hAnsi="宋体"/>
          <w:sz w:val="24"/>
        </w:rPr>
        <w:t>乙方违约（包括延迟交纳商位使用费和其它应支付的各项费用）或违规经营，甲方及时向乙方发送限期整改通知书，乙方未按期整改的，自违约或违规之日起承担每日商位使用费双倍的违约金，甲方有权停止供电并对商位采取锁门措施，整改完成前，乙方无权要求恢复供电和开门营业，自甲方停止供电和锁门后10日内，乙方仍未整改的，甲方有权终止本商位使用协议并无偿收回商位使用权，乙方无权就停止供电和锁门以及解除协议行为导致的损失向甲方索赔。</w:t>
      </w:r>
    </w:p>
    <w:p>
      <w:pPr>
        <w:snapToGrid w:val="0"/>
        <w:spacing w:line="380" w:lineRule="atLeast"/>
        <w:ind w:firstLine="479"/>
        <w:rPr>
          <w:rFonts w:hint="eastAsia" w:ascii="宋体" w:hAnsi="宋体"/>
          <w:sz w:val="24"/>
        </w:rPr>
      </w:pPr>
      <w:r>
        <w:rPr>
          <w:rFonts w:ascii="宋体" w:hAnsi="宋体"/>
          <w:b/>
          <w:sz w:val="24"/>
        </w:rPr>
        <w:t>5.3</w:t>
      </w:r>
      <w:r>
        <w:rPr>
          <w:rFonts w:hint="eastAsia" w:ascii="宋体" w:hAnsi="宋体"/>
          <w:sz w:val="24"/>
        </w:rPr>
        <w:t xml:space="preserve"> 协议到期不续租或协议期内解除协议的，乙方应在协议到期前清空或协议解除后</w:t>
      </w:r>
      <w:r>
        <w:rPr>
          <w:rFonts w:ascii="宋体" w:hAnsi="宋体"/>
          <w:sz w:val="24"/>
        </w:rPr>
        <w:t>3</w:t>
      </w:r>
      <w:r>
        <w:rPr>
          <w:rFonts w:hint="eastAsia" w:ascii="宋体" w:hAnsi="宋体"/>
          <w:sz w:val="24"/>
        </w:rPr>
        <w:t>日内清空并交还商位，逾期未清空的，按每日商位使用费双倍计算占用费；甲方有权清空，清空、保管等产生的各项费用由乙方承担。</w:t>
      </w:r>
    </w:p>
    <w:p>
      <w:pPr>
        <w:snapToGrid w:val="0"/>
        <w:spacing w:line="420" w:lineRule="exact"/>
        <w:ind w:firstLine="476"/>
        <w:rPr>
          <w:rFonts w:hint="eastAsia" w:ascii="宋体" w:hAnsi="宋体"/>
          <w:dstrike/>
          <w:sz w:val="24"/>
        </w:rPr>
      </w:pPr>
      <w:r>
        <w:rPr>
          <w:rFonts w:hint="eastAsia" w:ascii="宋体" w:hAnsi="宋体"/>
          <w:b/>
          <w:sz w:val="24"/>
        </w:rPr>
        <w:t>5.4</w:t>
      </w:r>
      <w:r>
        <w:rPr>
          <w:rFonts w:hint="eastAsia" w:ascii="宋体" w:hAnsi="宋体"/>
          <w:sz w:val="24"/>
        </w:rPr>
        <w:t>在协议约定的使用期限内，乙方有下列违约行为之一的，经查实，由甲方扣除全部履约保证金；同时，甲方通知乙方及时整改，如限期不整改的，甲方有权终止本商位使用协议并无偿收回商位使用权。</w:t>
      </w:r>
    </w:p>
    <w:p>
      <w:pPr>
        <w:snapToGrid w:val="0"/>
        <w:spacing w:line="420" w:lineRule="exact"/>
        <w:ind w:firstLine="476"/>
        <w:rPr>
          <w:rFonts w:hint="eastAsia" w:ascii="宋体" w:hAnsi="宋体"/>
          <w:sz w:val="24"/>
        </w:rPr>
      </w:pPr>
      <w:r>
        <w:rPr>
          <w:rFonts w:hint="eastAsia" w:ascii="宋体" w:hAnsi="宋体"/>
          <w:b/>
          <w:sz w:val="24"/>
        </w:rPr>
        <w:t>5.4.1</w:t>
      </w:r>
      <w:r>
        <w:rPr>
          <w:rFonts w:hint="eastAsia" w:ascii="宋体" w:hAnsi="宋体"/>
          <w:sz w:val="24"/>
        </w:rPr>
        <w:t>未经甲方同意,乙方不按规定时间入场经营；</w:t>
      </w:r>
    </w:p>
    <w:p>
      <w:pPr>
        <w:snapToGrid w:val="0"/>
        <w:spacing w:line="420" w:lineRule="exact"/>
        <w:ind w:firstLine="476"/>
        <w:rPr>
          <w:rFonts w:hint="eastAsia" w:ascii="宋体" w:hAnsi="宋体"/>
          <w:sz w:val="24"/>
        </w:rPr>
      </w:pPr>
      <w:r>
        <w:rPr>
          <w:rFonts w:hint="eastAsia" w:ascii="宋体" w:hAnsi="宋体"/>
          <w:b/>
          <w:sz w:val="24"/>
        </w:rPr>
        <w:t>5.4.2</w:t>
      </w:r>
      <w:r>
        <w:rPr>
          <w:rFonts w:hint="eastAsia" w:ascii="宋体" w:hAnsi="宋体"/>
          <w:sz w:val="24"/>
        </w:rPr>
        <w:t>未经甲方同意,乙方在规定的经营时间内连续3天或每月累计5天不经营；</w:t>
      </w:r>
    </w:p>
    <w:p>
      <w:pPr>
        <w:snapToGrid w:val="0"/>
        <w:spacing w:line="420" w:lineRule="exact"/>
        <w:ind w:firstLine="476"/>
        <w:rPr>
          <w:rFonts w:hint="eastAsia" w:ascii="宋体" w:hAnsi="宋体"/>
          <w:sz w:val="24"/>
        </w:rPr>
      </w:pPr>
      <w:r>
        <w:rPr>
          <w:rFonts w:hint="eastAsia" w:ascii="宋体" w:hAnsi="宋体"/>
          <w:b/>
          <w:sz w:val="24"/>
        </w:rPr>
        <w:t>5.5</w:t>
      </w:r>
      <w:r>
        <w:rPr>
          <w:rFonts w:hint="eastAsia" w:ascii="宋体" w:hAnsi="宋体"/>
          <w:sz w:val="24"/>
        </w:rPr>
        <w:t xml:space="preserve"> 在协议约定的使用期限内，乙方有下列违约行为之一的,甲方有权终止本商位使用协议并无偿收回商位使用权。</w:t>
      </w:r>
    </w:p>
    <w:p>
      <w:pPr>
        <w:snapToGrid w:val="0"/>
        <w:spacing w:line="420" w:lineRule="exact"/>
        <w:ind w:firstLine="476"/>
        <w:rPr>
          <w:rFonts w:hint="eastAsia" w:ascii="宋体" w:hAnsi="宋体"/>
          <w:sz w:val="24"/>
        </w:rPr>
      </w:pPr>
      <w:r>
        <w:rPr>
          <w:rFonts w:hint="eastAsia" w:ascii="宋体" w:hAnsi="宋体"/>
          <w:b/>
          <w:sz w:val="24"/>
        </w:rPr>
        <w:t xml:space="preserve">5.5.1 </w:t>
      </w:r>
      <w:r>
        <w:rPr>
          <w:rFonts w:hint="eastAsia" w:ascii="宋体" w:hAnsi="宋体"/>
          <w:sz w:val="24"/>
        </w:rPr>
        <w:t>商位使用权用于抵押、担保、拍卖；</w:t>
      </w:r>
    </w:p>
    <w:p>
      <w:pPr>
        <w:snapToGrid w:val="0"/>
        <w:spacing w:line="420" w:lineRule="exact"/>
        <w:ind w:firstLine="476"/>
        <w:rPr>
          <w:rFonts w:hint="eastAsia" w:ascii="宋体" w:hAnsi="宋体"/>
          <w:sz w:val="24"/>
        </w:rPr>
      </w:pPr>
      <w:r>
        <w:rPr>
          <w:rFonts w:hint="eastAsia" w:ascii="宋体" w:hAnsi="宋体"/>
          <w:b/>
          <w:sz w:val="24"/>
        </w:rPr>
        <w:t xml:space="preserve">5.5.2 </w:t>
      </w:r>
      <w:r>
        <w:rPr>
          <w:rFonts w:hint="eastAsia" w:ascii="宋体" w:hAnsi="宋体"/>
          <w:sz w:val="24"/>
        </w:rPr>
        <w:t>违反国家计划生育政策；</w:t>
      </w:r>
    </w:p>
    <w:p>
      <w:pPr>
        <w:snapToGrid w:val="0"/>
        <w:spacing w:line="420" w:lineRule="exact"/>
        <w:ind w:firstLine="476"/>
        <w:rPr>
          <w:rFonts w:hint="eastAsia" w:ascii="宋体" w:hAnsi="宋体"/>
          <w:sz w:val="24"/>
        </w:rPr>
      </w:pPr>
      <w:r>
        <w:rPr>
          <w:rFonts w:hint="eastAsia" w:ascii="宋体" w:hAnsi="宋体"/>
          <w:b/>
          <w:sz w:val="24"/>
        </w:rPr>
        <w:t>5.5.</w:t>
      </w:r>
      <w:r>
        <w:rPr>
          <w:rFonts w:hint="eastAsia" w:ascii="宋体" w:hAnsi="宋体"/>
          <w:b/>
          <w:sz w:val="24"/>
          <w:lang w:val="en-US" w:eastAsia="zh-CN"/>
        </w:rPr>
        <w:t>3</w:t>
      </w:r>
      <w:r>
        <w:rPr>
          <w:rFonts w:hint="eastAsia" w:ascii="宋体" w:hAnsi="宋体"/>
          <w:sz w:val="24"/>
        </w:rPr>
        <w:t>乙方（含直系亲属）在国际生产资料市场外经营或变相经营（包括挂名经营）同行业类别商品；</w:t>
      </w:r>
    </w:p>
    <w:p>
      <w:pPr>
        <w:snapToGrid w:val="0"/>
        <w:spacing w:line="420" w:lineRule="exact"/>
        <w:ind w:firstLine="476"/>
        <w:rPr>
          <w:rFonts w:hint="eastAsia" w:ascii="宋体" w:hAnsi="宋体"/>
          <w:sz w:val="24"/>
        </w:rPr>
      </w:pPr>
      <w:r>
        <w:rPr>
          <w:rFonts w:hint="eastAsia" w:ascii="宋体" w:hAnsi="宋体"/>
          <w:b/>
          <w:sz w:val="24"/>
        </w:rPr>
        <w:t>5.5.</w:t>
      </w:r>
      <w:r>
        <w:rPr>
          <w:rFonts w:hint="eastAsia" w:ascii="宋体" w:hAnsi="宋体"/>
          <w:b/>
          <w:sz w:val="24"/>
          <w:lang w:val="en-US" w:eastAsia="zh-CN"/>
        </w:rPr>
        <w:t>4</w:t>
      </w:r>
      <w:r>
        <w:rPr>
          <w:rFonts w:hint="eastAsia" w:ascii="宋体" w:hAnsi="宋体"/>
          <w:b/>
          <w:sz w:val="24"/>
        </w:rPr>
        <w:t xml:space="preserve"> </w:t>
      </w:r>
      <w:r>
        <w:rPr>
          <w:rFonts w:hint="eastAsia" w:ascii="宋体" w:hAnsi="宋体"/>
          <w:sz w:val="24"/>
        </w:rPr>
        <w:t>严重违法经营、侵犯知识产权或引发重大事件危害市场经营秩序,受到治安或刑事处罚。</w:t>
      </w:r>
    </w:p>
    <w:p>
      <w:pPr>
        <w:snapToGrid w:val="0"/>
        <w:spacing w:line="420" w:lineRule="exact"/>
        <w:ind w:firstLine="476"/>
        <w:rPr>
          <w:rFonts w:hint="eastAsia" w:ascii="黑体" w:hAnsi="宋体" w:eastAsia="黑体"/>
          <w:b/>
          <w:sz w:val="28"/>
          <w:szCs w:val="28"/>
        </w:rPr>
      </w:pPr>
      <w:r>
        <w:rPr>
          <w:rFonts w:hint="eastAsia" w:ascii="黑体" w:hAnsi="宋体" w:eastAsia="黑体"/>
          <w:b/>
          <w:sz w:val="28"/>
          <w:szCs w:val="28"/>
        </w:rPr>
        <w:t>6、特别约定事项</w:t>
      </w:r>
    </w:p>
    <w:p>
      <w:pPr>
        <w:snapToGrid w:val="0"/>
        <w:spacing w:line="420" w:lineRule="exact"/>
        <w:ind w:firstLine="476"/>
        <w:rPr>
          <w:rFonts w:hint="eastAsia" w:ascii="宋体" w:hAnsi="宋体"/>
          <w:sz w:val="24"/>
        </w:rPr>
      </w:pPr>
      <w:r>
        <w:rPr>
          <w:rFonts w:hint="eastAsia" w:ascii="宋体" w:hAnsi="宋体"/>
          <w:b/>
          <w:sz w:val="24"/>
        </w:rPr>
        <w:t>6.1</w:t>
      </w:r>
      <w:r>
        <w:rPr>
          <w:rFonts w:hint="eastAsia" w:ascii="宋体" w:hAnsi="宋体"/>
          <w:sz w:val="24"/>
        </w:rPr>
        <w:t xml:space="preserve"> 乙方应遵守《义乌国际生产资料市场诚信文明经营积分管理规定》（见附件二）；使用期内，乙方因违约且未按期整改的，甲方将根据规定予以扣分，每扣一分由乙方承担增加壹仟元商位使用费的违约责任；同时甲方有权在下一轮租赁中适当提高租金价格。使用期年度内违约扣分满20分或使用期内扣分满30分的商位，由甲方收回商位使用权。</w:t>
      </w:r>
    </w:p>
    <w:p>
      <w:pPr>
        <w:snapToGrid w:val="0"/>
        <w:spacing w:line="420" w:lineRule="exact"/>
        <w:ind w:firstLine="476"/>
        <w:rPr>
          <w:rFonts w:hint="eastAsia" w:ascii="宋体" w:hAnsi="宋体"/>
          <w:sz w:val="24"/>
        </w:rPr>
      </w:pPr>
      <w:r>
        <w:rPr>
          <w:rFonts w:hint="eastAsia" w:ascii="宋体" w:hAnsi="宋体"/>
          <w:b/>
          <w:sz w:val="24"/>
        </w:rPr>
        <w:t>6.2</w:t>
      </w:r>
      <w:r>
        <w:rPr>
          <w:rFonts w:hint="eastAsia" w:ascii="宋体" w:hAnsi="宋体"/>
          <w:sz w:val="24"/>
        </w:rPr>
        <w:t>乙方不得有煽动、串联、违法组织参与集体上访、闹访滋事等行为，不得发布、传播不利于市场稳定和发展的不良信息，如造成一定影响的，一经有关部门通报或查处，甲方有权终止本商位使用协议并无偿收回商位使用权。</w:t>
      </w:r>
    </w:p>
    <w:p>
      <w:pPr>
        <w:snapToGrid w:val="0"/>
        <w:spacing w:line="330" w:lineRule="exact"/>
        <w:ind w:firstLine="476"/>
        <w:rPr>
          <w:rFonts w:hint="eastAsia" w:ascii="黑体" w:hAnsi="宋体" w:eastAsia="黑体"/>
          <w:b/>
          <w:sz w:val="28"/>
          <w:szCs w:val="28"/>
        </w:rPr>
      </w:pPr>
      <w:r>
        <w:rPr>
          <w:rFonts w:hint="eastAsia" w:ascii="黑体" w:hAnsi="宋体" w:eastAsia="黑体"/>
          <w:b/>
          <w:sz w:val="28"/>
          <w:szCs w:val="28"/>
        </w:rPr>
        <w:t>7、通知与送达</w:t>
      </w:r>
    </w:p>
    <w:p>
      <w:pPr>
        <w:snapToGrid w:val="0"/>
        <w:spacing w:line="360" w:lineRule="exact"/>
        <w:ind w:firstLine="476"/>
        <w:rPr>
          <w:rFonts w:hint="eastAsia" w:ascii="宋体" w:hAnsi="宋体"/>
          <w:sz w:val="24"/>
        </w:rPr>
      </w:pPr>
      <w:r>
        <w:rPr>
          <w:rFonts w:hint="eastAsia" w:ascii="宋体" w:hAnsi="宋体"/>
          <w:sz w:val="24"/>
        </w:rPr>
        <w:t xml:space="preserve">因履行本协议而发生的一方发给另一方的通知或信件应采用书面形式，并按本协议落款写明的联系方式发送。通知或信件应由专人送交或通过邮寄方式送达。派人送交的，送交时生效；如邮寄方式传送的，则于寄出后的第三日视为送达（包括退件、拒收）。更改联系方式要在更改事项发生之日起五个工作日之内书面通知对方，如因一方未通知导致送达不能或约定地址无人接收的，则在另一方向约定地址寄出通知或信件后的第三日视为送达（包括退件、拒收）。本协议落款写明的地址亦作为发生诉讼时司法文书的送达地址。  </w:t>
      </w:r>
    </w:p>
    <w:p>
      <w:pPr>
        <w:snapToGrid w:val="0"/>
        <w:spacing w:line="360" w:lineRule="exact"/>
        <w:ind w:firstLine="476"/>
        <w:rPr>
          <w:rFonts w:hint="eastAsia" w:ascii="宋体" w:hAnsi="宋体"/>
          <w:sz w:val="24"/>
        </w:rPr>
      </w:pPr>
    </w:p>
    <w:p>
      <w:pPr>
        <w:snapToGrid w:val="0"/>
        <w:spacing w:line="360" w:lineRule="exact"/>
        <w:ind w:firstLine="476"/>
        <w:rPr>
          <w:rFonts w:hint="eastAsia" w:ascii="宋体" w:hAnsi="宋体"/>
          <w:sz w:val="24"/>
        </w:rPr>
      </w:pPr>
    </w:p>
    <w:p>
      <w:pPr>
        <w:snapToGrid w:val="0"/>
        <w:spacing w:line="360" w:lineRule="exact"/>
        <w:rPr>
          <w:rFonts w:hint="eastAsia" w:ascii="宋体" w:hAnsi="宋体"/>
          <w:sz w:val="24"/>
        </w:rPr>
      </w:pPr>
    </w:p>
    <w:p>
      <w:pPr>
        <w:snapToGrid w:val="0"/>
        <w:spacing w:line="360" w:lineRule="exact"/>
        <w:rPr>
          <w:rFonts w:hint="eastAsia" w:ascii="宋体" w:hAnsi="宋体"/>
          <w:sz w:val="24"/>
        </w:rPr>
      </w:pPr>
    </w:p>
    <w:p>
      <w:pPr>
        <w:snapToGrid w:val="0"/>
        <w:spacing w:line="360" w:lineRule="exact"/>
        <w:ind w:firstLine="476"/>
        <w:rPr>
          <w:rFonts w:hint="eastAsia" w:ascii="宋体" w:hAnsi="宋体" w:cs="宋体"/>
          <w:b/>
          <w:sz w:val="24"/>
        </w:rPr>
      </w:pPr>
    </w:p>
    <w:p>
      <w:pPr>
        <w:snapToGrid w:val="0"/>
        <w:spacing w:line="360" w:lineRule="exact"/>
        <w:ind w:firstLine="479"/>
        <w:rPr>
          <w:rFonts w:hint="eastAsia" w:ascii="黑体" w:hAnsi="宋体" w:eastAsia="黑体"/>
          <w:b/>
          <w:sz w:val="28"/>
          <w:szCs w:val="28"/>
        </w:rPr>
      </w:pPr>
      <w:r>
        <w:rPr>
          <w:rFonts w:hint="eastAsia" w:ascii="黑体" w:hAnsi="宋体" w:eastAsia="黑体"/>
          <w:b/>
          <w:sz w:val="28"/>
          <w:szCs w:val="28"/>
        </w:rPr>
        <w:t>8、免责条件</w:t>
      </w:r>
    </w:p>
    <w:p>
      <w:pPr>
        <w:snapToGrid w:val="0"/>
        <w:spacing w:line="360" w:lineRule="exact"/>
        <w:ind w:firstLine="479"/>
        <w:rPr>
          <w:rFonts w:hint="eastAsia" w:ascii="宋体" w:hAnsi="宋体"/>
          <w:sz w:val="24"/>
        </w:rPr>
      </w:pPr>
      <w:r>
        <w:rPr>
          <w:rFonts w:hint="eastAsia" w:ascii="宋体" w:hAnsi="宋体"/>
          <w:sz w:val="24"/>
        </w:rPr>
        <w:t>因不可抗力原因导致双方或单方无法履约，双方互不承担违约责任。</w:t>
      </w:r>
    </w:p>
    <w:p>
      <w:pPr>
        <w:snapToGrid w:val="0"/>
        <w:spacing w:line="360" w:lineRule="exact"/>
        <w:ind w:firstLine="479"/>
        <w:rPr>
          <w:rFonts w:hint="eastAsia" w:ascii="黑体" w:hAnsi="宋体" w:eastAsia="黑体"/>
          <w:b/>
          <w:sz w:val="28"/>
          <w:szCs w:val="28"/>
        </w:rPr>
      </w:pPr>
      <w:r>
        <w:rPr>
          <w:rFonts w:hint="eastAsia" w:ascii="黑体" w:hAnsi="宋体" w:eastAsia="黑体"/>
          <w:b/>
          <w:sz w:val="28"/>
          <w:szCs w:val="28"/>
        </w:rPr>
        <w:t>9、纠纷处理办法</w:t>
      </w:r>
    </w:p>
    <w:p>
      <w:pPr>
        <w:snapToGrid w:val="0"/>
        <w:spacing w:line="360" w:lineRule="exact"/>
        <w:ind w:firstLine="479"/>
        <w:rPr>
          <w:rFonts w:hint="eastAsia" w:ascii="宋体" w:hAnsi="宋体"/>
          <w:spacing w:val="-7"/>
          <w:sz w:val="24"/>
        </w:rPr>
      </w:pPr>
      <w:r>
        <w:rPr>
          <w:rFonts w:hint="eastAsia" w:ascii="宋体" w:hAnsi="宋体"/>
          <w:spacing w:val="-7"/>
          <w:sz w:val="24"/>
        </w:rPr>
        <w:t>本协议发生纠纷，双方协商解决。协商不成时，可向义乌市人民法院提起诉讼。</w:t>
      </w:r>
    </w:p>
    <w:p>
      <w:pPr>
        <w:snapToGrid w:val="0"/>
        <w:spacing w:line="360" w:lineRule="exact"/>
        <w:ind w:firstLine="479"/>
        <w:rPr>
          <w:rFonts w:hint="eastAsia" w:ascii="黑体" w:hAnsi="宋体" w:eastAsia="黑体"/>
          <w:b/>
          <w:sz w:val="28"/>
          <w:szCs w:val="28"/>
        </w:rPr>
      </w:pPr>
      <w:r>
        <w:rPr>
          <w:rFonts w:hint="eastAsia" w:ascii="黑体" w:hAnsi="宋体" w:eastAsia="黑体"/>
          <w:b/>
          <w:sz w:val="28"/>
          <w:szCs w:val="28"/>
        </w:rPr>
        <w:t>10、其他约定事项</w:t>
      </w:r>
    </w:p>
    <w:p>
      <w:pPr>
        <w:snapToGrid w:val="0"/>
        <w:spacing w:line="360" w:lineRule="exact"/>
        <w:ind w:firstLine="463" w:firstLineChars="192"/>
        <w:rPr>
          <w:rFonts w:hint="eastAsia" w:ascii="宋体" w:hAnsi="宋体"/>
          <w:sz w:val="24"/>
        </w:rPr>
      </w:pPr>
      <w:r>
        <w:rPr>
          <w:rFonts w:hint="eastAsia" w:ascii="宋体" w:hAnsi="宋体"/>
          <w:b/>
          <w:sz w:val="24"/>
        </w:rPr>
        <w:t>10.1</w:t>
      </w:r>
      <w:r>
        <w:rPr>
          <w:rFonts w:hint="eastAsia" w:ascii="宋体" w:hAnsi="宋体"/>
          <w:sz w:val="24"/>
        </w:rPr>
        <w:t>使用期满后，甲方无条件收回商位使用权,下一轮商位的使用权人、使用期限和使用费视市场的实际情况由甲方重新确定。</w:t>
      </w:r>
    </w:p>
    <w:p>
      <w:pPr>
        <w:snapToGrid w:val="0"/>
        <w:spacing w:line="360" w:lineRule="exact"/>
        <w:ind w:firstLine="479"/>
        <w:rPr>
          <w:rFonts w:hint="eastAsia" w:ascii="宋体" w:hAnsi="宋体"/>
          <w:sz w:val="24"/>
        </w:rPr>
      </w:pPr>
      <w:r>
        <w:rPr>
          <w:rFonts w:hint="eastAsia" w:ascii="宋体" w:hAnsi="宋体"/>
          <w:b/>
          <w:sz w:val="24"/>
        </w:rPr>
        <w:t xml:space="preserve">10.2 </w:t>
      </w:r>
      <w:r>
        <w:rPr>
          <w:rFonts w:hint="eastAsia" w:ascii="宋体" w:hAnsi="宋体"/>
          <w:sz w:val="24"/>
        </w:rPr>
        <w:t>遇市场布局调整，乙方应服从甲方安排，进行商位调整或申请退出，本协议自动终止，乙方的商位使用费和其它费用，按实际使用时间（量）计算，商位内固定装潢部分无偿归甲方所有，乙方不得破坏。</w:t>
      </w:r>
    </w:p>
    <w:p>
      <w:pPr>
        <w:snapToGrid w:val="0"/>
        <w:spacing w:line="360" w:lineRule="exact"/>
        <w:ind w:firstLine="479"/>
        <w:rPr>
          <w:rFonts w:hint="eastAsia" w:ascii="宋体" w:hAnsi="宋体"/>
          <w:sz w:val="24"/>
        </w:rPr>
      </w:pPr>
      <w:r>
        <w:rPr>
          <w:rFonts w:hint="eastAsia" w:ascii="宋体" w:hAnsi="宋体"/>
          <w:b/>
          <w:sz w:val="24"/>
        </w:rPr>
        <w:t xml:space="preserve">10.3 </w:t>
      </w:r>
      <w:r>
        <w:rPr>
          <w:rFonts w:hint="eastAsia" w:ascii="宋体" w:hAnsi="宋体"/>
          <w:sz w:val="24"/>
        </w:rPr>
        <w:t>本协议附件与本协议具有同等效力 ；本协议未尽事项，双方协商一致后另立。</w:t>
      </w:r>
    </w:p>
    <w:p>
      <w:pPr>
        <w:snapToGrid w:val="0"/>
        <w:spacing w:line="360" w:lineRule="exact"/>
        <w:ind w:firstLine="479"/>
        <w:rPr>
          <w:rFonts w:hint="eastAsia" w:ascii="宋体" w:hAnsi="宋体"/>
          <w:sz w:val="24"/>
        </w:rPr>
      </w:pPr>
      <w:r>
        <w:rPr>
          <w:rFonts w:hint="eastAsia" w:ascii="宋体" w:hAnsi="宋体"/>
          <w:b/>
          <w:sz w:val="24"/>
        </w:rPr>
        <w:t xml:space="preserve">10.4 </w:t>
      </w:r>
      <w:r>
        <w:rPr>
          <w:rFonts w:hint="eastAsia" w:ascii="宋体" w:hAnsi="宋体"/>
          <w:sz w:val="24"/>
        </w:rPr>
        <w:t>本协议经双方签字盖章生效。</w:t>
      </w:r>
    </w:p>
    <w:p>
      <w:pPr>
        <w:snapToGrid w:val="0"/>
        <w:spacing w:line="360" w:lineRule="exact"/>
        <w:ind w:firstLine="479"/>
        <w:rPr>
          <w:rFonts w:hint="eastAsia" w:ascii="宋体" w:hAnsi="宋体"/>
          <w:sz w:val="24"/>
        </w:rPr>
      </w:pPr>
      <w:r>
        <w:rPr>
          <w:rFonts w:hint="eastAsia" w:ascii="宋体" w:hAnsi="宋体"/>
          <w:b/>
          <w:sz w:val="24"/>
        </w:rPr>
        <w:t>10.5</w:t>
      </w:r>
      <w:r>
        <w:rPr>
          <w:rFonts w:hint="eastAsia" w:ascii="宋体" w:hAnsi="宋体"/>
          <w:sz w:val="24"/>
        </w:rPr>
        <w:t xml:space="preserve"> 本协议一式贰份，甲方壹份，乙方壹份。</w:t>
      </w:r>
    </w:p>
    <w:p>
      <w:pPr>
        <w:snapToGrid w:val="0"/>
        <w:spacing w:line="360" w:lineRule="exact"/>
        <w:ind w:firstLine="479"/>
        <w:rPr>
          <w:rFonts w:hint="eastAsia" w:ascii="宋体" w:hAnsi="宋体"/>
          <w:sz w:val="18"/>
          <w:szCs w:val="18"/>
        </w:rPr>
      </w:pPr>
    </w:p>
    <w:p>
      <w:pPr>
        <w:snapToGrid w:val="0"/>
        <w:spacing w:line="360" w:lineRule="exact"/>
        <w:ind w:firstLine="479"/>
        <w:rPr>
          <w:rFonts w:hint="eastAsia" w:ascii="宋体" w:hAnsi="宋体"/>
          <w:b/>
          <w:sz w:val="24"/>
        </w:rPr>
      </w:pPr>
      <w:r>
        <w:rPr>
          <w:rFonts w:hint="eastAsia" w:ascii="宋体" w:hAnsi="宋体"/>
          <w:b/>
          <w:sz w:val="24"/>
        </w:rPr>
        <w:t>立约人：</w:t>
      </w:r>
    </w:p>
    <w:p>
      <w:pPr>
        <w:snapToGrid w:val="0"/>
        <w:spacing w:line="360" w:lineRule="exact"/>
        <w:ind w:firstLine="479"/>
        <w:rPr>
          <w:rFonts w:hint="eastAsia" w:ascii="宋体" w:hAnsi="宋体"/>
          <w:sz w:val="24"/>
        </w:rPr>
      </w:pPr>
      <w:r>
        <w:rPr>
          <w:rFonts w:hint="eastAsia" w:ascii="宋体" w:hAnsi="宋体"/>
          <w:b/>
          <w:sz w:val="24"/>
        </w:rPr>
        <w:t>甲    方：</w:t>
      </w:r>
      <w:r>
        <w:rPr>
          <w:rFonts w:hint="eastAsia" w:ascii="宋体" w:hAnsi="宋体"/>
          <w:sz w:val="24"/>
        </w:rPr>
        <w:t>浙江中国小商品城集团股份有限公司</w:t>
      </w:r>
    </w:p>
    <w:p>
      <w:pPr>
        <w:snapToGrid w:val="0"/>
        <w:spacing w:line="360" w:lineRule="exact"/>
        <w:ind w:firstLine="479"/>
        <w:rPr>
          <w:rFonts w:hint="eastAsia" w:ascii="宋体" w:hAnsi="宋体"/>
          <w:b/>
          <w:sz w:val="24"/>
          <w:u w:val="single"/>
        </w:rPr>
      </w:pPr>
      <w:r>
        <w:rPr>
          <w:rFonts w:hint="eastAsia" w:ascii="宋体" w:hAnsi="宋体"/>
          <w:b/>
          <w:sz w:val="24"/>
        </w:rPr>
        <w:t>代    表：</w:t>
      </w:r>
      <w:r>
        <w:rPr>
          <w:rFonts w:hint="eastAsia" w:ascii="宋体" w:hAnsi="宋体"/>
          <w:b/>
          <w:sz w:val="24"/>
          <w:u w:val="single"/>
        </w:rPr>
        <w:t xml:space="preserve">                       </w:t>
      </w:r>
    </w:p>
    <w:p>
      <w:pPr>
        <w:snapToGrid w:val="0"/>
        <w:spacing w:line="360" w:lineRule="exact"/>
        <w:ind w:firstLine="479"/>
        <w:rPr>
          <w:rFonts w:hint="eastAsia" w:ascii="宋体" w:hAnsi="宋体"/>
          <w:b/>
          <w:sz w:val="24"/>
          <w:u w:val="single"/>
        </w:rPr>
      </w:pPr>
      <w:r>
        <w:rPr>
          <w:rFonts w:hint="eastAsia" w:ascii="宋体" w:hAnsi="宋体"/>
          <w:b/>
          <w:sz w:val="24"/>
        </w:rPr>
        <w:t>联系电话：</w:t>
      </w:r>
      <w:r>
        <w:rPr>
          <w:rFonts w:hint="eastAsia" w:ascii="宋体" w:hAnsi="宋体"/>
          <w:b/>
          <w:sz w:val="24"/>
          <w:u w:val="single"/>
        </w:rPr>
        <w:t xml:space="preserve">                       </w:t>
      </w:r>
    </w:p>
    <w:p>
      <w:pPr>
        <w:tabs>
          <w:tab w:val="left" w:pos="510"/>
        </w:tabs>
        <w:snapToGrid w:val="0"/>
        <w:spacing w:line="360" w:lineRule="exact"/>
        <w:ind w:firstLine="476"/>
        <w:rPr>
          <w:rFonts w:hint="eastAsia" w:ascii="宋体" w:hAnsi="宋体"/>
          <w:b/>
          <w:sz w:val="24"/>
        </w:rPr>
      </w:pPr>
      <w:r>
        <w:rPr>
          <w:rFonts w:hint="eastAsia" w:ascii="宋体" w:hAnsi="宋体"/>
          <w:b/>
          <w:sz w:val="24"/>
        </w:rPr>
        <w:t>联系地址：</w:t>
      </w:r>
      <w:r>
        <w:rPr>
          <w:rFonts w:hint="eastAsia" w:ascii="宋体" w:hAnsi="宋体"/>
          <w:b/>
          <w:sz w:val="24"/>
          <w:u w:val="single"/>
        </w:rPr>
        <w:t xml:space="preserve">                       </w:t>
      </w:r>
      <w:r>
        <w:rPr>
          <w:rFonts w:hint="eastAsia" w:ascii="宋体" w:hAnsi="宋体"/>
          <w:b/>
          <w:sz w:val="24"/>
        </w:rPr>
        <w:t xml:space="preserve">  </w:t>
      </w:r>
    </w:p>
    <w:p>
      <w:pPr>
        <w:tabs>
          <w:tab w:val="left" w:pos="510"/>
        </w:tabs>
        <w:snapToGrid w:val="0"/>
        <w:spacing w:line="360" w:lineRule="exact"/>
        <w:ind w:firstLine="476"/>
        <w:rPr>
          <w:rFonts w:hint="eastAsia" w:ascii="宋体" w:hAnsi="宋体"/>
          <w:sz w:val="24"/>
        </w:rPr>
      </w:pPr>
    </w:p>
    <w:p>
      <w:pPr>
        <w:tabs>
          <w:tab w:val="left" w:pos="510"/>
        </w:tabs>
        <w:snapToGrid w:val="0"/>
        <w:spacing w:line="420" w:lineRule="exact"/>
        <w:ind w:firstLine="476"/>
        <w:rPr>
          <w:rFonts w:hint="eastAsia" w:ascii="宋体" w:hAnsi="宋体"/>
          <w:b/>
          <w:sz w:val="24"/>
          <w:u w:val="single"/>
        </w:rPr>
      </w:pPr>
      <w:r>
        <w:rPr>
          <w:rFonts w:hint="eastAsia" w:ascii="宋体" w:hAnsi="宋体"/>
          <w:b/>
          <w:sz w:val="24"/>
        </w:rPr>
        <w:t>乙    方：</w:t>
      </w:r>
      <w:r>
        <w:rPr>
          <w:rFonts w:hint="eastAsia" w:ascii="宋体" w:hAnsi="宋体"/>
          <w:b/>
          <w:sz w:val="24"/>
          <w:u w:val="single"/>
        </w:rPr>
        <w:t xml:space="preserve">                       </w:t>
      </w:r>
    </w:p>
    <w:p>
      <w:pPr>
        <w:snapToGrid w:val="0"/>
        <w:spacing w:line="420" w:lineRule="exact"/>
        <w:ind w:firstLine="476"/>
        <w:rPr>
          <w:rFonts w:hint="eastAsia" w:ascii="宋体" w:hAnsi="宋体"/>
          <w:b/>
          <w:sz w:val="24"/>
          <w:u w:val="single"/>
        </w:rPr>
      </w:pPr>
      <w:r>
        <w:rPr>
          <w:rFonts w:hint="eastAsia" w:ascii="宋体" w:hAnsi="宋体"/>
          <w:b/>
          <w:sz w:val="24"/>
        </w:rPr>
        <w:t>代    表：</w:t>
      </w:r>
      <w:r>
        <w:rPr>
          <w:rFonts w:hint="eastAsia" w:ascii="宋体" w:hAnsi="宋体"/>
          <w:b/>
          <w:sz w:val="24"/>
          <w:u w:val="single"/>
        </w:rPr>
        <w:t xml:space="preserve">                       </w:t>
      </w:r>
    </w:p>
    <w:p>
      <w:pPr>
        <w:snapToGrid w:val="0"/>
        <w:spacing w:line="420" w:lineRule="exact"/>
        <w:ind w:firstLine="476"/>
        <w:rPr>
          <w:rFonts w:hint="eastAsia" w:ascii="宋体" w:hAnsi="宋体"/>
          <w:b/>
          <w:sz w:val="24"/>
          <w:u w:val="single"/>
        </w:rPr>
      </w:pPr>
      <w:r>
        <w:rPr>
          <w:rFonts w:hint="eastAsia" w:ascii="宋体" w:hAnsi="宋体"/>
          <w:b/>
          <w:sz w:val="24"/>
        </w:rPr>
        <w:t>证件号码：</w:t>
      </w:r>
      <w:r>
        <w:rPr>
          <w:rFonts w:hint="eastAsia" w:ascii="宋体" w:hAnsi="宋体"/>
          <w:b/>
          <w:sz w:val="24"/>
          <w:u w:val="single"/>
        </w:rPr>
        <w:t xml:space="preserve">                       </w:t>
      </w:r>
    </w:p>
    <w:p>
      <w:pPr>
        <w:snapToGrid w:val="0"/>
        <w:spacing w:line="420" w:lineRule="exact"/>
        <w:ind w:firstLine="476"/>
        <w:rPr>
          <w:rFonts w:hint="eastAsia" w:ascii="宋体" w:hAnsi="宋体"/>
          <w:b/>
          <w:sz w:val="24"/>
          <w:u w:val="single"/>
        </w:rPr>
      </w:pPr>
      <w:r>
        <w:rPr>
          <w:rFonts w:hint="eastAsia" w:ascii="宋体" w:hAnsi="宋体"/>
          <w:b/>
          <w:sz w:val="24"/>
        </w:rPr>
        <w:t>联系电话：</w:t>
      </w:r>
      <w:r>
        <w:rPr>
          <w:rFonts w:hint="eastAsia" w:ascii="宋体" w:hAnsi="宋体"/>
          <w:b/>
          <w:sz w:val="24"/>
          <w:u w:val="single"/>
        </w:rPr>
        <w:t xml:space="preserve">                       </w:t>
      </w:r>
    </w:p>
    <w:p>
      <w:pPr>
        <w:snapToGrid w:val="0"/>
        <w:spacing w:line="330" w:lineRule="exact"/>
        <w:ind w:firstLine="479"/>
        <w:rPr>
          <w:rFonts w:hint="eastAsia" w:ascii="宋体" w:hAnsi="宋体"/>
          <w:b/>
          <w:sz w:val="24"/>
        </w:rPr>
      </w:pPr>
      <w:r>
        <w:rPr>
          <w:rFonts w:hint="eastAsia" w:ascii="宋体" w:hAnsi="宋体"/>
          <w:b/>
          <w:sz w:val="24"/>
        </w:rPr>
        <w:t>联系地址：</w:t>
      </w:r>
      <w:r>
        <w:rPr>
          <w:rFonts w:hint="eastAsia" w:ascii="宋体" w:hAnsi="宋体"/>
          <w:b/>
          <w:sz w:val="24"/>
          <w:u w:val="single"/>
        </w:rPr>
        <w:t xml:space="preserve">                       </w:t>
      </w:r>
    </w:p>
    <w:p>
      <w:pPr>
        <w:snapToGrid w:val="0"/>
        <w:spacing w:line="360" w:lineRule="exact"/>
        <w:ind w:firstLine="561"/>
        <w:rPr>
          <w:rFonts w:hint="eastAsia" w:ascii="宋体" w:hAnsi="宋体"/>
          <w:sz w:val="24"/>
        </w:rPr>
      </w:pPr>
    </w:p>
    <w:p>
      <w:pPr>
        <w:snapToGrid w:val="0"/>
        <w:spacing w:line="360" w:lineRule="exact"/>
        <w:ind w:firstLine="479"/>
        <w:rPr>
          <w:rFonts w:hint="eastAsia" w:ascii="宋体" w:hAnsi="宋体"/>
          <w:sz w:val="24"/>
        </w:rPr>
      </w:pPr>
      <w:r>
        <w:rPr>
          <w:rFonts w:hint="eastAsia" w:ascii="宋体" w:hAnsi="宋体"/>
          <w:b/>
          <w:sz w:val="24"/>
        </w:rPr>
        <w:t>立约日期：</w:t>
      </w:r>
      <w:r>
        <w:rPr>
          <w:rFonts w:hint="eastAsia" w:ascii="宋体" w:hAnsi="宋体"/>
          <w:sz w:val="24"/>
        </w:rPr>
        <w:t xml:space="preserve">     年    月    日</w:t>
      </w:r>
    </w:p>
    <w:p>
      <w:pPr>
        <w:spacing w:line="360" w:lineRule="exact"/>
        <w:ind w:firstLine="475" w:firstLineChars="197"/>
        <w:rPr>
          <w:rFonts w:hint="eastAsia"/>
        </w:rPr>
      </w:pPr>
      <w:r>
        <w:rPr>
          <w:rFonts w:hint="eastAsia" w:ascii="宋体" w:hAnsi="宋体"/>
          <w:b/>
          <w:sz w:val="24"/>
        </w:rPr>
        <w:t>立约地点：</w:t>
      </w:r>
      <w:r>
        <w:rPr>
          <w:rFonts w:hint="eastAsia" w:ascii="宋体" w:hAnsi="宋体"/>
          <w:sz w:val="24"/>
        </w:rPr>
        <w:t xml:space="preserve">     浙江省义乌市</w:t>
      </w:r>
    </w:p>
    <w:p>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1418" w:right="1797" w:bottom="1418"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separate"/>
    </w:r>
    <w:r>
      <w:rPr>
        <w:rStyle w:val="6"/>
      </w:rPr>
      <w:t>1</w:t>
    </w:r>
    <w:r>
      <w:rPr>
        <w:rStyle w:val="6"/>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end"/>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0MWUyYjAzNGJmNmI0NzhlYTA4MDkyOTViODQ0YTIifQ=="/>
  </w:docVars>
  <w:rsids>
    <w:rsidRoot w:val="68456BAE"/>
    <w:rsid w:val="68456B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2022-10-25T02:38:00Z</dcterms:created>
  <dc:creator>可馨</dc:creator>
  <cp:lastModifiedBy>可馨</cp:lastModifiedBy>
  <dcterms:modified xsi:type="dcterms:W3CDTF">2022-10-25T02:40:27Z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FDEB58FED9D3467EB03C60AB05C6E580</vt:lpwstr>
  </property>
</Properties>
</file>