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numPr>
          <w:numId w:val="0"/>
        </w:numPr>
        <w:ind w:leftChars="0"/>
        <w:jc w:val="center"/>
        <w:rPr>
          <w:rFonts w:ascii="宋体" w:hAnsi="宋体" w:eastAsia="宋体"/>
          <w:b w:val="0"/>
          <w:bCs w:val="0"/>
          <w:sz w:val="32"/>
          <w:szCs w:val="32"/>
        </w:rPr>
      </w:pPr>
      <w:r>
        <w:rPr>
          <w:rFonts w:hint="eastAsia" w:ascii="宋体" w:hAnsi="宋体" w:eastAsia="宋体"/>
          <w:b w:val="0"/>
          <w:bCs w:val="0"/>
          <w:sz w:val="32"/>
          <w:szCs w:val="32"/>
        </w:rPr>
        <w:t>服务需求一览表</w:t>
      </w:r>
      <w:bookmarkStart w:id="0" w:name="_GoBack"/>
      <w:bookmarkEnd w:id="0"/>
      <w:r>
        <w:rPr>
          <w:rFonts w:hint="eastAsia" w:ascii="宋体" w:hAnsi="宋体" w:eastAsia="宋体"/>
          <w:b w:val="0"/>
          <w:bCs w:val="0"/>
          <w:sz w:val="32"/>
          <w:szCs w:val="32"/>
        </w:rPr>
        <w:t>及技术要求</w:t>
      </w:r>
    </w:p>
    <w:p>
      <w:pPr>
        <w:pStyle w:val="3"/>
      </w:pPr>
      <w:r>
        <w:rPr>
          <w:rFonts w:hint="eastAsia"/>
        </w:rPr>
        <w:t>建设背景</w:t>
      </w:r>
    </w:p>
    <w:p>
      <w:pPr>
        <w:ind w:firstLine="480"/>
      </w:pPr>
      <w:r>
        <w:rPr>
          <w:rFonts w:hint="eastAsia"/>
        </w:rPr>
        <w:t>为深入贯彻中共中央国务院《关于加快建设统一大市场的意见》精神，全面落实</w:t>
      </w:r>
      <w:r>
        <w:rPr>
          <w:rFonts w:ascii="宋体" w:hAnsi="宋体" w:cs="宋体"/>
          <w:szCs w:val="24"/>
        </w:rPr>
        <w:t>甘肃省产权交易所集团股份有限公司</w:t>
      </w:r>
      <w:r>
        <w:rPr>
          <w:rFonts w:hint="eastAsia"/>
        </w:rPr>
        <w:t>（以下简称：公司）数字化转型战略部署，结合公司数字化转型“凤鸣计划”总体规划，按照行业平台化、电商化转型主流发展方向，对农村产权流转交易平台、金融资产超市进行具体建设规划，拟解决以下问题：</w:t>
      </w:r>
    </w:p>
    <w:p>
      <w:pPr>
        <w:ind w:firstLine="480"/>
      </w:pPr>
      <w:r>
        <w:rPr>
          <w:rFonts w:hint="eastAsia"/>
        </w:rPr>
        <w:t>（1）界面设计落后，用户体验差</w:t>
      </w:r>
    </w:p>
    <w:p>
      <w:pPr>
        <w:ind w:firstLine="480"/>
      </w:pPr>
      <w:r>
        <w:rPr>
          <w:rFonts w:hint="eastAsia"/>
        </w:rPr>
        <w:t>现有平台没有形成标准的电商化运营，界面风格老旧，排版混乱，业务内容不够突出，公告内容多以文字形式展示，不够美观。</w:t>
      </w:r>
    </w:p>
    <w:p>
      <w:pPr>
        <w:ind w:firstLine="480"/>
      </w:pPr>
      <w:r>
        <w:rPr>
          <w:rFonts w:hint="eastAsia"/>
        </w:rPr>
        <w:t>（2）农村产权多级审批及项目入场登记功能不全</w:t>
      </w:r>
    </w:p>
    <w:p>
      <w:pPr>
        <w:ind w:firstLine="480"/>
      </w:pPr>
      <w:r>
        <w:rPr>
          <w:rFonts w:hint="eastAsia"/>
        </w:rPr>
        <w:t>农村产权平台业务大部分由兰州农交中心各级业务员录入，需在管理后台增加项目发布审批权限，同时，需按照进场挂牌项目录入表单进行设计，录入标的信息，方便项目多维度展示。</w:t>
      </w:r>
    </w:p>
    <w:p>
      <w:pPr>
        <w:numPr>
          <w:ilvl w:val="0"/>
          <w:numId w:val="4"/>
        </w:numPr>
        <w:ind w:firstLine="480"/>
      </w:pPr>
      <w:r>
        <w:rPr>
          <w:rFonts w:hint="eastAsia"/>
        </w:rPr>
        <w:t>金融资产超市无H5，手机端展示效果差</w:t>
      </w:r>
    </w:p>
    <w:p>
      <w:pPr>
        <w:ind w:firstLine="0" w:firstLineChars="0"/>
      </w:pPr>
      <w:r>
        <w:rPr>
          <w:rFonts w:hint="eastAsia"/>
        </w:rPr>
        <w:t xml:space="preserve">    现有金融资产超市网站响应速度慢，存在卡顿现象，无手机H5，项目分享、手机端查看效果差，不能满足项目宣传及公司形象展示需求。</w:t>
      </w:r>
    </w:p>
    <w:p>
      <w:pPr>
        <w:pStyle w:val="3"/>
      </w:pPr>
      <w:r>
        <w:rPr>
          <w:rFonts w:hint="eastAsia"/>
        </w:rPr>
        <w:t>建设目标</w:t>
      </w:r>
    </w:p>
    <w:p>
      <w:pPr>
        <w:ind w:firstLine="480"/>
      </w:pPr>
      <w:r>
        <w:rPr>
          <w:rFonts w:hint="eastAsia"/>
        </w:rPr>
        <w:t>农村产权流转交易平台升级改造，实现电商平台化项目展示、通知公告、政策法规、交易监管、行业数据、金融服务、各地站点、关于我们、甘味农产品等功能。</w:t>
      </w:r>
    </w:p>
    <w:p>
      <w:pPr>
        <w:ind w:firstLine="480"/>
      </w:pPr>
      <w:r>
        <w:rPr>
          <w:rFonts w:hint="eastAsia"/>
        </w:rPr>
        <w:t>金融资产超市主要实现电商平台化项目展示、融资服务、交易指南、政策法规、经典案例、新闻动态、要素市场、各地站点、关于我们等功能。实现旧版金融资产超市页面重新设计排版，以符合公司数字化转型目标。</w:t>
      </w:r>
    </w:p>
    <w:p>
      <w:pPr>
        <w:pStyle w:val="3"/>
      </w:pPr>
      <w:r>
        <w:rPr>
          <w:rFonts w:hint="eastAsia"/>
        </w:rPr>
        <w:t>农村产权流转交易平台建设内容</w:t>
      </w:r>
    </w:p>
    <w:p>
      <w:pPr>
        <w:pStyle w:val="19"/>
        <w:numPr>
          <w:ilvl w:val="0"/>
          <w:numId w:val="5"/>
        </w:numPr>
        <w:ind w:firstLineChars="0"/>
      </w:pPr>
      <w:r>
        <w:rPr>
          <w:rFonts w:hint="eastAsia"/>
        </w:rPr>
        <w:t>农村产权流转交易平台网站功能清单</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3"/>
        <w:gridCol w:w="1371"/>
        <w:gridCol w:w="65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9" w:hRule="atLeast"/>
        </w:trPr>
        <w:tc>
          <w:tcPr>
            <w:tcW w:w="360" w:type="pct"/>
            <w:vAlign w:val="center"/>
          </w:tcPr>
          <w:p>
            <w:pPr>
              <w:pStyle w:val="19"/>
              <w:spacing w:line="400" w:lineRule="exact"/>
              <w:ind w:firstLine="0" w:firstLineChars="0"/>
              <w:jc w:val="center"/>
            </w:pPr>
            <w:r>
              <w:rPr>
                <w:rFonts w:hint="eastAsia"/>
              </w:rPr>
              <w:t>1</w:t>
            </w:r>
          </w:p>
        </w:tc>
        <w:tc>
          <w:tcPr>
            <w:tcW w:w="804" w:type="pct"/>
            <w:vAlign w:val="center"/>
          </w:tcPr>
          <w:p>
            <w:pPr>
              <w:pStyle w:val="19"/>
              <w:spacing w:line="400" w:lineRule="exact"/>
              <w:ind w:firstLine="0" w:firstLineChars="0"/>
              <w:jc w:val="center"/>
            </w:pPr>
            <w:r>
              <w:rPr>
                <w:rFonts w:hint="eastAsia"/>
              </w:rPr>
              <w:t>首页</w:t>
            </w:r>
          </w:p>
        </w:tc>
        <w:tc>
          <w:tcPr>
            <w:tcW w:w="3835" w:type="pct"/>
            <w:vAlign w:val="center"/>
          </w:tcPr>
          <w:p>
            <w:pPr>
              <w:pStyle w:val="19"/>
              <w:spacing w:line="400" w:lineRule="exact"/>
              <w:ind w:firstLine="0" w:firstLineChars="0"/>
            </w:pPr>
            <w:r>
              <w:rPr>
                <w:rFonts w:hint="eastAsia"/>
              </w:rPr>
              <w:t>融合轮播图、交易品种、交易数据、交易流程、新发项目、热门项目、热点动态等内容突出农村产权主题。首页嵌入甘肃省地图，地图支持省、市州、区县三级切换，并展示挂牌宗数、成交宗数、成交率、惠农金额、服务农户、流转面积、实现融资等数据。支持成交项目滚动显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trPr>
        <w:tc>
          <w:tcPr>
            <w:tcW w:w="360" w:type="pct"/>
            <w:vAlign w:val="center"/>
          </w:tcPr>
          <w:p>
            <w:pPr>
              <w:pStyle w:val="19"/>
              <w:spacing w:line="400" w:lineRule="exact"/>
              <w:ind w:firstLine="0" w:firstLineChars="0"/>
              <w:jc w:val="center"/>
            </w:pPr>
            <w:r>
              <w:rPr>
                <w:rFonts w:hint="eastAsia"/>
              </w:rPr>
              <w:t>2</w:t>
            </w:r>
          </w:p>
        </w:tc>
        <w:tc>
          <w:tcPr>
            <w:tcW w:w="804" w:type="pct"/>
            <w:vAlign w:val="center"/>
          </w:tcPr>
          <w:p>
            <w:pPr>
              <w:pStyle w:val="19"/>
              <w:spacing w:line="400" w:lineRule="exact"/>
              <w:ind w:firstLine="0" w:firstLineChars="0"/>
              <w:jc w:val="center"/>
            </w:pPr>
            <w:r>
              <w:rPr>
                <w:rFonts w:hint="eastAsia"/>
              </w:rPr>
              <w:t>项目中心</w:t>
            </w:r>
          </w:p>
        </w:tc>
        <w:tc>
          <w:tcPr>
            <w:tcW w:w="3835" w:type="pct"/>
            <w:vAlign w:val="center"/>
          </w:tcPr>
          <w:p>
            <w:pPr>
              <w:pStyle w:val="19"/>
              <w:spacing w:line="400" w:lineRule="exact"/>
              <w:ind w:firstLine="0" w:firstLineChars="0"/>
            </w:pPr>
            <w:r>
              <w:rPr>
                <w:rFonts w:hint="eastAsia"/>
              </w:rPr>
              <w:t>以卡片形式展示项目，支持项目类型、所在地区、默认排序、低价排序、最新排序、价格筛选等多种条件检索。支持检索条件的展开收起。</w:t>
            </w:r>
          </w:p>
          <w:p>
            <w:pPr>
              <w:pStyle w:val="19"/>
              <w:spacing w:line="400" w:lineRule="exact"/>
              <w:ind w:firstLine="0" w:firstLineChars="0"/>
            </w:pPr>
            <w:r>
              <w:rPr>
                <w:rFonts w:hint="eastAsia"/>
              </w:rPr>
              <w:t>项目详情支持全景、视频、语音、地图、分享等功能。分享生成分享海报，支持分享海报的下载保存。</w:t>
            </w:r>
          </w:p>
          <w:p>
            <w:pPr>
              <w:pStyle w:val="19"/>
              <w:spacing w:line="400" w:lineRule="exact"/>
              <w:ind w:firstLine="0" w:firstLineChars="0"/>
            </w:pPr>
            <w:r>
              <w:rPr>
                <w:rFonts w:hint="eastAsia"/>
              </w:rPr>
              <w:t>支持项目经理卡片显示。点击联系可以卡片形式获取项目经理联系电话及企业微信。</w:t>
            </w:r>
          </w:p>
          <w:p>
            <w:pPr>
              <w:pStyle w:val="19"/>
              <w:spacing w:line="400" w:lineRule="exact"/>
              <w:ind w:firstLine="0" w:firstLineChars="0"/>
            </w:pPr>
            <w:r>
              <w:rPr>
                <w:rFonts w:hint="eastAsia"/>
              </w:rPr>
              <w:t>支持跳转至金融服务页面。</w:t>
            </w:r>
          </w:p>
          <w:p>
            <w:pPr>
              <w:pStyle w:val="19"/>
              <w:spacing w:line="400" w:lineRule="exact"/>
              <w:ind w:firstLine="0" w:firstLineChars="0"/>
            </w:pPr>
            <w:r>
              <w:rPr>
                <w:rFonts w:hint="eastAsia"/>
              </w:rPr>
              <w:t>一个项目下支持显示本项目所有信息，包括竞买公告、成交公告及其他公告内容。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trPr>
        <w:tc>
          <w:tcPr>
            <w:tcW w:w="360" w:type="pct"/>
            <w:vAlign w:val="center"/>
          </w:tcPr>
          <w:p>
            <w:pPr>
              <w:pStyle w:val="19"/>
              <w:spacing w:line="400" w:lineRule="exact"/>
              <w:ind w:firstLine="0" w:firstLineChars="0"/>
              <w:jc w:val="center"/>
            </w:pPr>
            <w:r>
              <w:rPr>
                <w:rFonts w:hint="eastAsia"/>
              </w:rPr>
              <w:t>3</w:t>
            </w:r>
          </w:p>
        </w:tc>
        <w:tc>
          <w:tcPr>
            <w:tcW w:w="804" w:type="pct"/>
            <w:vAlign w:val="center"/>
          </w:tcPr>
          <w:p>
            <w:pPr>
              <w:pStyle w:val="19"/>
              <w:spacing w:line="400" w:lineRule="exact"/>
              <w:ind w:firstLine="0" w:firstLineChars="0"/>
              <w:jc w:val="center"/>
            </w:pPr>
            <w:r>
              <w:rPr>
                <w:rFonts w:hint="eastAsia"/>
              </w:rPr>
              <w:t>通知公告</w:t>
            </w:r>
          </w:p>
        </w:tc>
        <w:tc>
          <w:tcPr>
            <w:tcW w:w="3835" w:type="pct"/>
            <w:vAlign w:val="center"/>
          </w:tcPr>
          <w:p>
            <w:pPr>
              <w:pStyle w:val="19"/>
              <w:spacing w:line="400" w:lineRule="exact"/>
              <w:ind w:firstLine="0" w:firstLineChars="0"/>
            </w:pPr>
            <w:r>
              <w:rPr>
                <w:rFonts w:hint="eastAsia"/>
              </w:rPr>
              <w:t>通知公告包含热点动态和公告两部分。热点动态支持图文展示。公告包含成交项目公示、终止项目公示、延期项目公示等项目公示的展示。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60" w:type="pct"/>
            <w:vAlign w:val="center"/>
          </w:tcPr>
          <w:p>
            <w:pPr>
              <w:pStyle w:val="19"/>
              <w:spacing w:line="400" w:lineRule="exact"/>
              <w:ind w:firstLine="0" w:firstLineChars="0"/>
              <w:jc w:val="center"/>
            </w:pPr>
            <w:r>
              <w:rPr>
                <w:rFonts w:hint="eastAsia"/>
              </w:rPr>
              <w:t>4</w:t>
            </w:r>
          </w:p>
        </w:tc>
        <w:tc>
          <w:tcPr>
            <w:tcW w:w="804" w:type="pct"/>
            <w:vAlign w:val="center"/>
          </w:tcPr>
          <w:p>
            <w:pPr>
              <w:pStyle w:val="19"/>
              <w:spacing w:line="400" w:lineRule="exact"/>
              <w:ind w:firstLine="0" w:firstLineChars="0"/>
              <w:jc w:val="center"/>
            </w:pPr>
            <w:r>
              <w:rPr>
                <w:rFonts w:hint="eastAsia"/>
              </w:rPr>
              <w:t>交易监管</w:t>
            </w:r>
          </w:p>
        </w:tc>
        <w:tc>
          <w:tcPr>
            <w:tcW w:w="3835" w:type="pct"/>
            <w:vAlign w:val="center"/>
          </w:tcPr>
          <w:p>
            <w:pPr>
              <w:pStyle w:val="19"/>
              <w:spacing w:line="400" w:lineRule="exact"/>
              <w:ind w:firstLine="0" w:firstLineChars="0"/>
            </w:pPr>
            <w:r>
              <w:rPr>
                <w:rFonts w:hint="eastAsia"/>
              </w:rPr>
              <w:t>展示交易监管相关内容，链接至监管端口和三资管理系统。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60" w:type="pct"/>
            <w:vAlign w:val="center"/>
          </w:tcPr>
          <w:p>
            <w:pPr>
              <w:pStyle w:val="19"/>
              <w:spacing w:line="400" w:lineRule="exact"/>
              <w:ind w:firstLine="0" w:firstLineChars="0"/>
              <w:jc w:val="center"/>
            </w:pPr>
            <w:r>
              <w:rPr>
                <w:rFonts w:hint="eastAsia"/>
              </w:rPr>
              <w:t>5</w:t>
            </w:r>
          </w:p>
        </w:tc>
        <w:tc>
          <w:tcPr>
            <w:tcW w:w="804" w:type="pct"/>
            <w:vAlign w:val="center"/>
          </w:tcPr>
          <w:p>
            <w:pPr>
              <w:pStyle w:val="19"/>
              <w:spacing w:line="400" w:lineRule="exact"/>
              <w:ind w:firstLine="0" w:firstLineChars="0"/>
              <w:jc w:val="center"/>
            </w:pPr>
            <w:r>
              <w:rPr>
                <w:rFonts w:hint="eastAsia"/>
              </w:rPr>
              <w:t>金融服务</w:t>
            </w:r>
          </w:p>
        </w:tc>
        <w:tc>
          <w:tcPr>
            <w:tcW w:w="3835" w:type="pct"/>
            <w:vAlign w:val="center"/>
          </w:tcPr>
          <w:p>
            <w:pPr>
              <w:pStyle w:val="19"/>
              <w:spacing w:line="400" w:lineRule="exact"/>
              <w:ind w:firstLine="0" w:firstLineChars="0"/>
            </w:pPr>
            <w:r>
              <w:rPr>
                <w:rFonts w:hint="eastAsia"/>
              </w:rPr>
              <w:t>展示金融服务信息及产品介绍。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60" w:type="pct"/>
            <w:vAlign w:val="center"/>
          </w:tcPr>
          <w:p>
            <w:pPr>
              <w:pStyle w:val="19"/>
              <w:spacing w:line="400" w:lineRule="exact"/>
              <w:ind w:firstLine="0" w:firstLineChars="0"/>
              <w:jc w:val="center"/>
            </w:pPr>
            <w:r>
              <w:rPr>
                <w:rFonts w:hint="eastAsia"/>
              </w:rPr>
              <w:t>6</w:t>
            </w:r>
          </w:p>
        </w:tc>
        <w:tc>
          <w:tcPr>
            <w:tcW w:w="804" w:type="pct"/>
            <w:vAlign w:val="center"/>
          </w:tcPr>
          <w:p>
            <w:pPr>
              <w:pStyle w:val="19"/>
              <w:spacing w:line="400" w:lineRule="exact"/>
              <w:ind w:firstLine="0" w:firstLineChars="0"/>
              <w:jc w:val="center"/>
            </w:pPr>
            <w:r>
              <w:rPr>
                <w:rFonts w:hint="eastAsia"/>
              </w:rPr>
              <w:t>行业数据</w:t>
            </w:r>
          </w:p>
        </w:tc>
        <w:tc>
          <w:tcPr>
            <w:tcW w:w="3835" w:type="pct"/>
            <w:vAlign w:val="center"/>
          </w:tcPr>
          <w:p>
            <w:pPr>
              <w:pStyle w:val="19"/>
              <w:spacing w:line="400" w:lineRule="exact"/>
              <w:ind w:firstLine="0" w:firstLineChars="0"/>
            </w:pPr>
            <w:r>
              <w:rPr>
                <w:rFonts w:hint="eastAsia"/>
              </w:rPr>
              <w:t>通过图表展示农村产权行业数据。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60" w:type="pct"/>
            <w:vAlign w:val="center"/>
          </w:tcPr>
          <w:p>
            <w:pPr>
              <w:pStyle w:val="19"/>
              <w:spacing w:line="400" w:lineRule="exact"/>
              <w:ind w:firstLine="0" w:firstLineChars="0"/>
              <w:jc w:val="center"/>
            </w:pPr>
            <w:r>
              <w:rPr>
                <w:rFonts w:hint="eastAsia"/>
              </w:rPr>
              <w:t>7</w:t>
            </w:r>
          </w:p>
        </w:tc>
        <w:tc>
          <w:tcPr>
            <w:tcW w:w="804" w:type="pct"/>
            <w:vAlign w:val="center"/>
          </w:tcPr>
          <w:p>
            <w:pPr>
              <w:pStyle w:val="19"/>
              <w:spacing w:line="400" w:lineRule="exact"/>
              <w:ind w:firstLine="0" w:firstLineChars="0"/>
              <w:jc w:val="center"/>
            </w:pPr>
            <w:r>
              <w:rPr>
                <w:rFonts w:hint="eastAsia"/>
              </w:rPr>
              <w:t>各地站点</w:t>
            </w:r>
          </w:p>
        </w:tc>
        <w:tc>
          <w:tcPr>
            <w:tcW w:w="3835" w:type="pct"/>
            <w:vAlign w:val="center"/>
          </w:tcPr>
          <w:p>
            <w:pPr>
              <w:pStyle w:val="19"/>
              <w:spacing w:line="400" w:lineRule="exact"/>
              <w:ind w:firstLine="0" w:firstLineChars="0"/>
            </w:pPr>
            <w:r>
              <w:rPr>
                <w:rFonts w:hint="eastAsia"/>
              </w:rPr>
              <w:t>当前省（市、区）的地图展示，点击某个区域可下穿到下一级站点，平台数据随之下穿展示当前点击地区的所有数据；当前区域的挂牌宗数、成交率等特定数据。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60" w:type="pct"/>
            <w:vAlign w:val="center"/>
          </w:tcPr>
          <w:p>
            <w:pPr>
              <w:pStyle w:val="19"/>
              <w:spacing w:line="400" w:lineRule="exact"/>
              <w:ind w:firstLine="0" w:firstLineChars="0"/>
              <w:jc w:val="center"/>
            </w:pPr>
            <w:r>
              <w:rPr>
                <w:rFonts w:hint="eastAsia"/>
              </w:rPr>
              <w:t>8</w:t>
            </w:r>
          </w:p>
        </w:tc>
        <w:tc>
          <w:tcPr>
            <w:tcW w:w="804" w:type="pct"/>
            <w:vAlign w:val="center"/>
          </w:tcPr>
          <w:p>
            <w:pPr>
              <w:pStyle w:val="19"/>
              <w:spacing w:line="400" w:lineRule="exact"/>
              <w:ind w:firstLine="0" w:firstLineChars="0"/>
              <w:jc w:val="center"/>
            </w:pPr>
            <w:r>
              <w:rPr>
                <w:rFonts w:hint="eastAsia"/>
              </w:rPr>
              <w:t>关于我们</w:t>
            </w:r>
          </w:p>
        </w:tc>
        <w:tc>
          <w:tcPr>
            <w:tcW w:w="3835" w:type="pct"/>
            <w:vAlign w:val="center"/>
          </w:tcPr>
          <w:p>
            <w:pPr>
              <w:pStyle w:val="19"/>
              <w:spacing w:line="400" w:lineRule="exact"/>
              <w:ind w:firstLine="0" w:firstLineChars="0"/>
            </w:pPr>
            <w:r>
              <w:rPr>
                <w:rFonts w:hint="eastAsia"/>
              </w:rPr>
              <w:t>展示平台信息，包含企业简介、行业背景、行内地位以及全国布局等内容介绍。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60" w:type="pct"/>
            <w:vAlign w:val="center"/>
          </w:tcPr>
          <w:p>
            <w:pPr>
              <w:pStyle w:val="19"/>
              <w:spacing w:line="400" w:lineRule="exact"/>
              <w:ind w:firstLine="0" w:firstLineChars="0"/>
              <w:jc w:val="center"/>
            </w:pPr>
            <w:r>
              <w:rPr>
                <w:rFonts w:hint="eastAsia"/>
              </w:rPr>
              <w:t>9</w:t>
            </w:r>
          </w:p>
        </w:tc>
        <w:tc>
          <w:tcPr>
            <w:tcW w:w="804" w:type="pct"/>
            <w:vAlign w:val="center"/>
          </w:tcPr>
          <w:p>
            <w:pPr>
              <w:pStyle w:val="19"/>
              <w:spacing w:line="400" w:lineRule="exact"/>
              <w:ind w:firstLine="0" w:firstLineChars="0"/>
              <w:jc w:val="center"/>
            </w:pPr>
            <w:r>
              <w:rPr>
                <w:rFonts w:hint="eastAsia"/>
              </w:rPr>
              <w:t>甘味农产品</w:t>
            </w:r>
          </w:p>
        </w:tc>
        <w:tc>
          <w:tcPr>
            <w:tcW w:w="3835" w:type="pct"/>
            <w:vAlign w:val="center"/>
          </w:tcPr>
          <w:p>
            <w:pPr>
              <w:pStyle w:val="19"/>
              <w:spacing w:line="400" w:lineRule="exact"/>
              <w:ind w:firstLine="0" w:firstLineChars="0"/>
            </w:pPr>
            <w:r>
              <w:rPr>
                <w:rFonts w:hint="eastAsia"/>
              </w:rPr>
              <w:t>链接至甘肃省农业农村厅甘味栏目。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60" w:type="pct"/>
            <w:vAlign w:val="center"/>
          </w:tcPr>
          <w:p>
            <w:pPr>
              <w:pStyle w:val="19"/>
              <w:spacing w:line="400" w:lineRule="exact"/>
              <w:ind w:firstLine="0" w:firstLineChars="0"/>
              <w:jc w:val="center"/>
            </w:pPr>
            <w:r>
              <w:rPr>
                <w:rFonts w:hint="eastAsia"/>
              </w:rPr>
              <w:t>10</w:t>
            </w:r>
          </w:p>
        </w:tc>
        <w:tc>
          <w:tcPr>
            <w:tcW w:w="804" w:type="pct"/>
            <w:vAlign w:val="center"/>
          </w:tcPr>
          <w:p>
            <w:pPr>
              <w:pStyle w:val="19"/>
              <w:spacing w:line="400" w:lineRule="exact"/>
              <w:ind w:firstLine="0" w:firstLineChars="0"/>
              <w:jc w:val="center"/>
            </w:pPr>
            <w:r>
              <w:rPr>
                <w:rFonts w:hint="eastAsia"/>
              </w:rPr>
              <w:t>UI界面全面升级</w:t>
            </w:r>
          </w:p>
        </w:tc>
        <w:tc>
          <w:tcPr>
            <w:tcW w:w="3835" w:type="pct"/>
            <w:vAlign w:val="center"/>
          </w:tcPr>
          <w:p>
            <w:pPr>
              <w:pStyle w:val="19"/>
              <w:spacing w:line="400" w:lineRule="exact"/>
              <w:ind w:firstLine="0" w:firstLineChars="0"/>
            </w:pPr>
            <w:r>
              <w:rPr>
                <w:rFonts w:hint="eastAsia"/>
              </w:rPr>
              <w:t>对农村产权平台、各栏目以及三级站群102个子站UI界面进行全面优化设计。</w:t>
            </w:r>
          </w:p>
        </w:tc>
      </w:tr>
    </w:tbl>
    <w:p>
      <w:pPr>
        <w:pStyle w:val="19"/>
        <w:ind w:firstLine="0" w:firstLineChars="0"/>
      </w:pPr>
    </w:p>
    <w:p>
      <w:pPr>
        <w:pStyle w:val="19"/>
        <w:numPr>
          <w:ilvl w:val="0"/>
          <w:numId w:val="5"/>
        </w:numPr>
        <w:ind w:firstLineChars="0"/>
      </w:pPr>
      <w:r>
        <w:rPr>
          <w:rFonts w:hint="eastAsia"/>
        </w:rPr>
        <w:t>农村产权流转交易平台后台管理系统功能清单</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
        <w:gridCol w:w="1371"/>
        <w:gridCol w:w="65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57" w:type="pct"/>
            <w:vAlign w:val="center"/>
          </w:tcPr>
          <w:p>
            <w:pPr>
              <w:pStyle w:val="19"/>
              <w:spacing w:line="400" w:lineRule="exact"/>
              <w:ind w:firstLine="0" w:firstLineChars="0"/>
              <w:jc w:val="center"/>
            </w:pPr>
            <w:r>
              <w:rPr>
                <w:rFonts w:hint="eastAsia"/>
              </w:rPr>
              <w:t>1</w:t>
            </w:r>
          </w:p>
        </w:tc>
        <w:tc>
          <w:tcPr>
            <w:tcW w:w="804" w:type="pct"/>
            <w:vAlign w:val="center"/>
          </w:tcPr>
          <w:p>
            <w:pPr>
              <w:pStyle w:val="19"/>
              <w:spacing w:line="400" w:lineRule="exact"/>
              <w:ind w:firstLine="0" w:firstLineChars="0"/>
              <w:jc w:val="center"/>
            </w:pPr>
            <w:r>
              <w:rPr>
                <w:rFonts w:hint="eastAsia"/>
              </w:rPr>
              <w:t>项目入场管理</w:t>
            </w:r>
          </w:p>
        </w:tc>
        <w:tc>
          <w:tcPr>
            <w:tcW w:w="3837" w:type="pct"/>
            <w:vAlign w:val="center"/>
          </w:tcPr>
          <w:p>
            <w:pPr>
              <w:pStyle w:val="19"/>
              <w:spacing w:line="400" w:lineRule="exact"/>
              <w:ind w:firstLine="0" w:firstLineChars="0"/>
            </w:pPr>
            <w:r>
              <w:rPr>
                <w:rFonts w:hint="eastAsia"/>
              </w:rPr>
              <w:t>项目入场管理主要实现项目基本信息、出租方基本信息、出租方内部决策及相关皮肤信息、出租方附件、联系方式、标的信息的录入及管理。</w:t>
            </w:r>
          </w:p>
          <w:p>
            <w:pPr>
              <w:pStyle w:val="19"/>
              <w:spacing w:line="400" w:lineRule="exact"/>
              <w:ind w:firstLine="0" w:firstLineChars="0"/>
            </w:pPr>
            <w:r>
              <w:rPr>
                <w:rFonts w:hint="eastAsia"/>
              </w:rPr>
              <w:t>标的信息实现标的名称、面积、类型、押金、资金支付方式、标的所在区域、标的四至、流转年限、标的详细地址、多媒体信息、评估信息的录入管理。标的多媒体信息支持标的照片、视频、音频、地图、VR的信息录入，其中地图支持在线高德地图选点。</w:t>
            </w:r>
          </w:p>
          <w:p>
            <w:pPr>
              <w:pStyle w:val="19"/>
              <w:spacing w:line="400" w:lineRule="exact"/>
              <w:ind w:firstLine="0" w:firstLineChars="0"/>
            </w:pPr>
            <w:r>
              <w:rPr>
                <w:rFonts w:hint="eastAsia"/>
              </w:rPr>
              <w:t>支持利用项目编码、名称，标的编码、名称等进行项目及标的信息检索。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57" w:type="pct"/>
            <w:vAlign w:val="center"/>
          </w:tcPr>
          <w:p>
            <w:pPr>
              <w:pStyle w:val="19"/>
              <w:spacing w:line="400" w:lineRule="exact"/>
              <w:ind w:firstLine="0" w:firstLineChars="0"/>
              <w:jc w:val="center"/>
            </w:pPr>
            <w:r>
              <w:rPr>
                <w:rFonts w:hint="eastAsia"/>
              </w:rPr>
              <w:t>2</w:t>
            </w:r>
          </w:p>
        </w:tc>
        <w:tc>
          <w:tcPr>
            <w:tcW w:w="804" w:type="pct"/>
            <w:vAlign w:val="center"/>
          </w:tcPr>
          <w:p>
            <w:pPr>
              <w:pStyle w:val="19"/>
              <w:spacing w:line="400" w:lineRule="exact"/>
              <w:ind w:firstLine="0" w:firstLineChars="0"/>
              <w:jc w:val="center"/>
            </w:pPr>
            <w:r>
              <w:rPr>
                <w:rFonts w:hint="eastAsia"/>
              </w:rPr>
              <w:t>挂牌管理</w:t>
            </w:r>
          </w:p>
        </w:tc>
        <w:tc>
          <w:tcPr>
            <w:tcW w:w="3837" w:type="pct"/>
            <w:vAlign w:val="center"/>
          </w:tcPr>
          <w:p>
            <w:pPr>
              <w:pStyle w:val="19"/>
              <w:spacing w:line="400" w:lineRule="exact"/>
              <w:ind w:firstLine="0" w:firstLineChars="0"/>
            </w:pPr>
            <w:r>
              <w:rPr>
                <w:rFonts w:hint="eastAsia"/>
              </w:rPr>
              <w:t>支持对已入场项目进行交易方式、挂牌时间、挂牌价格、挂牌公告进行录入、编辑、查询等操作。支持对挂牌过程的全流程管理，包括挂牌、终止、终结等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57" w:type="pct"/>
            <w:vAlign w:val="center"/>
          </w:tcPr>
          <w:p>
            <w:pPr>
              <w:pStyle w:val="19"/>
              <w:spacing w:line="400" w:lineRule="exact"/>
              <w:ind w:firstLine="0" w:firstLineChars="0"/>
              <w:jc w:val="center"/>
            </w:pPr>
            <w:r>
              <w:rPr>
                <w:rFonts w:hint="eastAsia"/>
              </w:rPr>
              <w:t>3</w:t>
            </w:r>
          </w:p>
        </w:tc>
        <w:tc>
          <w:tcPr>
            <w:tcW w:w="804" w:type="pct"/>
            <w:vAlign w:val="center"/>
          </w:tcPr>
          <w:p>
            <w:pPr>
              <w:pStyle w:val="19"/>
              <w:spacing w:line="400" w:lineRule="exact"/>
              <w:ind w:firstLine="0" w:firstLineChars="0"/>
              <w:jc w:val="center"/>
            </w:pPr>
            <w:r>
              <w:rPr>
                <w:rFonts w:hint="eastAsia"/>
              </w:rPr>
              <w:t>成交确认</w:t>
            </w:r>
          </w:p>
        </w:tc>
        <w:tc>
          <w:tcPr>
            <w:tcW w:w="3837" w:type="pct"/>
            <w:vAlign w:val="center"/>
          </w:tcPr>
          <w:p>
            <w:pPr>
              <w:pStyle w:val="19"/>
              <w:spacing w:line="400" w:lineRule="exact"/>
              <w:ind w:firstLine="0" w:firstLineChars="0"/>
            </w:pPr>
            <w:r>
              <w:rPr>
                <w:rFonts w:hint="eastAsia"/>
              </w:rPr>
              <w:t>支持录入项目成交结果，支持录入不同状态下项目的公告内容，支持公告的编辑及发布、查询等操作。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57" w:type="pct"/>
            <w:vAlign w:val="center"/>
          </w:tcPr>
          <w:p>
            <w:pPr>
              <w:pStyle w:val="19"/>
              <w:spacing w:line="400" w:lineRule="exact"/>
              <w:ind w:firstLine="0" w:firstLineChars="0"/>
              <w:jc w:val="center"/>
            </w:pPr>
            <w:r>
              <w:rPr>
                <w:rFonts w:hint="eastAsia"/>
              </w:rPr>
              <w:t>4</w:t>
            </w:r>
          </w:p>
        </w:tc>
        <w:tc>
          <w:tcPr>
            <w:tcW w:w="804" w:type="pct"/>
            <w:vAlign w:val="center"/>
          </w:tcPr>
          <w:p>
            <w:pPr>
              <w:pStyle w:val="19"/>
              <w:spacing w:line="400" w:lineRule="exact"/>
              <w:ind w:firstLine="0" w:firstLineChars="0"/>
              <w:jc w:val="center"/>
            </w:pPr>
            <w:r>
              <w:rPr>
                <w:rFonts w:hint="eastAsia"/>
              </w:rPr>
              <w:t>推介管理</w:t>
            </w:r>
          </w:p>
        </w:tc>
        <w:tc>
          <w:tcPr>
            <w:tcW w:w="3837" w:type="pct"/>
            <w:vAlign w:val="center"/>
          </w:tcPr>
          <w:p>
            <w:pPr>
              <w:pStyle w:val="19"/>
              <w:spacing w:line="400" w:lineRule="exact"/>
              <w:ind w:firstLine="0" w:firstLineChars="0"/>
            </w:pPr>
            <w:r>
              <w:rPr>
                <w:rFonts w:hint="eastAsia"/>
              </w:rPr>
              <w:t>推介管理主要实现推介项目基本信息、标的基本信息、项目联系方式、出让方信息、出让方材料、标的多媒体信息、推介公告等基础信息的录入。支持修改及删除等操作。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57" w:type="pct"/>
            <w:vAlign w:val="center"/>
          </w:tcPr>
          <w:p>
            <w:pPr>
              <w:pStyle w:val="19"/>
              <w:spacing w:line="400" w:lineRule="exact"/>
              <w:ind w:firstLine="0" w:firstLineChars="0"/>
              <w:jc w:val="center"/>
            </w:pPr>
            <w:r>
              <w:rPr>
                <w:rFonts w:hint="eastAsia"/>
              </w:rPr>
              <w:t>5</w:t>
            </w:r>
          </w:p>
        </w:tc>
        <w:tc>
          <w:tcPr>
            <w:tcW w:w="804" w:type="pct"/>
            <w:vAlign w:val="center"/>
          </w:tcPr>
          <w:p>
            <w:pPr>
              <w:pStyle w:val="19"/>
              <w:spacing w:line="400" w:lineRule="exact"/>
              <w:ind w:firstLine="0" w:firstLineChars="0"/>
              <w:jc w:val="center"/>
            </w:pPr>
            <w:r>
              <w:rPr>
                <w:rFonts w:hint="eastAsia"/>
              </w:rPr>
              <w:t>内容维护</w:t>
            </w:r>
          </w:p>
        </w:tc>
        <w:tc>
          <w:tcPr>
            <w:tcW w:w="3837" w:type="pct"/>
            <w:vAlign w:val="center"/>
          </w:tcPr>
          <w:p>
            <w:pPr>
              <w:pStyle w:val="19"/>
              <w:numPr>
                <w:ilvl w:val="0"/>
                <w:numId w:val="6"/>
              </w:numPr>
              <w:spacing w:line="240" w:lineRule="auto"/>
              <w:ind w:left="901" w:firstLineChars="0"/>
            </w:pPr>
            <w:r>
              <w:rPr>
                <w:rFonts w:hint="eastAsia"/>
              </w:rPr>
              <w:t>政策法规</w:t>
            </w:r>
          </w:p>
          <w:p>
            <w:pPr>
              <w:pStyle w:val="19"/>
              <w:spacing w:line="400" w:lineRule="exact"/>
              <w:ind w:firstLine="0" w:firstLineChars="0"/>
            </w:pPr>
            <w:r>
              <w:rPr>
                <w:rFonts w:hint="eastAsia"/>
              </w:rPr>
              <w:t>政策法规文献增删改查。</w:t>
            </w:r>
          </w:p>
          <w:p>
            <w:pPr>
              <w:pStyle w:val="19"/>
              <w:numPr>
                <w:ilvl w:val="0"/>
                <w:numId w:val="6"/>
              </w:numPr>
              <w:spacing w:line="240" w:lineRule="auto"/>
              <w:ind w:left="901" w:firstLineChars="0"/>
            </w:pPr>
            <w:r>
              <w:rPr>
                <w:rFonts w:hint="eastAsia"/>
              </w:rPr>
              <w:t>金融服务</w:t>
            </w:r>
          </w:p>
          <w:p>
            <w:pPr>
              <w:pStyle w:val="19"/>
              <w:spacing w:line="400" w:lineRule="exact"/>
              <w:ind w:firstLine="0" w:firstLineChars="0"/>
            </w:pPr>
            <w:r>
              <w:rPr>
                <w:rFonts w:hint="eastAsia"/>
              </w:rPr>
              <w:t>金融服务内容增删改查。</w:t>
            </w:r>
          </w:p>
          <w:p>
            <w:pPr>
              <w:pStyle w:val="19"/>
              <w:numPr>
                <w:ilvl w:val="0"/>
                <w:numId w:val="6"/>
              </w:numPr>
              <w:spacing w:line="240" w:lineRule="auto"/>
              <w:ind w:left="901" w:firstLineChars="0"/>
            </w:pPr>
            <w:r>
              <w:rPr>
                <w:rFonts w:hint="eastAsia"/>
              </w:rPr>
              <w:t>交易监管</w:t>
            </w:r>
          </w:p>
          <w:p>
            <w:pPr>
              <w:pStyle w:val="19"/>
              <w:spacing w:line="400" w:lineRule="exact"/>
              <w:ind w:firstLine="0" w:firstLineChars="0"/>
            </w:pPr>
            <w:r>
              <w:rPr>
                <w:rFonts w:hint="eastAsia"/>
              </w:rPr>
              <w:t>交易监管内容增删改查。</w:t>
            </w:r>
          </w:p>
          <w:p>
            <w:pPr>
              <w:pStyle w:val="19"/>
              <w:numPr>
                <w:ilvl w:val="0"/>
                <w:numId w:val="6"/>
              </w:numPr>
              <w:spacing w:line="240" w:lineRule="auto"/>
              <w:ind w:left="901" w:firstLineChars="0"/>
            </w:pPr>
            <w:r>
              <w:rPr>
                <w:rFonts w:hint="eastAsia"/>
              </w:rPr>
              <w:t>公司公告</w:t>
            </w:r>
          </w:p>
          <w:p>
            <w:pPr>
              <w:pStyle w:val="19"/>
              <w:spacing w:line="400" w:lineRule="exact"/>
              <w:ind w:firstLine="0" w:firstLineChars="0"/>
            </w:pPr>
            <w:r>
              <w:rPr>
                <w:rFonts w:hint="eastAsia"/>
              </w:rPr>
              <w:t>热点动态内容增删改查。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57" w:type="pct"/>
            <w:vAlign w:val="center"/>
          </w:tcPr>
          <w:p>
            <w:pPr>
              <w:pStyle w:val="19"/>
              <w:spacing w:line="400" w:lineRule="exact"/>
              <w:ind w:firstLine="0" w:firstLineChars="0"/>
              <w:jc w:val="center"/>
            </w:pPr>
            <w:r>
              <w:rPr>
                <w:rFonts w:hint="eastAsia"/>
              </w:rPr>
              <w:t>6</w:t>
            </w:r>
          </w:p>
        </w:tc>
        <w:tc>
          <w:tcPr>
            <w:tcW w:w="804" w:type="pct"/>
            <w:vAlign w:val="center"/>
          </w:tcPr>
          <w:p>
            <w:pPr>
              <w:pStyle w:val="19"/>
              <w:spacing w:line="400" w:lineRule="exact"/>
              <w:ind w:firstLine="0" w:firstLineChars="0"/>
              <w:jc w:val="center"/>
            </w:pPr>
            <w:r>
              <w:rPr>
                <w:rFonts w:hint="eastAsia"/>
              </w:rPr>
              <w:t>支持站群设计</w:t>
            </w:r>
          </w:p>
        </w:tc>
        <w:tc>
          <w:tcPr>
            <w:tcW w:w="3837" w:type="pct"/>
            <w:vAlign w:val="center"/>
          </w:tcPr>
          <w:p>
            <w:pPr>
              <w:pStyle w:val="19"/>
              <w:spacing w:line="400" w:lineRule="exact"/>
              <w:ind w:firstLine="0" w:firstLineChars="0"/>
            </w:pPr>
            <w:r>
              <w:rPr>
                <w:rFonts w:hint="eastAsia"/>
              </w:rPr>
              <w:t>维护省、市州、区县三级数据，管理三级站群。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57" w:type="pct"/>
            <w:vAlign w:val="center"/>
          </w:tcPr>
          <w:p>
            <w:pPr>
              <w:pStyle w:val="19"/>
              <w:spacing w:line="400" w:lineRule="exact"/>
              <w:ind w:firstLine="0" w:firstLineChars="0"/>
              <w:jc w:val="center"/>
            </w:pPr>
            <w:r>
              <w:rPr>
                <w:rFonts w:hint="eastAsia"/>
              </w:rPr>
              <w:t>7</w:t>
            </w:r>
          </w:p>
        </w:tc>
        <w:tc>
          <w:tcPr>
            <w:tcW w:w="804" w:type="pct"/>
            <w:vAlign w:val="center"/>
          </w:tcPr>
          <w:p>
            <w:pPr>
              <w:pStyle w:val="19"/>
              <w:spacing w:line="400" w:lineRule="exact"/>
              <w:ind w:firstLine="0" w:firstLineChars="0"/>
              <w:jc w:val="center"/>
            </w:pPr>
            <w:r>
              <w:rPr>
                <w:rFonts w:hint="eastAsia"/>
              </w:rPr>
              <w:t>系统管理</w:t>
            </w:r>
          </w:p>
        </w:tc>
        <w:tc>
          <w:tcPr>
            <w:tcW w:w="3837" w:type="pct"/>
            <w:vAlign w:val="center"/>
          </w:tcPr>
          <w:p>
            <w:pPr>
              <w:pStyle w:val="19"/>
              <w:spacing w:line="400" w:lineRule="exact"/>
              <w:ind w:firstLine="0" w:firstLineChars="0"/>
            </w:pPr>
            <w:r>
              <w:rPr>
                <w:rFonts w:hint="eastAsia"/>
              </w:rPr>
              <w:t>实现用户管理、角色管理、部门管理、数据权限等管理。</w:t>
            </w:r>
          </w:p>
        </w:tc>
      </w:tr>
    </w:tbl>
    <w:p>
      <w:pPr>
        <w:ind w:firstLine="0" w:firstLineChars="0"/>
      </w:pPr>
    </w:p>
    <w:p>
      <w:pPr>
        <w:pStyle w:val="3"/>
      </w:pPr>
      <w:r>
        <w:rPr>
          <w:rFonts w:hint="eastAsia"/>
        </w:rPr>
        <w:t>金融资产超市建设内容</w:t>
      </w:r>
    </w:p>
    <w:p>
      <w:pPr>
        <w:pStyle w:val="19"/>
        <w:numPr>
          <w:ilvl w:val="0"/>
          <w:numId w:val="7"/>
        </w:numPr>
        <w:ind w:firstLineChars="0"/>
      </w:pPr>
      <w:r>
        <w:rPr>
          <w:rFonts w:hint="eastAsia"/>
        </w:rPr>
        <w:t>金融资产超市网站P</w:t>
      </w:r>
      <w:r>
        <w:t>C</w:t>
      </w:r>
      <w:r>
        <w:rPr>
          <w:rFonts w:hint="eastAsia"/>
        </w:rPr>
        <w:t>端功能清单</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4"/>
        <w:gridCol w:w="1372"/>
        <w:gridCol w:w="6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6" w:hRule="atLeast"/>
        </w:trPr>
        <w:tc>
          <w:tcPr>
            <w:tcW w:w="360" w:type="pct"/>
            <w:vAlign w:val="center"/>
          </w:tcPr>
          <w:p>
            <w:pPr>
              <w:pStyle w:val="19"/>
              <w:spacing w:line="400" w:lineRule="exact"/>
              <w:ind w:firstLine="0" w:firstLineChars="0"/>
              <w:jc w:val="center"/>
            </w:pPr>
            <w:r>
              <w:rPr>
                <w:rFonts w:hint="eastAsia"/>
              </w:rPr>
              <w:t>1</w:t>
            </w:r>
          </w:p>
        </w:tc>
        <w:tc>
          <w:tcPr>
            <w:tcW w:w="805" w:type="pct"/>
            <w:vAlign w:val="center"/>
          </w:tcPr>
          <w:p>
            <w:pPr>
              <w:pStyle w:val="19"/>
              <w:spacing w:line="400" w:lineRule="exact"/>
              <w:ind w:firstLine="0" w:firstLineChars="0"/>
              <w:jc w:val="center"/>
            </w:pPr>
            <w:r>
              <w:rPr>
                <w:rFonts w:hint="eastAsia"/>
              </w:rPr>
              <w:t>首页</w:t>
            </w:r>
          </w:p>
        </w:tc>
        <w:tc>
          <w:tcPr>
            <w:tcW w:w="3834" w:type="pct"/>
            <w:vAlign w:val="center"/>
          </w:tcPr>
          <w:p>
            <w:pPr>
              <w:pStyle w:val="19"/>
              <w:spacing w:line="400" w:lineRule="exact"/>
              <w:ind w:firstLine="0" w:firstLineChars="0"/>
            </w:pPr>
            <w:r>
              <w:rPr>
                <w:rFonts w:hint="eastAsia"/>
              </w:rPr>
              <w:t>首页融合banner位、融资服务、数据看板、重点推介、项目中心、公示公告、监管单位、合作机构等业务模块，并在页面左侧配置导航定位功能。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60" w:type="pct"/>
            <w:vAlign w:val="center"/>
          </w:tcPr>
          <w:p>
            <w:pPr>
              <w:pStyle w:val="19"/>
              <w:spacing w:line="400" w:lineRule="exact"/>
              <w:ind w:firstLine="0" w:firstLineChars="0"/>
              <w:jc w:val="center"/>
            </w:pPr>
            <w:r>
              <w:rPr>
                <w:rFonts w:hint="eastAsia"/>
              </w:rPr>
              <w:t>2</w:t>
            </w:r>
          </w:p>
        </w:tc>
        <w:tc>
          <w:tcPr>
            <w:tcW w:w="805" w:type="pct"/>
            <w:vAlign w:val="center"/>
          </w:tcPr>
          <w:p>
            <w:pPr>
              <w:pStyle w:val="19"/>
              <w:spacing w:line="400" w:lineRule="exact"/>
              <w:ind w:firstLine="0" w:firstLineChars="0"/>
              <w:jc w:val="center"/>
            </w:pPr>
            <w:r>
              <w:rPr>
                <w:rFonts w:hint="eastAsia"/>
              </w:rPr>
              <w:t>项目中心</w:t>
            </w:r>
          </w:p>
        </w:tc>
        <w:tc>
          <w:tcPr>
            <w:tcW w:w="3834" w:type="pct"/>
            <w:vAlign w:val="center"/>
          </w:tcPr>
          <w:p>
            <w:pPr>
              <w:pStyle w:val="19"/>
              <w:spacing w:line="400" w:lineRule="exact"/>
              <w:ind w:firstLine="0" w:firstLineChars="0"/>
            </w:pPr>
            <w:r>
              <w:rPr>
                <w:rFonts w:hint="eastAsia"/>
              </w:rPr>
              <w:t>项目中心以卡片形式展示所有金融项目，支持标的类别、项目状态、所在地区、价格区间、最低价、最新等多种条件筛选。</w:t>
            </w:r>
          </w:p>
          <w:p>
            <w:pPr>
              <w:pStyle w:val="19"/>
              <w:spacing w:line="400" w:lineRule="exact"/>
              <w:ind w:firstLine="0" w:firstLineChars="0"/>
            </w:pPr>
            <w:r>
              <w:rPr>
                <w:rFonts w:hint="eastAsia"/>
              </w:rPr>
              <w:t>项目详细信息按照电商化风格展示。</w:t>
            </w:r>
          </w:p>
          <w:p>
            <w:pPr>
              <w:pStyle w:val="19"/>
              <w:spacing w:line="400" w:lineRule="exact"/>
              <w:ind w:firstLine="0" w:firstLineChars="0"/>
            </w:pPr>
            <w:r>
              <w:rPr>
                <w:rFonts w:hint="eastAsia"/>
              </w:rPr>
              <w:t>实现项目海报分享，移动端实现朋友圈和微信好友的卡片分享。</w:t>
            </w:r>
          </w:p>
          <w:p>
            <w:pPr>
              <w:pStyle w:val="19"/>
              <w:spacing w:line="400" w:lineRule="exact"/>
              <w:ind w:firstLine="0" w:firstLineChars="0"/>
            </w:pPr>
            <w:r>
              <w:rPr>
                <w:rFonts w:hint="eastAsia"/>
              </w:rPr>
              <w:t>以卡片形式实现项目经理信息展示。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60" w:type="pct"/>
            <w:vAlign w:val="center"/>
          </w:tcPr>
          <w:p>
            <w:pPr>
              <w:pStyle w:val="19"/>
              <w:spacing w:line="400" w:lineRule="exact"/>
              <w:ind w:firstLine="0" w:firstLineChars="0"/>
              <w:jc w:val="center"/>
            </w:pPr>
            <w:r>
              <w:rPr>
                <w:rFonts w:hint="eastAsia"/>
              </w:rPr>
              <w:t>3</w:t>
            </w:r>
          </w:p>
        </w:tc>
        <w:tc>
          <w:tcPr>
            <w:tcW w:w="805" w:type="pct"/>
            <w:vAlign w:val="center"/>
          </w:tcPr>
          <w:p>
            <w:pPr>
              <w:pStyle w:val="19"/>
              <w:spacing w:line="400" w:lineRule="exact"/>
              <w:ind w:firstLine="0" w:firstLineChars="0"/>
              <w:jc w:val="center"/>
            </w:pPr>
            <w:r>
              <w:rPr>
                <w:rFonts w:hint="eastAsia"/>
              </w:rPr>
              <w:t>融资服务</w:t>
            </w:r>
          </w:p>
        </w:tc>
        <w:tc>
          <w:tcPr>
            <w:tcW w:w="3834" w:type="pct"/>
            <w:vAlign w:val="center"/>
          </w:tcPr>
          <w:p>
            <w:pPr>
              <w:pStyle w:val="19"/>
              <w:spacing w:line="400" w:lineRule="exact"/>
              <w:ind w:firstLine="0" w:firstLineChars="0"/>
            </w:pPr>
            <w:r>
              <w:rPr>
                <w:rFonts w:hint="eastAsia"/>
              </w:rPr>
              <w:t>支持融资服务内容的展示，支持融资服务内容增删改查。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60" w:type="pct"/>
            <w:vAlign w:val="center"/>
          </w:tcPr>
          <w:p>
            <w:pPr>
              <w:pStyle w:val="19"/>
              <w:spacing w:line="400" w:lineRule="exact"/>
              <w:ind w:firstLine="0" w:firstLineChars="0"/>
              <w:jc w:val="center"/>
            </w:pPr>
            <w:r>
              <w:rPr>
                <w:rFonts w:hint="eastAsia"/>
              </w:rPr>
              <w:t>4</w:t>
            </w:r>
          </w:p>
        </w:tc>
        <w:tc>
          <w:tcPr>
            <w:tcW w:w="805" w:type="pct"/>
            <w:vAlign w:val="center"/>
          </w:tcPr>
          <w:p>
            <w:pPr>
              <w:pStyle w:val="19"/>
              <w:spacing w:line="400" w:lineRule="exact"/>
              <w:ind w:firstLine="0" w:firstLineChars="0"/>
              <w:jc w:val="center"/>
            </w:pPr>
            <w:r>
              <w:rPr>
                <w:rFonts w:hint="eastAsia"/>
              </w:rPr>
              <w:t>交易指南</w:t>
            </w:r>
          </w:p>
        </w:tc>
        <w:tc>
          <w:tcPr>
            <w:tcW w:w="3834" w:type="pct"/>
            <w:vAlign w:val="center"/>
          </w:tcPr>
          <w:p>
            <w:pPr>
              <w:pStyle w:val="19"/>
              <w:spacing w:line="400" w:lineRule="exact"/>
              <w:ind w:firstLine="0" w:firstLineChars="0"/>
            </w:pPr>
            <w:r>
              <w:rPr>
                <w:rFonts w:hint="eastAsia"/>
              </w:rPr>
              <w:t>交易指南信息展示及自主维护。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60" w:type="pct"/>
            <w:vAlign w:val="center"/>
          </w:tcPr>
          <w:p>
            <w:pPr>
              <w:pStyle w:val="19"/>
              <w:spacing w:line="400" w:lineRule="exact"/>
              <w:ind w:firstLine="0" w:firstLineChars="0"/>
              <w:jc w:val="center"/>
            </w:pPr>
            <w:r>
              <w:rPr>
                <w:rFonts w:hint="eastAsia"/>
              </w:rPr>
              <w:t>5</w:t>
            </w:r>
          </w:p>
        </w:tc>
        <w:tc>
          <w:tcPr>
            <w:tcW w:w="805" w:type="pct"/>
            <w:vAlign w:val="center"/>
          </w:tcPr>
          <w:p>
            <w:pPr>
              <w:pStyle w:val="19"/>
              <w:spacing w:line="400" w:lineRule="exact"/>
              <w:ind w:firstLine="0" w:firstLineChars="0"/>
              <w:jc w:val="center"/>
            </w:pPr>
            <w:r>
              <w:rPr>
                <w:rFonts w:hint="eastAsia"/>
              </w:rPr>
              <w:t>政策法规</w:t>
            </w:r>
          </w:p>
        </w:tc>
        <w:tc>
          <w:tcPr>
            <w:tcW w:w="3834" w:type="pct"/>
            <w:vAlign w:val="center"/>
          </w:tcPr>
          <w:p>
            <w:pPr>
              <w:pStyle w:val="19"/>
              <w:spacing w:line="400" w:lineRule="exact"/>
              <w:ind w:firstLine="0" w:firstLineChars="0"/>
            </w:pPr>
            <w:r>
              <w:rPr>
                <w:rFonts w:hint="eastAsia"/>
              </w:rPr>
              <w:t>政策法规信息展示及自主维护。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60" w:type="pct"/>
            <w:vAlign w:val="center"/>
          </w:tcPr>
          <w:p>
            <w:pPr>
              <w:pStyle w:val="19"/>
              <w:spacing w:line="400" w:lineRule="exact"/>
              <w:ind w:firstLine="0" w:firstLineChars="0"/>
              <w:jc w:val="center"/>
            </w:pPr>
            <w:r>
              <w:rPr>
                <w:rFonts w:hint="eastAsia"/>
              </w:rPr>
              <w:t>6</w:t>
            </w:r>
          </w:p>
        </w:tc>
        <w:tc>
          <w:tcPr>
            <w:tcW w:w="805" w:type="pct"/>
            <w:vAlign w:val="center"/>
          </w:tcPr>
          <w:p>
            <w:pPr>
              <w:pStyle w:val="19"/>
              <w:spacing w:line="400" w:lineRule="exact"/>
              <w:ind w:firstLine="0" w:firstLineChars="0"/>
              <w:jc w:val="center"/>
            </w:pPr>
            <w:r>
              <w:rPr>
                <w:rFonts w:hint="eastAsia"/>
              </w:rPr>
              <w:t>经典案例</w:t>
            </w:r>
          </w:p>
        </w:tc>
        <w:tc>
          <w:tcPr>
            <w:tcW w:w="3834" w:type="pct"/>
            <w:vAlign w:val="center"/>
          </w:tcPr>
          <w:p>
            <w:pPr>
              <w:pStyle w:val="19"/>
              <w:spacing w:line="400" w:lineRule="exact"/>
              <w:ind w:firstLine="0" w:firstLineChars="0"/>
            </w:pPr>
            <w:r>
              <w:rPr>
                <w:rFonts w:hint="eastAsia"/>
              </w:rPr>
              <w:t>经典案例展示及自主维护。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60" w:type="pct"/>
            <w:vAlign w:val="center"/>
          </w:tcPr>
          <w:p>
            <w:pPr>
              <w:pStyle w:val="19"/>
              <w:spacing w:line="400" w:lineRule="exact"/>
              <w:ind w:firstLine="0" w:firstLineChars="0"/>
              <w:jc w:val="center"/>
            </w:pPr>
            <w:r>
              <w:rPr>
                <w:rFonts w:hint="eastAsia"/>
              </w:rPr>
              <w:t>7</w:t>
            </w:r>
          </w:p>
        </w:tc>
        <w:tc>
          <w:tcPr>
            <w:tcW w:w="805" w:type="pct"/>
            <w:vAlign w:val="center"/>
          </w:tcPr>
          <w:p>
            <w:pPr>
              <w:pStyle w:val="19"/>
              <w:spacing w:line="400" w:lineRule="exact"/>
              <w:ind w:firstLine="0" w:firstLineChars="0"/>
              <w:jc w:val="center"/>
            </w:pPr>
            <w:r>
              <w:rPr>
                <w:rFonts w:hint="eastAsia"/>
              </w:rPr>
              <w:t>新闻动态</w:t>
            </w:r>
          </w:p>
        </w:tc>
        <w:tc>
          <w:tcPr>
            <w:tcW w:w="3834" w:type="pct"/>
            <w:vAlign w:val="center"/>
          </w:tcPr>
          <w:p>
            <w:pPr>
              <w:pStyle w:val="19"/>
              <w:spacing w:line="400" w:lineRule="exact"/>
              <w:ind w:firstLine="0" w:firstLineChars="0"/>
            </w:pPr>
            <w:r>
              <w:rPr>
                <w:rFonts w:hint="eastAsia"/>
              </w:rPr>
              <w:t>经典案例展示及自主维护。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60" w:type="pct"/>
            <w:vAlign w:val="center"/>
          </w:tcPr>
          <w:p>
            <w:pPr>
              <w:pStyle w:val="19"/>
              <w:spacing w:line="400" w:lineRule="exact"/>
              <w:ind w:firstLine="0" w:firstLineChars="0"/>
              <w:jc w:val="center"/>
            </w:pPr>
            <w:r>
              <w:rPr>
                <w:rFonts w:hint="eastAsia"/>
              </w:rPr>
              <w:t>8</w:t>
            </w:r>
          </w:p>
        </w:tc>
        <w:tc>
          <w:tcPr>
            <w:tcW w:w="805" w:type="pct"/>
            <w:vAlign w:val="center"/>
          </w:tcPr>
          <w:p>
            <w:pPr>
              <w:pStyle w:val="19"/>
              <w:spacing w:line="400" w:lineRule="exact"/>
              <w:ind w:firstLine="0" w:firstLineChars="0"/>
              <w:jc w:val="center"/>
            </w:pPr>
            <w:r>
              <w:rPr>
                <w:rFonts w:hint="eastAsia"/>
              </w:rPr>
              <w:t>要素市场</w:t>
            </w:r>
          </w:p>
        </w:tc>
        <w:tc>
          <w:tcPr>
            <w:tcW w:w="3834" w:type="pct"/>
            <w:vAlign w:val="center"/>
          </w:tcPr>
          <w:p>
            <w:pPr>
              <w:pStyle w:val="19"/>
              <w:spacing w:line="400" w:lineRule="exact"/>
              <w:ind w:firstLine="0" w:firstLineChars="0"/>
            </w:pPr>
            <w:r>
              <w:rPr>
                <w:rFonts w:hint="eastAsia"/>
              </w:rPr>
              <w:t>显示其他9大要素市场，支持网站跳转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60" w:type="pct"/>
            <w:vAlign w:val="center"/>
          </w:tcPr>
          <w:p>
            <w:pPr>
              <w:pStyle w:val="19"/>
              <w:spacing w:line="400" w:lineRule="exact"/>
              <w:ind w:firstLine="0" w:firstLineChars="0"/>
              <w:jc w:val="center"/>
            </w:pPr>
            <w:r>
              <w:rPr>
                <w:rFonts w:hint="eastAsia"/>
              </w:rPr>
              <w:t>9</w:t>
            </w:r>
          </w:p>
        </w:tc>
        <w:tc>
          <w:tcPr>
            <w:tcW w:w="805" w:type="pct"/>
            <w:vAlign w:val="center"/>
          </w:tcPr>
          <w:p>
            <w:pPr>
              <w:pStyle w:val="19"/>
              <w:spacing w:line="400" w:lineRule="exact"/>
              <w:ind w:firstLine="0" w:firstLineChars="0"/>
              <w:jc w:val="center"/>
            </w:pPr>
            <w:r>
              <w:rPr>
                <w:rFonts w:hint="eastAsia"/>
              </w:rPr>
              <w:t>各地站点</w:t>
            </w:r>
          </w:p>
        </w:tc>
        <w:tc>
          <w:tcPr>
            <w:tcW w:w="3834" w:type="pct"/>
            <w:vAlign w:val="center"/>
          </w:tcPr>
          <w:p>
            <w:pPr>
              <w:pStyle w:val="19"/>
              <w:spacing w:line="400" w:lineRule="exact"/>
              <w:ind w:firstLine="0" w:firstLineChars="0"/>
            </w:pPr>
            <w:r>
              <w:rPr>
                <w:rFonts w:hint="eastAsia"/>
              </w:rPr>
              <w:t>卡片形式展示各地站点信息。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60" w:type="pct"/>
            <w:vAlign w:val="center"/>
          </w:tcPr>
          <w:p>
            <w:pPr>
              <w:pStyle w:val="19"/>
              <w:spacing w:line="400" w:lineRule="exact"/>
              <w:ind w:firstLine="0" w:firstLineChars="0"/>
              <w:jc w:val="center"/>
            </w:pPr>
            <w:r>
              <w:rPr>
                <w:rFonts w:hint="eastAsia"/>
              </w:rPr>
              <w:t>10</w:t>
            </w:r>
          </w:p>
        </w:tc>
        <w:tc>
          <w:tcPr>
            <w:tcW w:w="805" w:type="pct"/>
            <w:vAlign w:val="center"/>
          </w:tcPr>
          <w:p>
            <w:pPr>
              <w:pStyle w:val="19"/>
              <w:spacing w:line="400" w:lineRule="exact"/>
              <w:ind w:firstLine="0" w:firstLineChars="0"/>
              <w:jc w:val="center"/>
            </w:pPr>
            <w:r>
              <w:rPr>
                <w:rFonts w:hint="eastAsia"/>
              </w:rPr>
              <w:t>关于我们</w:t>
            </w:r>
          </w:p>
        </w:tc>
        <w:tc>
          <w:tcPr>
            <w:tcW w:w="3834" w:type="pct"/>
            <w:vAlign w:val="center"/>
          </w:tcPr>
          <w:p>
            <w:pPr>
              <w:pStyle w:val="19"/>
              <w:spacing w:line="400" w:lineRule="exact"/>
              <w:ind w:firstLine="0" w:firstLineChars="0"/>
            </w:pPr>
            <w:r>
              <w:rPr>
                <w:rFonts w:hint="eastAsia"/>
              </w:rPr>
              <w:t>展示集团和平台介绍，支持信息的修改。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60" w:type="pct"/>
            <w:vAlign w:val="center"/>
          </w:tcPr>
          <w:p>
            <w:pPr>
              <w:pStyle w:val="19"/>
              <w:spacing w:line="400" w:lineRule="exact"/>
              <w:ind w:firstLine="0" w:firstLineChars="0"/>
              <w:jc w:val="center"/>
            </w:pPr>
            <w:r>
              <w:rPr>
                <w:rFonts w:hint="eastAsia"/>
              </w:rPr>
              <w:t>11</w:t>
            </w:r>
          </w:p>
        </w:tc>
        <w:tc>
          <w:tcPr>
            <w:tcW w:w="805" w:type="pct"/>
            <w:vAlign w:val="center"/>
          </w:tcPr>
          <w:p>
            <w:pPr>
              <w:pStyle w:val="19"/>
              <w:spacing w:line="400" w:lineRule="exact"/>
              <w:ind w:firstLine="0" w:firstLineChars="0"/>
              <w:jc w:val="center"/>
            </w:pPr>
            <w:r>
              <w:rPr>
                <w:rFonts w:hint="eastAsia"/>
              </w:rPr>
              <w:t>数据看板</w:t>
            </w:r>
          </w:p>
        </w:tc>
        <w:tc>
          <w:tcPr>
            <w:tcW w:w="3834" w:type="pct"/>
            <w:vAlign w:val="center"/>
          </w:tcPr>
          <w:p>
            <w:pPr>
              <w:pStyle w:val="19"/>
              <w:spacing w:line="400" w:lineRule="exact"/>
              <w:ind w:firstLine="0" w:firstLineChars="0"/>
            </w:pPr>
            <w:r>
              <w:rPr>
                <w:rFonts w:hint="eastAsia"/>
              </w:rPr>
              <w:t>支持看板数据的自主维护。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60" w:type="pct"/>
            <w:vAlign w:val="center"/>
          </w:tcPr>
          <w:p>
            <w:pPr>
              <w:pStyle w:val="19"/>
              <w:spacing w:line="400" w:lineRule="exact"/>
              <w:ind w:firstLine="0" w:firstLineChars="0"/>
              <w:jc w:val="center"/>
            </w:pPr>
            <w:r>
              <w:rPr>
                <w:rFonts w:hint="eastAsia"/>
              </w:rPr>
              <w:t>12</w:t>
            </w:r>
          </w:p>
        </w:tc>
        <w:tc>
          <w:tcPr>
            <w:tcW w:w="805" w:type="pct"/>
            <w:vAlign w:val="center"/>
          </w:tcPr>
          <w:p>
            <w:pPr>
              <w:pStyle w:val="19"/>
              <w:spacing w:line="400" w:lineRule="exact"/>
              <w:ind w:firstLine="0" w:firstLineChars="0"/>
              <w:jc w:val="center"/>
            </w:pPr>
            <w:r>
              <w:rPr>
                <w:rFonts w:hint="eastAsia"/>
              </w:rPr>
              <w:t>公示公告</w:t>
            </w:r>
          </w:p>
        </w:tc>
        <w:tc>
          <w:tcPr>
            <w:tcW w:w="3834" w:type="pct"/>
            <w:vAlign w:val="center"/>
          </w:tcPr>
          <w:p>
            <w:pPr>
              <w:pStyle w:val="19"/>
              <w:spacing w:line="400" w:lineRule="exact"/>
              <w:ind w:firstLine="0" w:firstLineChars="0"/>
            </w:pPr>
            <w:r>
              <w:rPr>
                <w:rFonts w:hint="eastAsia"/>
              </w:rPr>
              <w:t>支持公示公告自主维护及发布。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60" w:type="pct"/>
            <w:vAlign w:val="center"/>
          </w:tcPr>
          <w:p>
            <w:pPr>
              <w:pStyle w:val="19"/>
              <w:spacing w:line="400" w:lineRule="exact"/>
              <w:ind w:firstLine="0" w:firstLineChars="0"/>
              <w:jc w:val="center"/>
            </w:pPr>
            <w:r>
              <w:rPr>
                <w:rFonts w:hint="eastAsia"/>
              </w:rPr>
              <w:t>13</w:t>
            </w:r>
          </w:p>
        </w:tc>
        <w:tc>
          <w:tcPr>
            <w:tcW w:w="805" w:type="pct"/>
            <w:vAlign w:val="center"/>
          </w:tcPr>
          <w:p>
            <w:pPr>
              <w:pStyle w:val="19"/>
              <w:spacing w:line="400" w:lineRule="exact"/>
              <w:ind w:firstLine="0" w:firstLineChars="0"/>
              <w:jc w:val="center"/>
            </w:pPr>
            <w:r>
              <w:rPr>
                <w:rFonts w:hint="eastAsia"/>
              </w:rPr>
              <w:t>平台电话和集团电话</w:t>
            </w:r>
          </w:p>
        </w:tc>
        <w:tc>
          <w:tcPr>
            <w:tcW w:w="3834" w:type="pct"/>
            <w:vAlign w:val="center"/>
          </w:tcPr>
          <w:p>
            <w:pPr>
              <w:pStyle w:val="19"/>
              <w:spacing w:line="400" w:lineRule="exact"/>
              <w:ind w:firstLine="0" w:firstLineChars="0"/>
            </w:pPr>
            <w:r>
              <w:rPr>
                <w:rFonts w:hint="eastAsia"/>
              </w:rPr>
              <w:t>PC端支持平台电话和集团电话显示。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60" w:type="pct"/>
            <w:vAlign w:val="center"/>
          </w:tcPr>
          <w:p>
            <w:pPr>
              <w:pStyle w:val="19"/>
              <w:spacing w:line="400" w:lineRule="exact"/>
              <w:ind w:firstLine="0" w:firstLineChars="0"/>
              <w:jc w:val="center"/>
            </w:pPr>
            <w:r>
              <w:rPr>
                <w:rFonts w:hint="eastAsia"/>
              </w:rPr>
              <w:t>14</w:t>
            </w:r>
          </w:p>
        </w:tc>
        <w:tc>
          <w:tcPr>
            <w:tcW w:w="805" w:type="pct"/>
            <w:vAlign w:val="center"/>
          </w:tcPr>
          <w:p>
            <w:pPr>
              <w:pStyle w:val="19"/>
              <w:spacing w:line="400" w:lineRule="exact"/>
              <w:ind w:firstLine="0" w:firstLineChars="0"/>
              <w:jc w:val="center"/>
            </w:pPr>
            <w:r>
              <w:rPr>
                <w:rFonts w:hint="eastAsia"/>
              </w:rPr>
              <w:t>管理后台</w:t>
            </w:r>
          </w:p>
        </w:tc>
        <w:tc>
          <w:tcPr>
            <w:tcW w:w="3834" w:type="pct"/>
            <w:vAlign w:val="center"/>
          </w:tcPr>
          <w:p>
            <w:pPr>
              <w:pStyle w:val="19"/>
              <w:spacing w:line="400" w:lineRule="exact"/>
              <w:ind w:firstLine="0" w:firstLineChars="0"/>
            </w:pPr>
            <w:r>
              <w:rPr>
                <w:rFonts w:hint="eastAsia"/>
              </w:rPr>
              <w:t>支持栏目分类、公示公告、项目经理卡片、友情链接、轮播图、导航栏、新闻、项目等数据的管理；支持项目、新闻信息发布。</w:t>
            </w:r>
          </w:p>
        </w:tc>
      </w:tr>
    </w:tbl>
    <w:p>
      <w:pPr>
        <w:ind w:firstLine="0" w:firstLineChars="0"/>
      </w:pPr>
    </w:p>
    <w:p>
      <w:pPr>
        <w:pStyle w:val="19"/>
        <w:numPr>
          <w:ilvl w:val="0"/>
          <w:numId w:val="7"/>
        </w:numPr>
        <w:ind w:firstLineChars="0"/>
      </w:pPr>
      <w:r>
        <w:rPr>
          <w:rFonts w:hint="eastAsia"/>
        </w:rPr>
        <w:t>金融资产超市网站H</w:t>
      </w:r>
      <w:r>
        <w:t>5</w:t>
      </w:r>
    </w:p>
    <w:p>
      <w:pPr>
        <w:pStyle w:val="19"/>
        <w:numPr>
          <w:ilvl w:val="0"/>
          <w:numId w:val="8"/>
        </w:numPr>
        <w:ind w:firstLineChars="0"/>
      </w:pPr>
      <w:r>
        <w:rPr>
          <w:rFonts w:hint="eastAsia"/>
        </w:rPr>
        <w:t>适应移动端的整体页面设计。</w:t>
      </w:r>
    </w:p>
    <w:p>
      <w:pPr>
        <w:pStyle w:val="19"/>
        <w:numPr>
          <w:ilvl w:val="0"/>
          <w:numId w:val="8"/>
        </w:numPr>
        <w:ind w:firstLineChars="0"/>
      </w:pPr>
      <w:r>
        <w:rPr>
          <w:rFonts w:hint="eastAsia"/>
        </w:rPr>
        <w:t>功能与PC端保持一致。</w:t>
      </w:r>
    </w:p>
    <w:p>
      <w:pPr>
        <w:pStyle w:val="3"/>
      </w:pPr>
      <w:r>
        <w:rPr>
          <w:rFonts w:hint="eastAsia"/>
        </w:rPr>
        <w:t>总体技术要求</w:t>
      </w:r>
    </w:p>
    <w:p>
      <w:pPr>
        <w:ind w:firstLine="480"/>
      </w:pPr>
      <w:r>
        <w:rPr>
          <w:rFonts w:hint="eastAsia"/>
        </w:rPr>
        <w:t>系统总体上要求采用</w:t>
      </w:r>
      <w:r>
        <w:rPr>
          <w:spacing w:val="-28"/>
        </w:rPr>
        <w:t xml:space="preserve"> </w:t>
      </w:r>
      <w:r>
        <w:t>J2EE</w:t>
      </w:r>
      <w:r>
        <w:rPr>
          <w:spacing w:val="-29"/>
        </w:rPr>
        <w:t xml:space="preserve"> </w:t>
      </w:r>
      <w:r>
        <w:rPr>
          <w:rFonts w:hint="eastAsia"/>
        </w:rPr>
        <w:t>技术、</w:t>
      </w:r>
      <w:r>
        <w:t>SOA</w:t>
      </w:r>
      <w:r>
        <w:rPr>
          <w:spacing w:val="-28"/>
        </w:rPr>
        <w:t xml:space="preserve"> </w:t>
      </w:r>
      <w:r>
        <w:rPr>
          <w:rFonts w:hint="eastAsia"/>
        </w:rPr>
        <w:t>架构，实现系统的稳定运行。在部业</w:t>
      </w:r>
      <w:r>
        <w:t xml:space="preserve"> </w:t>
      </w:r>
      <w:r>
        <w:rPr>
          <w:rFonts w:hint="eastAsia"/>
        </w:rPr>
        <w:t>务应用服务开发与运行管理系统的体系框架内构建</w:t>
      </w:r>
      <w:r>
        <w:rPr>
          <w:rFonts w:hint="eastAsia"/>
          <w:spacing w:val="-43"/>
        </w:rPr>
        <w:t>，</w:t>
      </w:r>
      <w:r>
        <w:rPr>
          <w:rFonts w:hint="eastAsia"/>
        </w:rPr>
        <w:t>应以</w:t>
      </w:r>
      <w:r>
        <w:rPr>
          <w:spacing w:val="-59"/>
        </w:rPr>
        <w:t xml:space="preserve"> </w:t>
      </w:r>
      <w:r>
        <w:t>SOA</w:t>
      </w:r>
      <w:r>
        <w:rPr>
          <w:spacing w:val="-60"/>
        </w:rPr>
        <w:t xml:space="preserve"> </w:t>
      </w:r>
      <w:r>
        <w:rPr>
          <w:rFonts w:hint="eastAsia"/>
        </w:rPr>
        <w:t>思想为基础</w:t>
      </w:r>
      <w:r>
        <w:rPr>
          <w:rFonts w:hint="eastAsia"/>
          <w:spacing w:val="-43"/>
        </w:rPr>
        <w:t>，</w:t>
      </w:r>
      <w:r>
        <w:rPr>
          <w:rFonts w:hint="eastAsia"/>
        </w:rPr>
        <w:t>采用</w:t>
      </w:r>
      <w:r>
        <w:t xml:space="preserve"> B/S</w:t>
      </w:r>
      <w:r>
        <w:rPr>
          <w:spacing w:val="-41"/>
        </w:rPr>
        <w:t xml:space="preserve"> </w:t>
      </w:r>
      <w:r>
        <w:rPr>
          <w:rFonts w:hint="eastAsia"/>
        </w:rPr>
        <w:t>模式</w:t>
      </w:r>
      <w:r>
        <w:t>,</w:t>
      </w:r>
      <w:r>
        <w:rPr>
          <w:rFonts w:hint="eastAsia"/>
        </w:rPr>
        <w:t>同时支持</w:t>
      </w:r>
      <w:r>
        <w:rPr>
          <w:spacing w:val="-40"/>
        </w:rPr>
        <w:t xml:space="preserve"> </w:t>
      </w:r>
      <w:r>
        <w:t>wi</w:t>
      </w:r>
      <w:r>
        <w:rPr>
          <w:spacing w:val="-2"/>
        </w:rPr>
        <w:t>n</w:t>
      </w:r>
      <w:r>
        <w:t>dows</w:t>
      </w:r>
      <w:r>
        <w:rPr>
          <w:spacing w:val="-41"/>
        </w:rPr>
        <w:t xml:space="preserve"> </w:t>
      </w:r>
      <w:r>
        <w:rPr>
          <w:rFonts w:hint="eastAsia"/>
        </w:rPr>
        <w:t>操作系统部署和</w:t>
      </w:r>
      <w:r>
        <w:t>Linux</w:t>
      </w:r>
      <w:r>
        <w:rPr>
          <w:spacing w:val="-41"/>
        </w:rPr>
        <w:t xml:space="preserve"> </w:t>
      </w:r>
      <w:r>
        <w:rPr>
          <w:rFonts w:hint="eastAsia"/>
        </w:rPr>
        <w:t>操作系统</w:t>
      </w:r>
      <w:r>
        <w:rPr>
          <w:rFonts w:hint="eastAsia"/>
          <w:spacing w:val="-2"/>
        </w:rPr>
        <w:t>上</w:t>
      </w:r>
      <w:r>
        <w:rPr>
          <w:rFonts w:hint="eastAsia"/>
        </w:rPr>
        <w:t>的部署，同时支持Mysql数据</w:t>
      </w:r>
      <w:r>
        <w:rPr>
          <w:rFonts w:hint="eastAsia"/>
          <w:spacing w:val="-2"/>
        </w:rPr>
        <w:t>库</w:t>
      </w:r>
      <w:r>
        <w:rPr>
          <w:rFonts w:hint="eastAsia"/>
        </w:rPr>
        <w:t>。</w:t>
      </w:r>
    </w:p>
    <w:p>
      <w:pPr>
        <w:ind w:firstLine="488"/>
      </w:pPr>
      <w:r>
        <w:rPr>
          <w:rFonts w:hint="eastAsia"/>
          <w:spacing w:val="2"/>
        </w:rPr>
        <w:t>1</w:t>
      </w:r>
      <w:r>
        <w:rPr>
          <w:spacing w:val="2"/>
        </w:rPr>
        <w:t xml:space="preserve">. </w:t>
      </w:r>
      <w:r>
        <w:rPr>
          <w:rFonts w:hint="eastAsia"/>
          <w:spacing w:val="2"/>
        </w:rPr>
        <w:t>采</w:t>
      </w:r>
      <w:r>
        <w:rPr>
          <w:rFonts w:hint="eastAsia"/>
        </w:rPr>
        <w:t>用</w:t>
      </w:r>
      <w:r>
        <w:rPr>
          <w:rFonts w:hint="eastAsia"/>
          <w:spacing w:val="2"/>
        </w:rPr>
        <w:t>标</w:t>
      </w:r>
      <w:r>
        <w:rPr>
          <w:rFonts w:hint="eastAsia"/>
        </w:rPr>
        <w:t>准和</w:t>
      </w:r>
      <w:r>
        <w:rPr>
          <w:rFonts w:hint="eastAsia"/>
          <w:spacing w:val="2"/>
        </w:rPr>
        <w:t>开</w:t>
      </w:r>
      <w:r>
        <w:rPr>
          <w:rFonts w:hint="eastAsia"/>
        </w:rPr>
        <w:t>放</w:t>
      </w:r>
      <w:r>
        <w:rPr>
          <w:rFonts w:hint="eastAsia"/>
          <w:spacing w:val="2"/>
        </w:rPr>
        <w:t>的</w:t>
      </w:r>
      <w:r>
        <w:rPr>
          <w:rFonts w:hint="eastAsia"/>
        </w:rPr>
        <w:t>技术</w:t>
      </w:r>
      <w:r>
        <w:t xml:space="preserve"> </w:t>
      </w:r>
      <w:r>
        <w:rPr>
          <w:rFonts w:hint="eastAsia"/>
        </w:rPr>
        <w:t>要求采用相关的行业标准规范进行系统的建设</w:t>
      </w:r>
      <w:r>
        <w:rPr>
          <w:rFonts w:hint="eastAsia"/>
          <w:spacing w:val="-89"/>
        </w:rPr>
        <w:t>，</w:t>
      </w:r>
      <w:r>
        <w:rPr>
          <w:rFonts w:hint="eastAsia"/>
        </w:rPr>
        <w:t>技术选型和架构设计符合主</w:t>
      </w:r>
      <w:r>
        <w:rPr>
          <w:rFonts w:hint="eastAsia"/>
          <w:position w:val="-3"/>
        </w:rPr>
        <w:t>流技术标准</w:t>
      </w:r>
      <w:r>
        <w:rPr>
          <w:rFonts w:hint="eastAsia"/>
          <w:spacing w:val="-22"/>
          <w:position w:val="-3"/>
        </w:rPr>
        <w:t>，</w:t>
      </w:r>
      <w:r>
        <w:rPr>
          <w:rFonts w:hint="eastAsia"/>
          <w:position w:val="-3"/>
        </w:rPr>
        <w:t>具有良好的开放性</w:t>
      </w:r>
      <w:r>
        <w:rPr>
          <w:rFonts w:hint="eastAsia"/>
          <w:spacing w:val="-22"/>
          <w:position w:val="-3"/>
        </w:rPr>
        <w:t>、</w:t>
      </w:r>
      <w:r>
        <w:rPr>
          <w:rFonts w:hint="eastAsia"/>
          <w:position w:val="-3"/>
        </w:rPr>
        <w:t>兼容性</w:t>
      </w:r>
      <w:r>
        <w:rPr>
          <w:rFonts w:hint="eastAsia"/>
          <w:spacing w:val="-22"/>
          <w:position w:val="-3"/>
        </w:rPr>
        <w:t>、</w:t>
      </w:r>
      <w:r>
        <w:rPr>
          <w:rFonts w:hint="eastAsia"/>
          <w:position w:val="-3"/>
        </w:rPr>
        <w:t>可扩展性</w:t>
      </w:r>
      <w:r>
        <w:rPr>
          <w:rFonts w:hint="eastAsia"/>
          <w:spacing w:val="-22"/>
          <w:position w:val="-3"/>
        </w:rPr>
        <w:t>，</w:t>
      </w:r>
      <w:r>
        <w:rPr>
          <w:rFonts w:hint="eastAsia"/>
          <w:position w:val="-3"/>
        </w:rPr>
        <w:t>以降低技术风险以及对特</w:t>
      </w:r>
      <w:r>
        <w:rPr>
          <w:rFonts w:hint="eastAsia"/>
        </w:rPr>
        <w:t>定供应商的依赖性。</w:t>
      </w:r>
    </w:p>
    <w:p>
      <w:pPr>
        <w:ind w:firstLine="488"/>
        <w:rPr>
          <w:spacing w:val="2"/>
        </w:rPr>
      </w:pPr>
      <w:r>
        <w:rPr>
          <w:rFonts w:hint="eastAsia"/>
          <w:spacing w:val="2"/>
        </w:rPr>
        <w:t>2</w:t>
      </w:r>
      <w:r>
        <w:rPr>
          <w:spacing w:val="2"/>
        </w:rPr>
        <w:t xml:space="preserve">. </w:t>
      </w:r>
      <w:r>
        <w:rPr>
          <w:rFonts w:hint="eastAsia"/>
        </w:rPr>
        <w:t>采用</w:t>
      </w:r>
      <w:r>
        <w:rPr>
          <w:rFonts w:hint="eastAsia"/>
          <w:spacing w:val="2"/>
        </w:rPr>
        <w:t>高</w:t>
      </w:r>
      <w:r>
        <w:rPr>
          <w:rFonts w:hint="eastAsia"/>
        </w:rPr>
        <w:t>内</w:t>
      </w:r>
      <w:r>
        <w:rPr>
          <w:rFonts w:hint="eastAsia"/>
          <w:spacing w:val="2"/>
        </w:rPr>
        <w:t>聚</w:t>
      </w:r>
      <w:r>
        <w:rPr>
          <w:rFonts w:hint="eastAsia"/>
        </w:rPr>
        <w:t>低耦</w:t>
      </w:r>
      <w:r>
        <w:rPr>
          <w:rFonts w:hint="eastAsia"/>
          <w:spacing w:val="2"/>
        </w:rPr>
        <w:t>合</w:t>
      </w:r>
      <w:r>
        <w:rPr>
          <w:rFonts w:hint="eastAsia"/>
        </w:rPr>
        <w:t>的</w:t>
      </w:r>
      <w:r>
        <w:rPr>
          <w:rFonts w:hint="eastAsia"/>
          <w:spacing w:val="2"/>
        </w:rPr>
        <w:t>多</w:t>
      </w:r>
      <w:r>
        <w:rPr>
          <w:rFonts w:hint="eastAsia"/>
        </w:rPr>
        <w:t>层架构</w:t>
      </w:r>
      <w:r>
        <w:t xml:space="preserve"> </w:t>
      </w:r>
      <w:r>
        <w:rPr>
          <w:rFonts w:hint="eastAsia"/>
        </w:rPr>
        <w:t>系统建设要求采用高内聚低耦合的多层架</w:t>
      </w:r>
      <w:r>
        <w:rPr>
          <w:rFonts w:hint="eastAsia"/>
          <w:spacing w:val="1"/>
        </w:rPr>
        <w:t>构</w:t>
      </w:r>
      <w:r>
        <w:rPr>
          <w:rFonts w:hint="eastAsia"/>
          <w:spacing w:val="-89"/>
        </w:rPr>
        <w:t>，</w:t>
      </w:r>
      <w:r>
        <w:rPr>
          <w:rFonts w:hint="eastAsia"/>
        </w:rPr>
        <w:t>分层从逻辑上将子系统划分成</w:t>
      </w:r>
      <w:r>
        <w:rPr>
          <w:rFonts w:hint="eastAsia"/>
          <w:position w:val="-3"/>
        </w:rPr>
        <w:t>许多集合</w:t>
      </w:r>
      <w:r>
        <w:rPr>
          <w:rFonts w:hint="eastAsia"/>
          <w:spacing w:val="-29"/>
          <w:position w:val="-3"/>
        </w:rPr>
        <w:t>，</w:t>
      </w:r>
      <w:r>
        <w:rPr>
          <w:rFonts w:hint="eastAsia"/>
          <w:position w:val="-3"/>
        </w:rPr>
        <w:t>而层间关系的形成要遵循一定的规则</w:t>
      </w:r>
      <w:r>
        <w:rPr>
          <w:rFonts w:hint="eastAsia"/>
          <w:spacing w:val="-29"/>
          <w:position w:val="-3"/>
        </w:rPr>
        <w:t>。</w:t>
      </w:r>
      <w:r>
        <w:rPr>
          <w:rFonts w:hint="eastAsia"/>
          <w:position w:val="-3"/>
        </w:rPr>
        <w:t>通过分层</w:t>
      </w:r>
      <w:r>
        <w:rPr>
          <w:rFonts w:hint="eastAsia"/>
          <w:spacing w:val="-29"/>
          <w:position w:val="-3"/>
        </w:rPr>
        <w:t>，</w:t>
      </w:r>
      <w:r>
        <w:rPr>
          <w:rFonts w:hint="eastAsia"/>
          <w:position w:val="-3"/>
        </w:rPr>
        <w:t>可以限制子系统间</w:t>
      </w:r>
      <w:r>
        <w:rPr>
          <w:rFonts w:hint="eastAsia"/>
        </w:rPr>
        <w:t>的依赖关系，使系统以更松散的方式耦合，从而更</w:t>
      </w:r>
      <w:r>
        <w:rPr>
          <w:rFonts w:hint="eastAsia"/>
          <w:spacing w:val="2"/>
        </w:rPr>
        <w:t>易于建设、维护和升级。</w:t>
      </w:r>
    </w:p>
    <w:p>
      <w:pPr>
        <w:pStyle w:val="3"/>
      </w:pPr>
      <w:r>
        <w:rPr>
          <w:rFonts w:hint="eastAsia"/>
        </w:rPr>
        <w:t>硬件要求</w:t>
      </w:r>
    </w:p>
    <w:p>
      <w:pPr>
        <w:ind w:firstLine="488"/>
        <w:rPr>
          <w:spacing w:val="2"/>
        </w:rPr>
      </w:pPr>
      <w:r>
        <w:rPr>
          <w:rFonts w:hint="eastAsia"/>
          <w:spacing w:val="2"/>
        </w:rPr>
        <w:t>品牌：天翼云。</w:t>
      </w:r>
    </w:p>
    <w:p>
      <w:pPr>
        <w:ind w:firstLine="488"/>
        <w:rPr>
          <w:spacing w:val="2"/>
        </w:rPr>
      </w:pPr>
      <w:r>
        <w:rPr>
          <w:rFonts w:hint="eastAsia"/>
          <w:spacing w:val="2"/>
        </w:rPr>
        <w:t>参数：8核、32GB、100GB系统盘、1TB存储盘，10</w:t>
      </w:r>
      <w:r>
        <w:rPr>
          <w:spacing w:val="2"/>
        </w:rPr>
        <w:t>Mb</w:t>
      </w:r>
      <w:r>
        <w:rPr>
          <w:rFonts w:hint="eastAsia"/>
          <w:spacing w:val="2"/>
        </w:rPr>
        <w:t>带宽。</w:t>
      </w:r>
    </w:p>
    <w:p>
      <w:pPr>
        <w:ind w:firstLine="488"/>
        <w:rPr>
          <w:spacing w:val="2"/>
        </w:rPr>
      </w:pPr>
      <w:r>
        <w:rPr>
          <w:rFonts w:hint="eastAsia"/>
          <w:spacing w:val="2"/>
        </w:rPr>
        <w:t>数量：</w:t>
      </w:r>
      <w:r>
        <w:rPr>
          <w:spacing w:val="2"/>
        </w:rPr>
        <w:t>1</w:t>
      </w:r>
    </w:p>
    <w:p>
      <w:pPr>
        <w:pStyle w:val="3"/>
      </w:pPr>
      <w:r>
        <w:rPr>
          <w:rFonts w:hint="eastAsia"/>
        </w:rPr>
        <w:t>性能要求</w:t>
      </w:r>
    </w:p>
    <w:p>
      <w:pPr>
        <w:ind w:firstLine="480"/>
      </w:pPr>
      <w:r>
        <w:rPr>
          <w:rFonts w:hint="eastAsia"/>
        </w:rPr>
        <w:t>系统性能要求主要体现在运行效率要求</w:t>
      </w:r>
      <w:r>
        <w:rPr>
          <w:rFonts w:hint="eastAsia"/>
          <w:spacing w:val="-43"/>
        </w:rPr>
        <w:t>、</w:t>
      </w:r>
      <w:r>
        <w:rPr>
          <w:rFonts w:hint="eastAsia"/>
        </w:rPr>
        <w:t>响应速度要求</w:t>
      </w:r>
      <w:r>
        <w:rPr>
          <w:rFonts w:hint="eastAsia"/>
          <w:spacing w:val="-43"/>
        </w:rPr>
        <w:t>、</w:t>
      </w:r>
      <w:r>
        <w:rPr>
          <w:rFonts w:hint="eastAsia"/>
        </w:rPr>
        <w:t>对大文件的加载速度要求等方面</w:t>
      </w:r>
      <w:r>
        <w:rPr>
          <w:rFonts w:hint="eastAsia"/>
          <w:spacing w:val="-89"/>
        </w:rPr>
        <w:t>，</w:t>
      </w:r>
      <w:r>
        <w:rPr>
          <w:rFonts w:hint="eastAsia"/>
        </w:rPr>
        <w:t>系统软件设计和开发必须充分考虑并尽量满足这些方面的性能要求，档案管理系统对系统全文检索、文件加载要求比较高。</w:t>
      </w:r>
    </w:p>
    <w:p>
      <w:pPr>
        <w:ind w:firstLine="480"/>
      </w:pPr>
      <w:r>
        <w:rPr>
          <w:rFonts w:hint="eastAsia"/>
        </w:rPr>
        <w:t>具体性能指标要求如下：</w:t>
      </w:r>
    </w:p>
    <w:p>
      <w:pPr>
        <w:ind w:firstLine="480"/>
      </w:pPr>
      <w:r>
        <w:t>1</w:t>
      </w:r>
      <w:r>
        <w:rPr>
          <w:rFonts w:hint="eastAsia"/>
        </w:rPr>
        <w:t>.</w:t>
      </w:r>
      <w:r>
        <w:t xml:space="preserve"> </w:t>
      </w:r>
      <w:r>
        <w:rPr>
          <w:rFonts w:hint="eastAsia"/>
        </w:rPr>
        <w:t>可靠性：具备</w:t>
      </w:r>
      <w:r>
        <w:rPr>
          <w:spacing w:val="-59"/>
        </w:rPr>
        <w:t xml:space="preserve"> </w:t>
      </w:r>
      <w:r>
        <w:t xml:space="preserve">7 </w:t>
      </w:r>
      <w:r>
        <w:rPr>
          <w:rFonts w:hint="eastAsia"/>
        </w:rPr>
        <w:t>X</w:t>
      </w:r>
      <w:r>
        <w:t xml:space="preserve"> 24</w:t>
      </w:r>
      <w:r>
        <w:rPr>
          <w:spacing w:val="-60"/>
        </w:rPr>
        <w:t xml:space="preserve"> </w:t>
      </w:r>
      <w:r>
        <w:rPr>
          <w:rFonts w:hint="eastAsia"/>
        </w:rPr>
        <w:t>小时不间断稳定运行能力；</w:t>
      </w:r>
    </w:p>
    <w:p>
      <w:pPr>
        <w:ind w:firstLine="480"/>
      </w:pPr>
      <w:r>
        <w:t xml:space="preserve">2. </w:t>
      </w:r>
      <w:r>
        <w:rPr>
          <w:rFonts w:hint="eastAsia"/>
        </w:rPr>
        <w:t>安全性：具备统一权限管理；网络安全、信息安全设施</w:t>
      </w:r>
      <w:r>
        <w:t xml:space="preserve"> </w:t>
      </w:r>
      <w:r>
        <w:rPr>
          <w:rFonts w:hint="eastAsia"/>
        </w:rPr>
        <w:t>齐全、管理严格；</w:t>
      </w:r>
    </w:p>
    <w:p>
      <w:pPr>
        <w:ind w:firstLine="480"/>
      </w:pPr>
      <w:r>
        <w:t>3</w:t>
      </w:r>
      <w:r>
        <w:rPr>
          <w:rFonts w:hint="eastAsia"/>
        </w:rPr>
        <w:t>.</w:t>
      </w:r>
      <w:r>
        <w:t xml:space="preserve"> </w:t>
      </w:r>
      <w:r>
        <w:rPr>
          <w:rFonts w:hint="eastAsia"/>
        </w:rPr>
        <w:t>并发性：支持</w:t>
      </w:r>
      <w:r>
        <w:t>2000</w:t>
      </w:r>
      <w:r>
        <w:rPr>
          <w:spacing w:val="-60"/>
        </w:rPr>
        <w:t xml:space="preserve"> </w:t>
      </w:r>
      <w:r>
        <w:rPr>
          <w:rFonts w:hint="eastAsia"/>
        </w:rPr>
        <w:t>用户同时在线，支持</w:t>
      </w:r>
      <w:r>
        <w:t>500</w:t>
      </w:r>
      <w:r>
        <w:rPr>
          <w:rFonts w:hint="eastAsia"/>
        </w:rPr>
        <w:t>并发用户使用；</w:t>
      </w:r>
    </w:p>
    <w:p>
      <w:pPr>
        <w:ind w:firstLine="480"/>
      </w:pPr>
      <w:r>
        <w:t>4</w:t>
      </w:r>
      <w:r>
        <w:rPr>
          <w:rFonts w:hint="eastAsia"/>
          <w:spacing w:val="-29"/>
        </w:rPr>
        <w:t>.</w:t>
      </w:r>
      <w:r>
        <w:rPr>
          <w:spacing w:val="-29"/>
        </w:rPr>
        <w:t xml:space="preserve"> </w:t>
      </w:r>
      <w:r>
        <w:rPr>
          <w:rFonts w:hint="eastAsia"/>
        </w:rPr>
        <w:t>响应时间</w:t>
      </w:r>
      <w:r>
        <w:rPr>
          <w:rFonts w:hint="eastAsia"/>
          <w:spacing w:val="-29"/>
        </w:rPr>
        <w:t>：</w:t>
      </w:r>
      <w:r>
        <w:rPr>
          <w:rFonts w:hint="eastAsia"/>
        </w:rPr>
        <w:t>常规操作请求的响应时间不大于</w:t>
      </w:r>
      <w:r>
        <w:rPr>
          <w:spacing w:val="-59"/>
        </w:rPr>
        <w:t xml:space="preserve"> </w:t>
      </w:r>
      <w:r>
        <w:t>3</w:t>
      </w:r>
      <w:r>
        <w:rPr>
          <w:spacing w:val="-60"/>
        </w:rPr>
        <w:t xml:space="preserve"> </w:t>
      </w:r>
      <w:r>
        <w:rPr>
          <w:rFonts w:hint="eastAsia"/>
        </w:rPr>
        <w:t>秒</w:t>
      </w:r>
      <w:r>
        <w:rPr>
          <w:rFonts w:hint="eastAsia"/>
          <w:spacing w:val="-29"/>
        </w:rPr>
        <w:t>，</w:t>
      </w:r>
      <w:r>
        <w:rPr>
          <w:rFonts w:hint="eastAsia"/>
        </w:rPr>
        <w:t>图形操作的响应时间不大于</w:t>
      </w:r>
      <w:r>
        <w:rPr>
          <w:spacing w:val="-60"/>
        </w:rPr>
        <w:t xml:space="preserve"> </w:t>
      </w:r>
      <w:r>
        <w:t>5</w:t>
      </w:r>
      <w:r>
        <w:rPr>
          <w:spacing w:val="-60"/>
        </w:rPr>
        <w:t xml:space="preserve"> </w:t>
      </w:r>
      <w:r>
        <w:rPr>
          <w:rFonts w:hint="eastAsia"/>
        </w:rPr>
        <w:t>秒，大文件加载应不大于1</w:t>
      </w:r>
      <w:r>
        <w:t>0</w:t>
      </w:r>
      <w:r>
        <w:rPr>
          <w:rFonts w:hint="eastAsia"/>
        </w:rPr>
        <w:t>秒；</w:t>
      </w:r>
    </w:p>
    <w:p>
      <w:pPr>
        <w:ind w:firstLine="480"/>
      </w:pPr>
      <w:r>
        <w:t>5</w:t>
      </w:r>
      <w:r>
        <w:rPr>
          <w:rFonts w:hint="eastAsia"/>
        </w:rPr>
        <w:t>.</w:t>
      </w:r>
      <w:r>
        <w:t xml:space="preserve"> </w:t>
      </w:r>
      <w:r>
        <w:rPr>
          <w:rFonts w:hint="eastAsia"/>
        </w:rPr>
        <w:t>时间同步：所有服务器系统时间与标准时间实现同步；</w:t>
      </w:r>
    </w:p>
    <w:p>
      <w:pPr>
        <w:ind w:firstLine="480"/>
      </w:pPr>
      <w:r>
        <w:t>6</w:t>
      </w:r>
      <w:r>
        <w:rPr>
          <w:rFonts w:hint="eastAsia"/>
        </w:rPr>
        <w:t>.</w:t>
      </w:r>
      <w:r>
        <w:t xml:space="preserve"> </w:t>
      </w:r>
      <w:r>
        <w:rPr>
          <w:rFonts w:hint="eastAsia"/>
        </w:rPr>
        <w:t>灵活性：支持业务扩展及流程变更需求，支持</w:t>
      </w:r>
      <w:r>
        <w:rPr>
          <w:spacing w:val="-59"/>
        </w:rPr>
        <w:t xml:space="preserve"> </w:t>
      </w:r>
      <w:r>
        <w:t>XML</w:t>
      </w:r>
      <w:r>
        <w:rPr>
          <w:spacing w:val="-60"/>
        </w:rPr>
        <w:t xml:space="preserve"> </w:t>
      </w:r>
      <w:r>
        <w:rPr>
          <w:rFonts w:hint="eastAsia"/>
        </w:rPr>
        <w:t>接口；</w:t>
      </w:r>
    </w:p>
    <w:p>
      <w:pPr>
        <w:ind w:firstLine="480"/>
      </w:pPr>
      <w:r>
        <w:t>7</w:t>
      </w:r>
      <w:r>
        <w:rPr>
          <w:rFonts w:hint="eastAsia"/>
        </w:rPr>
        <w:t>.</w:t>
      </w:r>
      <w:r>
        <w:t xml:space="preserve"> </w:t>
      </w:r>
      <w:r>
        <w:rPr>
          <w:rFonts w:hint="eastAsia"/>
        </w:rPr>
        <w:t>易用性：界面美观、操作简捷、界面友好。</w:t>
      </w:r>
    </w:p>
    <w:p>
      <w:pPr>
        <w:pStyle w:val="3"/>
      </w:pPr>
      <w:r>
        <w:rPr>
          <w:rFonts w:hint="eastAsia"/>
        </w:rPr>
        <w:t>安全性要求</w:t>
      </w:r>
    </w:p>
    <w:p>
      <w:pPr>
        <w:autoSpaceDE w:val="0"/>
        <w:autoSpaceDN w:val="0"/>
        <w:adjustRightInd w:val="0"/>
        <w:spacing w:line="316" w:lineRule="auto"/>
        <w:ind w:left="138" w:right="281" w:firstLine="480"/>
        <w:rPr>
          <w:rFonts w:ascii="宋体" w:cs="宋体"/>
          <w:color w:val="000000"/>
          <w:kern w:val="0"/>
          <w:szCs w:val="24"/>
        </w:rPr>
      </w:pPr>
      <w:r>
        <w:rPr>
          <w:rFonts w:hint="eastAsia" w:ascii="宋体" w:cs="宋体"/>
          <w:color w:val="000000"/>
          <w:kern w:val="0"/>
          <w:szCs w:val="24"/>
        </w:rPr>
        <w:t>本系统连接互联网</w:t>
      </w:r>
      <w:r>
        <w:rPr>
          <w:rFonts w:hint="eastAsia" w:ascii="宋体" w:cs="宋体"/>
          <w:color w:val="000000"/>
          <w:spacing w:val="-43"/>
          <w:kern w:val="0"/>
          <w:szCs w:val="24"/>
        </w:rPr>
        <w:t>，</w:t>
      </w:r>
      <w:r>
        <w:rPr>
          <w:rFonts w:hint="eastAsia" w:ascii="宋体" w:cs="宋体"/>
          <w:color w:val="000000"/>
          <w:kern w:val="0"/>
          <w:szCs w:val="24"/>
        </w:rPr>
        <w:t>为了保证系统的正常运行和数据的保密性</w:t>
      </w:r>
      <w:r>
        <w:rPr>
          <w:rFonts w:hint="eastAsia" w:ascii="宋体" w:cs="宋体"/>
          <w:color w:val="000000"/>
          <w:spacing w:val="-43"/>
          <w:kern w:val="0"/>
          <w:szCs w:val="24"/>
        </w:rPr>
        <w:t>，</w:t>
      </w:r>
      <w:r>
        <w:rPr>
          <w:rFonts w:hint="eastAsia" w:ascii="宋体" w:cs="宋体"/>
          <w:color w:val="000000"/>
          <w:kern w:val="0"/>
          <w:szCs w:val="24"/>
        </w:rPr>
        <w:t>需要建立安</w:t>
      </w:r>
      <w:r>
        <w:rPr>
          <w:rFonts w:ascii="宋体" w:cs="宋体"/>
          <w:color w:val="000000"/>
          <w:kern w:val="0"/>
          <w:szCs w:val="24"/>
        </w:rPr>
        <w:t xml:space="preserve"> </w:t>
      </w:r>
      <w:r>
        <w:rPr>
          <w:rFonts w:hint="eastAsia" w:ascii="宋体" w:cs="宋体"/>
          <w:color w:val="000000"/>
          <w:kern w:val="0"/>
          <w:szCs w:val="24"/>
        </w:rPr>
        <w:t>全保障系统</w:t>
      </w:r>
      <w:r>
        <w:rPr>
          <w:rFonts w:hint="eastAsia" w:ascii="宋体" w:cs="宋体"/>
          <w:color w:val="000000"/>
          <w:spacing w:val="-22"/>
          <w:kern w:val="0"/>
          <w:szCs w:val="24"/>
        </w:rPr>
        <w:t>，</w:t>
      </w:r>
      <w:r>
        <w:rPr>
          <w:rFonts w:hint="eastAsia" w:ascii="宋体" w:cs="宋体"/>
          <w:color w:val="000000"/>
          <w:kern w:val="0"/>
          <w:szCs w:val="24"/>
        </w:rPr>
        <w:t>从网络安全</w:t>
      </w:r>
      <w:r>
        <w:rPr>
          <w:rFonts w:hint="eastAsia" w:ascii="宋体" w:cs="宋体"/>
          <w:color w:val="000000"/>
          <w:spacing w:val="-22"/>
          <w:kern w:val="0"/>
          <w:szCs w:val="24"/>
        </w:rPr>
        <w:t>、</w:t>
      </w:r>
      <w:r>
        <w:rPr>
          <w:rFonts w:hint="eastAsia" w:ascii="宋体" w:cs="宋体"/>
          <w:color w:val="000000"/>
          <w:kern w:val="0"/>
          <w:szCs w:val="24"/>
        </w:rPr>
        <w:t>应用安全</w:t>
      </w:r>
      <w:r>
        <w:rPr>
          <w:rFonts w:hint="eastAsia" w:ascii="宋体" w:cs="宋体"/>
          <w:color w:val="000000"/>
          <w:spacing w:val="-22"/>
          <w:kern w:val="0"/>
          <w:szCs w:val="24"/>
        </w:rPr>
        <w:t>、</w:t>
      </w:r>
      <w:r>
        <w:rPr>
          <w:rFonts w:hint="eastAsia" w:ascii="宋体" w:cs="宋体"/>
          <w:color w:val="000000"/>
          <w:kern w:val="0"/>
          <w:szCs w:val="24"/>
        </w:rPr>
        <w:t>数据安全等多方面进行系统安全控制</w:t>
      </w:r>
      <w:r>
        <w:rPr>
          <w:rFonts w:hint="eastAsia" w:ascii="宋体" w:cs="宋体"/>
          <w:color w:val="000000"/>
          <w:spacing w:val="-22"/>
          <w:kern w:val="0"/>
          <w:szCs w:val="24"/>
        </w:rPr>
        <w:t>，</w:t>
      </w:r>
      <w:r>
        <w:rPr>
          <w:rFonts w:hint="eastAsia" w:ascii="宋体" w:cs="宋体"/>
          <w:color w:val="000000"/>
          <w:kern w:val="0"/>
          <w:szCs w:val="24"/>
        </w:rPr>
        <w:t>并制定规章制度</w:t>
      </w:r>
      <w:r>
        <w:rPr>
          <w:rFonts w:hint="eastAsia" w:ascii="宋体" w:cs="宋体"/>
          <w:color w:val="000000"/>
          <w:spacing w:val="-43"/>
          <w:kern w:val="0"/>
          <w:szCs w:val="24"/>
        </w:rPr>
        <w:t>，</w:t>
      </w:r>
      <w:r>
        <w:rPr>
          <w:rFonts w:hint="eastAsia" w:ascii="宋体" w:cs="宋体"/>
          <w:color w:val="000000"/>
          <w:kern w:val="0"/>
          <w:szCs w:val="24"/>
        </w:rPr>
        <w:t>全方位的满足系统安全和保密需求</w:t>
      </w:r>
      <w:r>
        <w:rPr>
          <w:rFonts w:hint="eastAsia" w:ascii="宋体" w:cs="宋体"/>
          <w:color w:val="000000"/>
          <w:spacing w:val="-43"/>
          <w:kern w:val="0"/>
          <w:szCs w:val="24"/>
        </w:rPr>
        <w:t>，</w:t>
      </w:r>
      <w:r>
        <w:rPr>
          <w:rFonts w:hint="eastAsia" w:ascii="宋体" w:cs="宋体"/>
          <w:color w:val="000000"/>
          <w:kern w:val="0"/>
          <w:szCs w:val="24"/>
        </w:rPr>
        <w:t>本</w:t>
      </w:r>
      <w:r>
        <w:rPr>
          <w:rFonts w:hint="eastAsia" w:ascii="宋体" w:cs="宋体"/>
          <w:color w:val="000000"/>
          <w:spacing w:val="1"/>
          <w:kern w:val="0"/>
          <w:szCs w:val="24"/>
        </w:rPr>
        <w:t>系</w:t>
      </w:r>
      <w:r>
        <w:rPr>
          <w:rFonts w:hint="eastAsia" w:ascii="宋体" w:cs="宋体"/>
          <w:color w:val="000000"/>
          <w:kern w:val="0"/>
          <w:szCs w:val="24"/>
        </w:rPr>
        <w:t>统在安全和保密方面的</w:t>
      </w:r>
      <w:r>
        <w:rPr>
          <w:rFonts w:ascii="宋体" w:cs="宋体"/>
          <w:color w:val="000000"/>
          <w:kern w:val="0"/>
          <w:szCs w:val="24"/>
        </w:rPr>
        <w:t xml:space="preserve"> </w:t>
      </w:r>
      <w:r>
        <w:rPr>
          <w:rFonts w:hint="eastAsia" w:ascii="宋体" w:cs="宋体"/>
          <w:color w:val="000000"/>
          <w:kern w:val="0"/>
          <w:szCs w:val="24"/>
        </w:rPr>
        <w:t>要求包括：</w:t>
      </w:r>
    </w:p>
    <w:p>
      <w:pPr>
        <w:ind w:firstLine="480"/>
      </w:pPr>
      <w:r>
        <w:t>1</w:t>
      </w:r>
      <w:r>
        <w:rPr>
          <w:rFonts w:hint="eastAsia"/>
          <w:spacing w:val="-17"/>
        </w:rPr>
        <w:t>.</w:t>
      </w:r>
      <w:r>
        <w:rPr>
          <w:spacing w:val="-17"/>
        </w:rPr>
        <w:t xml:space="preserve"> </w:t>
      </w:r>
      <w:r>
        <w:rPr>
          <w:rFonts w:hint="eastAsia"/>
        </w:rPr>
        <w:t>系统设计</w:t>
      </w:r>
      <w:r>
        <w:rPr>
          <w:rFonts w:hint="eastAsia"/>
          <w:spacing w:val="-17"/>
        </w:rPr>
        <w:t>、</w:t>
      </w:r>
      <w:r>
        <w:rPr>
          <w:rFonts w:hint="eastAsia"/>
        </w:rPr>
        <w:t>开发</w:t>
      </w:r>
      <w:r>
        <w:rPr>
          <w:rFonts w:hint="eastAsia"/>
          <w:spacing w:val="-19"/>
        </w:rPr>
        <w:t>、</w:t>
      </w:r>
      <w:r>
        <w:rPr>
          <w:rFonts w:hint="eastAsia"/>
        </w:rPr>
        <w:t>测试</w:t>
      </w:r>
      <w:r>
        <w:rPr>
          <w:rFonts w:hint="eastAsia"/>
          <w:spacing w:val="-17"/>
        </w:rPr>
        <w:t>、</w:t>
      </w:r>
      <w:r>
        <w:rPr>
          <w:rFonts w:hint="eastAsia"/>
        </w:rPr>
        <w:t>部署</w:t>
      </w:r>
      <w:r>
        <w:rPr>
          <w:rFonts w:hint="eastAsia"/>
          <w:spacing w:val="-17"/>
        </w:rPr>
        <w:t>、</w:t>
      </w:r>
      <w:r>
        <w:rPr>
          <w:rFonts w:hint="eastAsia"/>
        </w:rPr>
        <w:t>发布过</w:t>
      </w:r>
      <w:r>
        <w:rPr>
          <w:rFonts w:hint="eastAsia"/>
          <w:spacing w:val="-2"/>
        </w:rPr>
        <w:t>程</w:t>
      </w:r>
      <w:r>
        <w:rPr>
          <w:rFonts w:hint="eastAsia"/>
        </w:rPr>
        <w:t>中各环节的安全管理需参照原</w:t>
      </w:r>
      <w:r>
        <w:t xml:space="preserve"> </w:t>
      </w:r>
      <w:r>
        <w:rPr>
          <w:rFonts w:hint="eastAsia"/>
        </w:rPr>
        <w:t>国土资源部信息中心编制的《信息系统建设与运维安全管理规定</w:t>
      </w:r>
      <w:r>
        <w:rPr>
          <w:rFonts w:hint="eastAsia"/>
          <w:spacing w:val="-120"/>
        </w:rPr>
        <w:t>》</w:t>
      </w:r>
      <w:r>
        <w:rPr>
          <w:rFonts w:hint="eastAsia"/>
        </w:rPr>
        <w:t>。</w:t>
      </w:r>
    </w:p>
    <w:p>
      <w:pPr>
        <w:ind w:firstLine="480"/>
      </w:pPr>
      <w:r>
        <w:t>2</w:t>
      </w:r>
      <w:r>
        <w:rPr>
          <w:rFonts w:hint="eastAsia"/>
          <w:spacing w:val="-43"/>
        </w:rPr>
        <w:t>.</w:t>
      </w:r>
      <w:r>
        <w:rPr>
          <w:spacing w:val="-43"/>
        </w:rPr>
        <w:t xml:space="preserve">  </w:t>
      </w:r>
      <w:r>
        <w:rPr>
          <w:rFonts w:hint="eastAsia"/>
        </w:rPr>
        <w:t>软件系统设计需要按照符合信息系统三级等保标准的要求开发，需要具备防止</w:t>
      </w:r>
      <w:r>
        <w:t xml:space="preserve">sql </w:t>
      </w:r>
      <w:r>
        <w:rPr>
          <w:rFonts w:hint="eastAsia"/>
        </w:rPr>
        <w:t>注入等常见的应用层威胁的能力，需要具备受攻击后快速恢复的能力。</w:t>
      </w:r>
    </w:p>
    <w:p>
      <w:pPr>
        <w:ind w:firstLine="480"/>
      </w:pPr>
      <w:r>
        <w:t>3</w:t>
      </w:r>
      <w:r>
        <w:rPr>
          <w:rFonts w:hint="eastAsia"/>
        </w:rPr>
        <w:t>.</w:t>
      </w:r>
      <w:r>
        <w:t xml:space="preserve">  </w:t>
      </w:r>
      <w:r>
        <w:rPr>
          <w:rFonts w:hint="eastAsia"/>
        </w:rPr>
        <w:t>数据安全方面，建立数据备份与恢复策略。系统符合“</w:t>
      </w:r>
      <w:r>
        <w:t>GB/T202712006</w:t>
      </w:r>
    </w:p>
    <w:p>
      <w:pPr>
        <w:ind w:firstLine="480"/>
      </w:pPr>
      <w:r>
        <w:rPr>
          <w:rFonts w:hint="eastAsia"/>
        </w:rPr>
        <w:t>《信息安全技术信息系统通用安全技术要求》”等技术要求。</w:t>
      </w:r>
    </w:p>
    <w:p>
      <w:pPr>
        <w:pStyle w:val="3"/>
      </w:pPr>
      <w:r>
        <w:rPr>
          <w:rFonts w:hint="eastAsia"/>
          <w:spacing w:val="2"/>
        </w:rPr>
        <w:t>成</w:t>
      </w:r>
      <w:r>
        <w:rPr>
          <w:rFonts w:hint="eastAsia"/>
        </w:rPr>
        <w:t>果物要求</w:t>
      </w:r>
    </w:p>
    <w:p>
      <w:pPr>
        <w:ind w:firstLine="480"/>
        <w:rPr>
          <w:szCs w:val="24"/>
        </w:rPr>
      </w:pPr>
      <w:r>
        <w:rPr>
          <w:rFonts w:hint="eastAsia"/>
          <w:szCs w:val="24"/>
        </w:rPr>
        <w:t>提供</w:t>
      </w:r>
      <w:r>
        <w:rPr>
          <w:rFonts w:hint="eastAsia"/>
          <w:spacing w:val="2"/>
          <w:szCs w:val="24"/>
        </w:rPr>
        <w:t>基</w:t>
      </w:r>
      <w:r>
        <w:rPr>
          <w:rFonts w:hint="eastAsia"/>
          <w:szCs w:val="24"/>
        </w:rPr>
        <w:t>于</w:t>
      </w:r>
      <w:r>
        <w:rPr>
          <w:rFonts w:hint="eastAsia"/>
          <w:spacing w:val="2"/>
          <w:szCs w:val="24"/>
        </w:rPr>
        <w:t>本</w:t>
      </w:r>
      <w:r>
        <w:rPr>
          <w:rFonts w:hint="eastAsia"/>
          <w:szCs w:val="24"/>
        </w:rPr>
        <w:t>项</w:t>
      </w:r>
      <w:r>
        <w:rPr>
          <w:rFonts w:hint="eastAsia"/>
          <w:spacing w:val="2"/>
          <w:szCs w:val="24"/>
        </w:rPr>
        <w:t>目</w:t>
      </w:r>
      <w:r>
        <w:rPr>
          <w:rFonts w:hint="eastAsia"/>
          <w:szCs w:val="24"/>
        </w:rPr>
        <w:t>开发</w:t>
      </w:r>
      <w:r>
        <w:rPr>
          <w:rFonts w:hint="eastAsia"/>
          <w:spacing w:val="2"/>
          <w:szCs w:val="24"/>
        </w:rPr>
        <w:t>建</w:t>
      </w:r>
      <w:r>
        <w:rPr>
          <w:rFonts w:hint="eastAsia"/>
          <w:szCs w:val="24"/>
        </w:rPr>
        <w:t>设的</w:t>
      </w:r>
      <w:r>
        <w:rPr>
          <w:rFonts w:hint="eastAsia"/>
          <w:spacing w:val="2"/>
          <w:szCs w:val="24"/>
        </w:rPr>
        <w:t>软</w:t>
      </w:r>
      <w:r>
        <w:rPr>
          <w:rFonts w:hint="eastAsia"/>
          <w:szCs w:val="24"/>
        </w:rPr>
        <w:t>件</w:t>
      </w:r>
      <w:r>
        <w:rPr>
          <w:rFonts w:hint="eastAsia"/>
          <w:spacing w:val="2"/>
          <w:szCs w:val="24"/>
        </w:rPr>
        <w:t>成</w:t>
      </w:r>
      <w:r>
        <w:rPr>
          <w:rFonts w:hint="eastAsia"/>
          <w:szCs w:val="24"/>
        </w:rPr>
        <w:t>果</w:t>
      </w:r>
      <w:r>
        <w:rPr>
          <w:rFonts w:hint="eastAsia"/>
          <w:spacing w:val="2"/>
          <w:szCs w:val="24"/>
        </w:rPr>
        <w:t>物</w:t>
      </w:r>
      <w:r>
        <w:rPr>
          <w:rFonts w:hint="eastAsia"/>
          <w:szCs w:val="24"/>
        </w:rPr>
        <w:t>和配</w:t>
      </w:r>
      <w:r>
        <w:rPr>
          <w:rFonts w:hint="eastAsia"/>
          <w:spacing w:val="2"/>
          <w:szCs w:val="24"/>
        </w:rPr>
        <w:t>套</w:t>
      </w:r>
      <w:r>
        <w:rPr>
          <w:rFonts w:hint="eastAsia"/>
          <w:szCs w:val="24"/>
        </w:rPr>
        <w:t>文档</w:t>
      </w:r>
      <w:r>
        <w:rPr>
          <w:rFonts w:hint="eastAsia"/>
          <w:spacing w:val="2"/>
          <w:szCs w:val="24"/>
        </w:rPr>
        <w:t>资</w:t>
      </w:r>
      <w:r>
        <w:rPr>
          <w:rFonts w:hint="eastAsia"/>
          <w:szCs w:val="24"/>
        </w:rPr>
        <w:t>料</w:t>
      </w:r>
      <w:r>
        <w:rPr>
          <w:rFonts w:hint="eastAsia"/>
          <w:spacing w:val="2"/>
          <w:szCs w:val="24"/>
        </w:rPr>
        <w:t>，</w:t>
      </w:r>
      <w:r>
        <w:rPr>
          <w:rFonts w:hint="eastAsia"/>
          <w:szCs w:val="24"/>
        </w:rPr>
        <w:t>知识</w:t>
      </w:r>
      <w:r>
        <w:rPr>
          <w:rFonts w:hint="eastAsia"/>
          <w:spacing w:val="2"/>
          <w:szCs w:val="24"/>
        </w:rPr>
        <w:t>产</w:t>
      </w:r>
      <w:r>
        <w:rPr>
          <w:rFonts w:hint="eastAsia"/>
          <w:szCs w:val="24"/>
        </w:rPr>
        <w:t>权</w:t>
      </w:r>
      <w:r>
        <w:rPr>
          <w:rFonts w:hint="eastAsia"/>
          <w:spacing w:val="2"/>
          <w:szCs w:val="24"/>
        </w:rPr>
        <w:t>归</w:t>
      </w:r>
      <w:r>
        <w:rPr>
          <w:rFonts w:hint="eastAsia"/>
          <w:szCs w:val="24"/>
        </w:rPr>
        <w:t>采购人所有。</w:t>
      </w:r>
    </w:p>
    <w:p>
      <w:pPr>
        <w:pStyle w:val="19"/>
        <w:numPr>
          <w:ilvl w:val="0"/>
          <w:numId w:val="9"/>
        </w:numPr>
        <w:ind w:firstLineChars="0"/>
        <w:jc w:val="left"/>
      </w:pPr>
      <w:r>
        <w:rPr>
          <w:rFonts w:hint="eastAsia"/>
        </w:rPr>
        <w:t>通用要求</w:t>
      </w:r>
    </w:p>
    <w:p>
      <w:pPr>
        <w:ind w:firstLine="480"/>
        <w:rPr>
          <w:szCs w:val="24"/>
        </w:rPr>
      </w:pPr>
      <w:r>
        <w:rPr>
          <w:szCs w:val="24"/>
        </w:rPr>
        <w:t>1</w:t>
      </w:r>
      <w:r>
        <w:rPr>
          <w:rFonts w:hint="eastAsia"/>
          <w:spacing w:val="-48"/>
          <w:szCs w:val="24"/>
        </w:rPr>
        <w:t>．</w:t>
      </w:r>
      <w:r>
        <w:rPr>
          <w:spacing w:val="-48"/>
          <w:szCs w:val="24"/>
        </w:rPr>
        <w:t xml:space="preserve"> </w:t>
      </w:r>
      <w:r>
        <w:rPr>
          <w:rFonts w:hint="eastAsia"/>
          <w:szCs w:val="24"/>
        </w:rPr>
        <w:t>系统承建方随软件安装介质提供的技术资料应是能确保系统运行所需的管理</w:t>
      </w:r>
      <w:r>
        <w:rPr>
          <w:rFonts w:hint="eastAsia"/>
          <w:spacing w:val="-29"/>
          <w:szCs w:val="24"/>
        </w:rPr>
        <w:t>、</w:t>
      </w:r>
      <w:r>
        <w:rPr>
          <w:rFonts w:hint="eastAsia"/>
          <w:szCs w:val="24"/>
        </w:rPr>
        <w:t>运行</w:t>
      </w:r>
      <w:r>
        <w:rPr>
          <w:rFonts w:hint="eastAsia"/>
          <w:spacing w:val="-29"/>
          <w:szCs w:val="24"/>
        </w:rPr>
        <w:t>、</w:t>
      </w:r>
      <w:r>
        <w:rPr>
          <w:rFonts w:hint="eastAsia"/>
          <w:szCs w:val="24"/>
        </w:rPr>
        <w:t>及维护等有关的全套技术资料</w:t>
      </w:r>
      <w:r>
        <w:rPr>
          <w:rFonts w:hint="eastAsia"/>
          <w:spacing w:val="-29"/>
          <w:szCs w:val="24"/>
        </w:rPr>
        <w:t>，</w:t>
      </w:r>
      <w:r>
        <w:rPr>
          <w:rFonts w:hint="eastAsia"/>
          <w:szCs w:val="24"/>
        </w:rPr>
        <w:t>技术文件包括但不限于软件系统文件、安装和测试文件、维护和操作文件、产品技术参数等。</w:t>
      </w:r>
    </w:p>
    <w:p>
      <w:pPr>
        <w:ind w:firstLine="480"/>
        <w:rPr>
          <w:szCs w:val="24"/>
        </w:rPr>
      </w:pPr>
      <w:r>
        <w:rPr>
          <w:szCs w:val="24"/>
        </w:rPr>
        <w:t>2</w:t>
      </w:r>
      <w:r>
        <w:rPr>
          <w:rFonts w:hint="eastAsia"/>
          <w:spacing w:val="-24"/>
          <w:szCs w:val="24"/>
        </w:rPr>
        <w:t>.</w:t>
      </w:r>
      <w:r>
        <w:rPr>
          <w:spacing w:val="-24"/>
          <w:szCs w:val="24"/>
        </w:rPr>
        <w:t xml:space="preserve"> </w:t>
      </w:r>
      <w:r>
        <w:rPr>
          <w:rFonts w:hint="eastAsia"/>
          <w:szCs w:val="24"/>
        </w:rPr>
        <w:t>除随软件安装介质提供的技术资料外</w:t>
      </w:r>
      <w:r>
        <w:rPr>
          <w:rFonts w:hint="eastAsia"/>
          <w:spacing w:val="-24"/>
          <w:szCs w:val="24"/>
        </w:rPr>
        <w:t>，</w:t>
      </w:r>
      <w:r>
        <w:rPr>
          <w:rFonts w:hint="eastAsia"/>
          <w:szCs w:val="24"/>
        </w:rPr>
        <w:t>还应提供有关技术及项目过程性文档</w:t>
      </w:r>
      <w:r>
        <w:rPr>
          <w:rFonts w:hint="eastAsia"/>
          <w:spacing w:val="-29"/>
          <w:szCs w:val="24"/>
        </w:rPr>
        <w:t>，</w:t>
      </w:r>
      <w:r>
        <w:rPr>
          <w:rFonts w:hint="eastAsia"/>
          <w:szCs w:val="24"/>
        </w:rPr>
        <w:t>这些文档必须用简体中文书写或标识</w:t>
      </w:r>
      <w:r>
        <w:rPr>
          <w:rFonts w:hint="eastAsia"/>
          <w:spacing w:val="-29"/>
          <w:szCs w:val="24"/>
        </w:rPr>
        <w:t>，</w:t>
      </w:r>
      <w:r>
        <w:rPr>
          <w:rFonts w:hint="eastAsia"/>
          <w:szCs w:val="24"/>
        </w:rPr>
        <w:t>且提供纸质版文档</w:t>
      </w:r>
      <w:r>
        <w:rPr>
          <w:rFonts w:hint="eastAsia"/>
          <w:spacing w:val="-29"/>
          <w:szCs w:val="24"/>
        </w:rPr>
        <w:t>，</w:t>
      </w:r>
      <w:r>
        <w:rPr>
          <w:rFonts w:hint="eastAsia"/>
          <w:szCs w:val="24"/>
        </w:rPr>
        <w:t>电子版文档</w:t>
      </w:r>
      <w:r>
        <w:rPr>
          <w:spacing w:val="-60"/>
          <w:szCs w:val="24"/>
        </w:rPr>
        <w:t xml:space="preserve"> </w:t>
      </w:r>
      <w:r>
        <w:rPr>
          <w:szCs w:val="24"/>
        </w:rPr>
        <w:t>2</w:t>
      </w:r>
      <w:r>
        <w:rPr>
          <w:spacing w:val="-60"/>
          <w:szCs w:val="24"/>
        </w:rPr>
        <w:t xml:space="preserve"> </w:t>
      </w:r>
      <w:r>
        <w:rPr>
          <w:rFonts w:hint="eastAsia"/>
          <w:szCs w:val="24"/>
        </w:rPr>
        <w:t>套，纸质版和电子版文档应满</w:t>
      </w:r>
      <w:r>
        <w:rPr>
          <w:rFonts w:hint="eastAsia"/>
          <w:spacing w:val="1"/>
          <w:szCs w:val="24"/>
        </w:rPr>
        <w:t>足</w:t>
      </w:r>
      <w:r>
        <w:rPr>
          <w:rFonts w:hint="eastAsia"/>
          <w:szCs w:val="24"/>
        </w:rPr>
        <w:t>甘交所档案归档要求。</w:t>
      </w:r>
    </w:p>
    <w:p>
      <w:pPr>
        <w:ind w:firstLine="480"/>
        <w:rPr>
          <w:szCs w:val="24"/>
        </w:rPr>
      </w:pPr>
      <w:r>
        <w:rPr>
          <w:szCs w:val="24"/>
        </w:rPr>
        <w:t>3</w:t>
      </w:r>
      <w:r>
        <w:rPr>
          <w:rFonts w:hint="eastAsia"/>
          <w:spacing w:val="-17"/>
          <w:szCs w:val="24"/>
        </w:rPr>
        <w:t>.</w:t>
      </w:r>
      <w:r>
        <w:rPr>
          <w:spacing w:val="-17"/>
          <w:szCs w:val="24"/>
        </w:rPr>
        <w:t xml:space="preserve"> </w:t>
      </w:r>
      <w:r>
        <w:rPr>
          <w:rFonts w:hint="eastAsia"/>
          <w:szCs w:val="24"/>
        </w:rPr>
        <w:t>系统承建方所提供的技术文件</w:t>
      </w:r>
      <w:r>
        <w:rPr>
          <w:rFonts w:hint="eastAsia"/>
          <w:spacing w:val="-17"/>
          <w:szCs w:val="24"/>
        </w:rPr>
        <w:t>，</w:t>
      </w:r>
      <w:r>
        <w:rPr>
          <w:rFonts w:hint="eastAsia"/>
          <w:szCs w:val="24"/>
        </w:rPr>
        <w:t>其内容必须和所提供的软件一致</w:t>
      </w:r>
      <w:r>
        <w:rPr>
          <w:rFonts w:hint="eastAsia"/>
          <w:spacing w:val="-17"/>
          <w:szCs w:val="24"/>
        </w:rPr>
        <w:t>，</w:t>
      </w:r>
      <w:r>
        <w:rPr>
          <w:rFonts w:hint="eastAsia"/>
          <w:szCs w:val="24"/>
        </w:rPr>
        <w:t>在双方所商定的某一时期内由于软件的修改而导致文件的任何修改</w:t>
      </w:r>
      <w:r>
        <w:rPr>
          <w:rFonts w:hint="eastAsia"/>
          <w:spacing w:val="-89"/>
          <w:szCs w:val="24"/>
        </w:rPr>
        <w:t>，</w:t>
      </w:r>
      <w:r>
        <w:rPr>
          <w:rFonts w:hint="eastAsia"/>
          <w:szCs w:val="24"/>
        </w:rPr>
        <w:t>均应提供修改更正或补充的印刷文件</w:t>
      </w:r>
      <w:r>
        <w:rPr>
          <w:rFonts w:hint="eastAsia"/>
          <w:spacing w:val="-43"/>
          <w:szCs w:val="24"/>
        </w:rPr>
        <w:t>，</w:t>
      </w:r>
      <w:r>
        <w:rPr>
          <w:rFonts w:hint="eastAsia"/>
          <w:szCs w:val="24"/>
        </w:rPr>
        <w:t>其内容应该包括修改的内容</w:t>
      </w:r>
      <w:r>
        <w:rPr>
          <w:rFonts w:hint="eastAsia"/>
          <w:spacing w:val="-43"/>
          <w:szCs w:val="24"/>
        </w:rPr>
        <w:t>，</w:t>
      </w:r>
      <w:r>
        <w:rPr>
          <w:rFonts w:hint="eastAsia"/>
          <w:szCs w:val="24"/>
        </w:rPr>
        <w:t>修改理由和对系统可能带来的影响等。</w:t>
      </w:r>
    </w:p>
    <w:p>
      <w:pPr>
        <w:pStyle w:val="19"/>
        <w:numPr>
          <w:ilvl w:val="0"/>
          <w:numId w:val="9"/>
        </w:numPr>
        <w:ind w:firstLineChars="0"/>
        <w:jc w:val="left"/>
      </w:pPr>
      <w:r>
        <w:rPr>
          <w:rFonts w:hint="eastAsia"/>
        </w:rPr>
        <w:t>成果提交要求项目验收时，承建方需提交以下但不限于以下成果。</w:t>
      </w:r>
    </w:p>
    <w:p>
      <w:pPr>
        <w:ind w:firstLine="480"/>
        <w:rPr>
          <w:szCs w:val="24"/>
        </w:rPr>
      </w:pPr>
      <w:r>
        <w:rPr>
          <w:position w:val="-3"/>
          <w:szCs w:val="24"/>
        </w:rPr>
        <w:t>1</w:t>
      </w:r>
      <w:r>
        <w:rPr>
          <w:rFonts w:hint="eastAsia"/>
          <w:position w:val="-3"/>
          <w:szCs w:val="24"/>
        </w:rPr>
        <w:t>.</w:t>
      </w:r>
      <w:r>
        <w:rPr>
          <w:position w:val="-3"/>
          <w:szCs w:val="24"/>
        </w:rPr>
        <w:t xml:space="preserve"> </w:t>
      </w:r>
      <w:r>
        <w:rPr>
          <w:rFonts w:hint="eastAsia"/>
          <w:position w:val="-3"/>
          <w:szCs w:val="24"/>
        </w:rPr>
        <w:t>需求规格说明书；</w:t>
      </w:r>
    </w:p>
    <w:p>
      <w:pPr>
        <w:ind w:firstLine="480"/>
        <w:rPr>
          <w:szCs w:val="24"/>
        </w:rPr>
      </w:pPr>
      <w:r>
        <w:rPr>
          <w:szCs w:val="24"/>
        </w:rPr>
        <w:t>2</w:t>
      </w:r>
      <w:r>
        <w:rPr>
          <w:rFonts w:hint="eastAsia"/>
          <w:szCs w:val="24"/>
        </w:rPr>
        <w:t>.</w:t>
      </w:r>
      <w:r>
        <w:rPr>
          <w:szCs w:val="24"/>
        </w:rPr>
        <w:t xml:space="preserve"> </w:t>
      </w:r>
      <w:r>
        <w:rPr>
          <w:rFonts w:hint="eastAsia"/>
          <w:szCs w:val="24"/>
        </w:rPr>
        <w:t>数据库及数据库标准；</w:t>
      </w:r>
    </w:p>
    <w:p>
      <w:pPr>
        <w:ind w:firstLine="480"/>
        <w:rPr>
          <w:szCs w:val="24"/>
        </w:rPr>
      </w:pPr>
      <w:r>
        <w:rPr>
          <w:szCs w:val="24"/>
        </w:rPr>
        <w:t>3</w:t>
      </w:r>
      <w:r>
        <w:rPr>
          <w:rFonts w:hint="eastAsia"/>
          <w:szCs w:val="24"/>
        </w:rPr>
        <w:t>.</w:t>
      </w:r>
      <w:r>
        <w:rPr>
          <w:szCs w:val="24"/>
        </w:rPr>
        <w:t xml:space="preserve"> </w:t>
      </w:r>
      <w:r>
        <w:rPr>
          <w:rFonts w:hint="eastAsia"/>
          <w:szCs w:val="24"/>
        </w:rPr>
        <w:t>总体设计方案；</w:t>
      </w:r>
    </w:p>
    <w:p>
      <w:pPr>
        <w:ind w:firstLine="480"/>
        <w:rPr>
          <w:szCs w:val="24"/>
        </w:rPr>
      </w:pPr>
      <w:r>
        <w:rPr>
          <w:szCs w:val="24"/>
        </w:rPr>
        <w:t>4</w:t>
      </w:r>
      <w:r>
        <w:rPr>
          <w:rFonts w:hint="eastAsia"/>
          <w:szCs w:val="24"/>
        </w:rPr>
        <w:t>.</w:t>
      </w:r>
      <w:r>
        <w:rPr>
          <w:szCs w:val="24"/>
        </w:rPr>
        <w:t xml:space="preserve"> </w:t>
      </w:r>
      <w:r>
        <w:rPr>
          <w:rFonts w:hint="eastAsia"/>
          <w:szCs w:val="24"/>
        </w:rPr>
        <w:t>系统安装包；</w:t>
      </w:r>
    </w:p>
    <w:p>
      <w:pPr>
        <w:ind w:firstLine="480"/>
        <w:rPr>
          <w:szCs w:val="24"/>
        </w:rPr>
      </w:pPr>
      <w:r>
        <w:rPr>
          <w:szCs w:val="24"/>
        </w:rPr>
        <w:t>5</w:t>
      </w:r>
      <w:r>
        <w:rPr>
          <w:rFonts w:hint="eastAsia"/>
          <w:szCs w:val="24"/>
        </w:rPr>
        <w:t>.</w:t>
      </w:r>
      <w:r>
        <w:rPr>
          <w:szCs w:val="24"/>
        </w:rPr>
        <w:t xml:space="preserve"> </w:t>
      </w:r>
      <w:r>
        <w:rPr>
          <w:rFonts w:hint="eastAsia"/>
          <w:szCs w:val="24"/>
        </w:rPr>
        <w:t>软件开发各阶段的设计文档；</w:t>
      </w:r>
    </w:p>
    <w:p>
      <w:pPr>
        <w:ind w:firstLine="480"/>
        <w:rPr>
          <w:szCs w:val="24"/>
        </w:rPr>
      </w:pPr>
      <w:r>
        <w:rPr>
          <w:szCs w:val="24"/>
        </w:rPr>
        <w:t>6</w:t>
      </w:r>
      <w:r>
        <w:rPr>
          <w:rFonts w:hint="eastAsia"/>
          <w:szCs w:val="24"/>
        </w:rPr>
        <w:t>.</w:t>
      </w:r>
      <w:r>
        <w:rPr>
          <w:szCs w:val="24"/>
        </w:rPr>
        <w:t xml:space="preserve"> </w:t>
      </w:r>
      <w:r>
        <w:rPr>
          <w:rFonts w:hint="eastAsia"/>
          <w:szCs w:val="24"/>
        </w:rPr>
        <w:t>系统安装部署文档；</w:t>
      </w:r>
    </w:p>
    <w:p>
      <w:pPr>
        <w:ind w:firstLine="480"/>
        <w:rPr>
          <w:szCs w:val="24"/>
        </w:rPr>
      </w:pPr>
      <w:r>
        <w:rPr>
          <w:szCs w:val="24"/>
        </w:rPr>
        <w:t>7</w:t>
      </w:r>
      <w:r>
        <w:rPr>
          <w:rFonts w:hint="eastAsia"/>
          <w:szCs w:val="24"/>
        </w:rPr>
        <w:t>.</w:t>
      </w:r>
      <w:r>
        <w:rPr>
          <w:szCs w:val="24"/>
        </w:rPr>
        <w:t xml:space="preserve"> </w:t>
      </w:r>
      <w:r>
        <w:rPr>
          <w:rFonts w:hint="eastAsia"/>
          <w:szCs w:val="24"/>
        </w:rPr>
        <w:t>系统用户使用手册、管理员使用手册等。</w:t>
      </w:r>
    </w:p>
    <w:p>
      <w:pPr>
        <w:pStyle w:val="3"/>
      </w:pPr>
      <w:r>
        <w:rPr>
          <w:rFonts w:hint="eastAsia"/>
          <w:spacing w:val="2"/>
        </w:rPr>
        <w:t>项</w:t>
      </w:r>
      <w:r>
        <w:rPr>
          <w:rFonts w:hint="eastAsia"/>
        </w:rPr>
        <w:t>目实施要求</w:t>
      </w:r>
    </w:p>
    <w:p>
      <w:pPr>
        <w:pStyle w:val="19"/>
        <w:numPr>
          <w:ilvl w:val="0"/>
          <w:numId w:val="10"/>
        </w:numPr>
        <w:ind w:left="0" w:firstLine="0" w:firstLineChars="0"/>
        <w:jc w:val="left"/>
      </w:pPr>
      <w:r>
        <w:rPr>
          <w:rFonts w:hint="eastAsia"/>
        </w:rPr>
        <w:t>项目技术维护系统承建方应对其开发的应用系统提供全面、有效、及时的技术支持和服务。</w:t>
      </w:r>
    </w:p>
    <w:p>
      <w:pPr>
        <w:ind w:firstLine="480"/>
      </w:pPr>
      <w:r>
        <w:rPr>
          <w:rFonts w:hint="eastAsia"/>
        </w:rPr>
        <w:t>包括：应用系统的设计、开发、调测和部署；提供相应的文档资料和技术咨询；以及系统调整、升级、检测维护等后期服务内容。</w:t>
      </w:r>
    </w:p>
    <w:p>
      <w:pPr>
        <w:pStyle w:val="19"/>
        <w:numPr>
          <w:ilvl w:val="0"/>
          <w:numId w:val="10"/>
        </w:numPr>
        <w:ind w:firstLineChars="0"/>
        <w:jc w:val="left"/>
      </w:pPr>
      <w:r>
        <w:rPr>
          <w:rFonts w:hint="eastAsia"/>
        </w:rPr>
        <w:t>实施人员要求</w:t>
      </w:r>
    </w:p>
    <w:p>
      <w:pPr>
        <w:ind w:firstLine="480"/>
      </w:pPr>
      <w:r>
        <w:t>1</w:t>
      </w:r>
      <w:r>
        <w:rPr>
          <w:rFonts w:hint="eastAsia"/>
          <w:spacing w:val="-24"/>
        </w:rPr>
        <w:t>.</w:t>
      </w:r>
      <w:r>
        <w:rPr>
          <w:spacing w:val="-24"/>
        </w:rPr>
        <w:t xml:space="preserve"> </w:t>
      </w:r>
      <w:r>
        <w:rPr>
          <w:rFonts w:hint="eastAsia"/>
        </w:rPr>
        <w:t>系统承建方必须成立合理的组织机构</w:t>
      </w:r>
      <w:r>
        <w:rPr>
          <w:rFonts w:hint="eastAsia"/>
          <w:spacing w:val="-24"/>
        </w:rPr>
        <w:t>，</w:t>
      </w:r>
      <w:r>
        <w:rPr>
          <w:rFonts w:hint="eastAsia"/>
        </w:rPr>
        <w:t>建立保障项目顺利实施的各项管理制度和质量保证体系</w:t>
      </w:r>
      <w:r>
        <w:rPr>
          <w:rFonts w:hint="eastAsia"/>
          <w:spacing w:val="-43"/>
        </w:rPr>
        <w:t>，</w:t>
      </w:r>
      <w:r>
        <w:rPr>
          <w:rFonts w:hint="eastAsia"/>
        </w:rPr>
        <w:t>安排高素质人才参加本项目的建设</w:t>
      </w:r>
      <w:r>
        <w:rPr>
          <w:rFonts w:hint="eastAsia"/>
          <w:spacing w:val="-43"/>
        </w:rPr>
        <w:t>，</w:t>
      </w:r>
      <w:r>
        <w:rPr>
          <w:rFonts w:hint="eastAsia"/>
        </w:rPr>
        <w:t>要有专门固定人员配合本项目协调建设。</w:t>
      </w:r>
    </w:p>
    <w:p>
      <w:pPr>
        <w:ind w:firstLine="480"/>
      </w:pPr>
      <w:r>
        <w:t>2</w:t>
      </w:r>
      <w:r>
        <w:rPr>
          <w:rFonts w:hint="eastAsia"/>
          <w:spacing w:val="-24"/>
        </w:rPr>
        <w:t>.</w:t>
      </w:r>
      <w:r>
        <w:rPr>
          <w:spacing w:val="-24"/>
        </w:rPr>
        <w:t xml:space="preserve"> </w:t>
      </w:r>
      <w:r>
        <w:rPr>
          <w:rFonts w:hint="eastAsia"/>
        </w:rPr>
        <w:t>项目负责人在相关方面有至少</w:t>
      </w:r>
      <w:r>
        <w:rPr>
          <w:spacing w:val="-59"/>
        </w:rPr>
        <w:t xml:space="preserve"> </w:t>
      </w:r>
      <w:r>
        <w:t>3</w:t>
      </w:r>
      <w:r>
        <w:rPr>
          <w:spacing w:val="-60"/>
        </w:rPr>
        <w:t xml:space="preserve"> </w:t>
      </w:r>
      <w:r>
        <w:rPr>
          <w:rFonts w:hint="eastAsia"/>
        </w:rPr>
        <w:t>年丰富的经验</w:t>
      </w:r>
      <w:r>
        <w:rPr>
          <w:rFonts w:hint="eastAsia"/>
          <w:spacing w:val="-24"/>
        </w:rPr>
        <w:t>，</w:t>
      </w:r>
      <w:r>
        <w:rPr>
          <w:rFonts w:hint="eastAsia"/>
        </w:rPr>
        <w:t>小组成员配备有原型设计人员、需求调研人员和软件开发测试人员。</w:t>
      </w:r>
    </w:p>
    <w:p>
      <w:pPr>
        <w:ind w:firstLine="480"/>
      </w:pPr>
      <w:r>
        <w:t>3</w:t>
      </w:r>
      <w:r>
        <w:rPr>
          <w:rFonts w:hint="eastAsia"/>
          <w:spacing w:val="-17"/>
        </w:rPr>
        <w:t>.</w:t>
      </w:r>
      <w:r>
        <w:rPr>
          <w:spacing w:val="-17"/>
        </w:rPr>
        <w:t xml:space="preserve"> </w:t>
      </w:r>
      <w:r>
        <w:rPr>
          <w:rFonts w:hint="eastAsia"/>
        </w:rPr>
        <w:t>在项目机构中应明确各岗位的职责</w:t>
      </w:r>
      <w:r>
        <w:rPr>
          <w:rFonts w:hint="eastAsia"/>
          <w:spacing w:val="-17"/>
        </w:rPr>
        <w:t>、</w:t>
      </w:r>
      <w:r>
        <w:rPr>
          <w:rFonts w:hint="eastAsia"/>
        </w:rPr>
        <w:t>任职资格及成果</w:t>
      </w:r>
      <w:r>
        <w:rPr>
          <w:rFonts w:hint="eastAsia"/>
          <w:spacing w:val="-17"/>
        </w:rPr>
        <w:t>，</w:t>
      </w:r>
      <w:r>
        <w:rPr>
          <w:rFonts w:hint="eastAsia"/>
        </w:rPr>
        <w:t>确保工程顺利实施</w:t>
      </w:r>
      <w:r>
        <w:rPr>
          <w:rFonts w:hint="eastAsia"/>
          <w:spacing w:val="-43"/>
        </w:rPr>
        <w:t>。</w:t>
      </w:r>
      <w:r>
        <w:rPr>
          <w:rFonts w:hint="eastAsia"/>
        </w:rPr>
        <w:t>项目建设需根据项目具体情况进行动态调整</w:t>
      </w:r>
      <w:r>
        <w:rPr>
          <w:rFonts w:hint="eastAsia"/>
          <w:spacing w:val="-43"/>
        </w:rPr>
        <w:t>，</w:t>
      </w:r>
      <w:r>
        <w:rPr>
          <w:rFonts w:hint="eastAsia"/>
        </w:rPr>
        <w:t>项目建设期应根据项目建设工作的业务性质</w:t>
      </w:r>
      <w:r>
        <w:rPr>
          <w:rFonts w:hint="eastAsia"/>
          <w:spacing w:val="-103"/>
        </w:rPr>
        <w:t>，</w:t>
      </w:r>
      <w:r>
        <w:rPr>
          <w:rFonts w:hint="eastAsia"/>
        </w:rPr>
        <w:t>配备有优势的项目经理</w:t>
      </w:r>
      <w:r>
        <w:rPr>
          <w:rFonts w:hint="eastAsia"/>
          <w:spacing w:val="-103"/>
        </w:rPr>
        <w:t>、</w:t>
      </w:r>
      <w:r>
        <w:rPr>
          <w:rFonts w:hint="eastAsia"/>
        </w:rPr>
        <w:t>总体架构设计师等人员承担本项目工作。</w:t>
      </w:r>
      <w:r>
        <w:t xml:space="preserve"> </w:t>
      </w:r>
      <w:r>
        <w:rPr>
          <w:rFonts w:hint="eastAsia"/>
        </w:rPr>
        <w:t>项目经理应具有负责并完成过至少</w:t>
      </w:r>
      <w:r>
        <w:rPr>
          <w:spacing w:val="-59"/>
        </w:rPr>
        <w:t xml:space="preserve"> </w:t>
      </w:r>
      <w:r>
        <w:t>2</w:t>
      </w:r>
      <w:r>
        <w:rPr>
          <w:spacing w:val="-60"/>
        </w:rPr>
        <w:t xml:space="preserve"> </w:t>
      </w:r>
      <w:r>
        <w:rPr>
          <w:rFonts w:hint="eastAsia"/>
        </w:rPr>
        <w:t>个大型系统建设项目的经验</w:t>
      </w:r>
      <w:r>
        <w:rPr>
          <w:rFonts w:hint="eastAsia"/>
          <w:spacing w:val="-89"/>
        </w:rPr>
        <w:t>，</w:t>
      </w:r>
      <w:r>
        <w:rPr>
          <w:rFonts w:hint="eastAsia"/>
        </w:rPr>
        <w:t>并提供证明材料</w:t>
      </w:r>
      <w:r>
        <w:rPr>
          <w:rFonts w:hint="eastAsia"/>
          <w:spacing w:val="-43"/>
        </w:rPr>
        <w:t>。</w:t>
      </w:r>
      <w:r>
        <w:rPr>
          <w:rFonts w:hint="eastAsia"/>
        </w:rPr>
        <w:t>项目经理必须自始至终专职承担本项目相应工作</w:t>
      </w:r>
      <w:r>
        <w:rPr>
          <w:rFonts w:hint="eastAsia"/>
          <w:spacing w:val="-43"/>
        </w:rPr>
        <w:t>。</w:t>
      </w:r>
      <w:r>
        <w:rPr>
          <w:rFonts w:hint="eastAsia"/>
        </w:rPr>
        <w:t>此外要针对本项目配备具有行业经验的业务架构师负责涉及的业务进行梳理落地</w:t>
      </w:r>
      <w:r>
        <w:rPr>
          <w:rFonts w:hint="eastAsia"/>
          <w:spacing w:val="-89"/>
        </w:rPr>
        <w:t>，</w:t>
      </w:r>
      <w:r>
        <w:rPr>
          <w:rFonts w:hint="eastAsia"/>
        </w:rPr>
        <w:t>确保系统符合业务发展需要。</w:t>
      </w:r>
    </w:p>
    <w:p>
      <w:pPr>
        <w:ind w:firstLine="480"/>
      </w:pPr>
      <w:r>
        <w:t>4</w:t>
      </w:r>
      <w:r>
        <w:rPr>
          <w:rFonts w:hint="eastAsia"/>
          <w:spacing w:val="-17"/>
        </w:rPr>
        <w:t>、</w:t>
      </w:r>
      <w:r>
        <w:rPr>
          <w:rFonts w:hint="eastAsia"/>
        </w:rPr>
        <w:t>参与此项目的技术人员必须具有相关项目集成</w:t>
      </w:r>
      <w:r>
        <w:rPr>
          <w:rFonts w:hint="eastAsia"/>
          <w:spacing w:val="-17"/>
        </w:rPr>
        <w:t>、</w:t>
      </w:r>
      <w:r>
        <w:rPr>
          <w:rFonts w:hint="eastAsia"/>
        </w:rPr>
        <w:t>开发经验</w:t>
      </w:r>
      <w:r>
        <w:rPr>
          <w:rFonts w:hint="eastAsia"/>
          <w:spacing w:val="-17"/>
        </w:rPr>
        <w:t>，</w:t>
      </w:r>
      <w:r>
        <w:rPr>
          <w:rFonts w:hint="eastAsia"/>
        </w:rPr>
        <w:t>能</w:t>
      </w:r>
      <w:r>
        <w:rPr>
          <w:rFonts w:hint="eastAsia"/>
          <w:spacing w:val="2"/>
        </w:rPr>
        <w:t>够</w:t>
      </w:r>
      <w:r>
        <w:rPr>
          <w:rFonts w:hint="eastAsia"/>
        </w:rPr>
        <w:t>与用户进行良好的沟通，具有强烈的服务意识和高度的责任感。</w:t>
      </w:r>
    </w:p>
    <w:p>
      <w:pPr>
        <w:ind w:firstLine="480"/>
      </w:pPr>
      <w:r>
        <w:t>5</w:t>
      </w:r>
      <w:r>
        <w:rPr>
          <w:rFonts w:hint="eastAsia"/>
          <w:spacing w:val="-12"/>
        </w:rPr>
        <w:t>、</w:t>
      </w:r>
      <w:r>
        <w:rPr>
          <w:rFonts w:hint="eastAsia"/>
        </w:rPr>
        <w:t>系统承建方需要提供列出详细实施计划</w:t>
      </w:r>
      <w:r>
        <w:rPr>
          <w:rFonts w:hint="eastAsia"/>
          <w:spacing w:val="-12"/>
        </w:rPr>
        <w:t>，</w:t>
      </w:r>
      <w:r>
        <w:rPr>
          <w:rFonts w:hint="eastAsia"/>
        </w:rPr>
        <w:t>包括人员姓名</w:t>
      </w:r>
      <w:r>
        <w:rPr>
          <w:rFonts w:hint="eastAsia"/>
          <w:spacing w:val="-12"/>
        </w:rPr>
        <w:t>、</w:t>
      </w:r>
      <w:r>
        <w:rPr>
          <w:rFonts w:hint="eastAsia"/>
        </w:rPr>
        <w:t>经验</w:t>
      </w:r>
      <w:r>
        <w:rPr>
          <w:rFonts w:hint="eastAsia"/>
          <w:spacing w:val="-12"/>
        </w:rPr>
        <w:t>、</w:t>
      </w:r>
      <w:r>
        <w:rPr>
          <w:rFonts w:hint="eastAsia"/>
        </w:rPr>
        <w:t>学历和在本项目中的职责分工。</w:t>
      </w:r>
    </w:p>
    <w:p>
      <w:pPr>
        <w:pStyle w:val="19"/>
        <w:numPr>
          <w:ilvl w:val="0"/>
          <w:numId w:val="10"/>
        </w:numPr>
        <w:ind w:firstLineChars="0"/>
        <w:jc w:val="left"/>
      </w:pPr>
      <w:r>
        <w:rPr>
          <w:rFonts w:hint="eastAsia"/>
        </w:rPr>
        <w:t>运维期</w:t>
      </w:r>
    </w:p>
    <w:p>
      <w:pPr>
        <w:autoSpaceDE w:val="0"/>
        <w:autoSpaceDN w:val="0"/>
        <w:adjustRightInd w:val="0"/>
        <w:spacing w:line="315" w:lineRule="auto"/>
        <w:ind w:left="138" w:right="161" w:firstLine="480"/>
        <w:rPr>
          <w:rFonts w:ascii="宋体" w:cs="宋体"/>
          <w:color w:val="000000"/>
          <w:kern w:val="0"/>
          <w:szCs w:val="24"/>
        </w:rPr>
      </w:pPr>
      <w:r>
        <w:rPr>
          <w:rFonts w:hint="eastAsia" w:ascii="宋体" w:cs="宋体"/>
          <w:color w:val="000000"/>
          <w:kern w:val="0"/>
          <w:szCs w:val="24"/>
        </w:rPr>
        <w:t>运维期为系统终验后</w:t>
      </w:r>
      <w:r>
        <w:rPr>
          <w:rFonts w:ascii="宋体" w:cs="宋体"/>
          <w:color w:val="000000"/>
          <w:spacing w:val="-52"/>
          <w:kern w:val="0"/>
          <w:szCs w:val="24"/>
        </w:rPr>
        <w:t xml:space="preserve"> </w:t>
      </w:r>
      <w:r>
        <w:rPr>
          <w:rFonts w:ascii="宋体" w:cs="宋体"/>
          <w:color w:val="000000"/>
          <w:kern w:val="0"/>
          <w:szCs w:val="24"/>
        </w:rPr>
        <w:t>1</w:t>
      </w:r>
      <w:r>
        <w:rPr>
          <w:rFonts w:ascii="宋体" w:cs="宋体"/>
          <w:color w:val="000000"/>
          <w:spacing w:val="-50"/>
          <w:kern w:val="0"/>
          <w:szCs w:val="24"/>
        </w:rPr>
        <w:t xml:space="preserve"> </w:t>
      </w:r>
      <w:r>
        <w:rPr>
          <w:rFonts w:hint="eastAsia" w:ascii="宋体" w:cs="宋体"/>
          <w:color w:val="000000"/>
          <w:kern w:val="0"/>
          <w:szCs w:val="24"/>
        </w:rPr>
        <w:t>年，运维期间与采购人协商驻场人数。运维期内至少负责系统运维监控确保系统运行正常。</w:t>
      </w:r>
    </w:p>
    <w:p>
      <w:pPr>
        <w:ind w:firstLine="480"/>
      </w:pPr>
      <w:r>
        <w:rPr>
          <w:rFonts w:hint="eastAsia"/>
        </w:rPr>
        <w:t>系统运维期内，提供以下形式的技术支持服务：</w:t>
      </w:r>
    </w:p>
    <w:p>
      <w:pPr>
        <w:ind w:firstLine="480"/>
      </w:pPr>
      <w:r>
        <w:t>1</w:t>
      </w:r>
      <w:r>
        <w:rPr>
          <w:rFonts w:hint="eastAsia"/>
        </w:rPr>
        <w:t>.远程维护。</w:t>
      </w:r>
      <w:r>
        <w:t xml:space="preserve"> </w:t>
      </w:r>
      <w:r>
        <w:rPr>
          <w:rFonts w:hint="eastAsia"/>
        </w:rPr>
        <w:t>主要任务</w:t>
      </w:r>
      <w:r>
        <w:rPr>
          <w:rFonts w:hint="eastAsia"/>
          <w:spacing w:val="-70"/>
        </w:rPr>
        <w:t>：</w:t>
      </w:r>
      <w:r>
        <w:rPr>
          <w:rFonts w:hint="eastAsia"/>
        </w:rPr>
        <w:t>一是跟踪系统运行</w:t>
      </w:r>
      <w:r>
        <w:rPr>
          <w:rFonts w:hint="eastAsia"/>
          <w:spacing w:val="-70"/>
        </w:rPr>
        <w:t>，</w:t>
      </w:r>
      <w:r>
        <w:rPr>
          <w:rFonts w:hint="eastAsia"/>
        </w:rPr>
        <w:t>现场故障处理</w:t>
      </w:r>
      <w:r>
        <w:rPr>
          <w:rFonts w:hint="eastAsia"/>
          <w:spacing w:val="-70"/>
        </w:rPr>
        <w:t>。</w:t>
      </w:r>
      <w:r>
        <w:rPr>
          <w:rFonts w:hint="eastAsia"/>
        </w:rPr>
        <w:t>发现系统漏洞并进行冻结，防止错误积累和蔓延</w:t>
      </w:r>
      <w:r>
        <w:rPr>
          <w:rFonts w:hint="eastAsia"/>
          <w:spacing w:val="-29"/>
        </w:rPr>
        <w:t>，</w:t>
      </w:r>
      <w:r>
        <w:rPr>
          <w:rFonts w:hint="eastAsia"/>
        </w:rPr>
        <w:t>排除应用故障</w:t>
      </w:r>
      <w:r>
        <w:rPr>
          <w:rFonts w:hint="eastAsia"/>
          <w:spacing w:val="-29"/>
        </w:rPr>
        <w:t>，</w:t>
      </w:r>
      <w:r>
        <w:rPr>
          <w:rFonts w:hint="eastAsia"/>
        </w:rPr>
        <w:t>增强系统的安全稳定性</w:t>
      </w:r>
      <w:r>
        <w:rPr>
          <w:rFonts w:hint="eastAsia"/>
          <w:spacing w:val="-29"/>
        </w:rPr>
        <w:t>。</w:t>
      </w:r>
      <w:r>
        <w:rPr>
          <w:rFonts w:hint="eastAsia"/>
        </w:rPr>
        <w:t>二是根据业务管理变化进行必要的系统调整。</w:t>
      </w:r>
    </w:p>
    <w:p>
      <w:pPr>
        <w:ind w:firstLine="480"/>
      </w:pPr>
      <w:r>
        <w:t>2</w:t>
      </w:r>
      <w:r>
        <w:rPr>
          <w:rFonts w:hint="eastAsia"/>
        </w:rPr>
        <w:t>.</w:t>
      </w:r>
      <w:r>
        <w:t xml:space="preserve"> </w:t>
      </w:r>
      <w:r>
        <w:rPr>
          <w:rFonts w:hint="eastAsia"/>
        </w:rPr>
        <w:t>系统重大运行故障处理。</w:t>
      </w:r>
      <w:r>
        <w:t xml:space="preserve"> </w:t>
      </w:r>
      <w:r>
        <w:rPr>
          <w:rFonts w:hint="eastAsia"/>
        </w:rPr>
        <w:t>因系</w:t>
      </w:r>
      <w:r>
        <w:rPr>
          <w:rFonts w:hint="eastAsia"/>
          <w:spacing w:val="2"/>
        </w:rPr>
        <w:t>统</w:t>
      </w:r>
      <w:r>
        <w:rPr>
          <w:rFonts w:hint="eastAsia"/>
        </w:rPr>
        <w:t>技</w:t>
      </w:r>
      <w:r>
        <w:rPr>
          <w:rFonts w:hint="eastAsia"/>
          <w:spacing w:val="2"/>
        </w:rPr>
        <w:t>术</w:t>
      </w:r>
      <w:r>
        <w:rPr>
          <w:rFonts w:hint="eastAsia"/>
        </w:rPr>
        <w:t>问</w:t>
      </w:r>
      <w:r>
        <w:rPr>
          <w:rFonts w:hint="eastAsia"/>
          <w:spacing w:val="2"/>
        </w:rPr>
        <w:t>题</w:t>
      </w:r>
      <w:r>
        <w:rPr>
          <w:rFonts w:hint="eastAsia"/>
        </w:rPr>
        <w:t>出现</w:t>
      </w:r>
      <w:r>
        <w:rPr>
          <w:rFonts w:hint="eastAsia"/>
          <w:spacing w:val="2"/>
        </w:rPr>
        <w:t>重</w:t>
      </w:r>
      <w:r>
        <w:rPr>
          <w:rFonts w:hint="eastAsia"/>
        </w:rPr>
        <w:t>大运</w:t>
      </w:r>
      <w:r>
        <w:rPr>
          <w:rFonts w:hint="eastAsia"/>
          <w:spacing w:val="2"/>
        </w:rPr>
        <w:t>行</w:t>
      </w:r>
      <w:r>
        <w:rPr>
          <w:rFonts w:hint="eastAsia"/>
        </w:rPr>
        <w:t>故</w:t>
      </w:r>
      <w:r>
        <w:rPr>
          <w:rFonts w:hint="eastAsia"/>
          <w:spacing w:val="2"/>
        </w:rPr>
        <w:t>障</w:t>
      </w:r>
      <w:r>
        <w:rPr>
          <w:rFonts w:hint="eastAsia"/>
        </w:rPr>
        <w:t>，</w:t>
      </w:r>
      <w:r>
        <w:rPr>
          <w:rFonts w:hint="eastAsia"/>
          <w:spacing w:val="2"/>
        </w:rPr>
        <w:t>导</w:t>
      </w:r>
      <w:r>
        <w:rPr>
          <w:rFonts w:hint="eastAsia"/>
        </w:rPr>
        <w:t>致系</w:t>
      </w:r>
      <w:r>
        <w:rPr>
          <w:rFonts w:hint="eastAsia"/>
          <w:spacing w:val="2"/>
        </w:rPr>
        <w:t>统</w:t>
      </w:r>
      <w:r>
        <w:rPr>
          <w:rFonts w:hint="eastAsia"/>
        </w:rPr>
        <w:t>无法</w:t>
      </w:r>
      <w:r>
        <w:rPr>
          <w:rFonts w:hint="eastAsia"/>
          <w:spacing w:val="2"/>
        </w:rPr>
        <w:t>正</w:t>
      </w:r>
      <w:r>
        <w:rPr>
          <w:rFonts w:hint="eastAsia"/>
        </w:rPr>
        <w:t>常</w:t>
      </w:r>
      <w:r>
        <w:rPr>
          <w:rFonts w:hint="eastAsia"/>
          <w:spacing w:val="2"/>
        </w:rPr>
        <w:t>运</w:t>
      </w:r>
      <w:r>
        <w:rPr>
          <w:rFonts w:hint="eastAsia"/>
        </w:rPr>
        <w:t>行，</w:t>
      </w:r>
      <w:r>
        <w:rPr>
          <w:rFonts w:hint="eastAsia"/>
          <w:spacing w:val="2"/>
        </w:rPr>
        <w:t>且</w:t>
      </w:r>
      <w:r>
        <w:rPr>
          <w:rFonts w:hint="eastAsia"/>
        </w:rPr>
        <w:t>现</w:t>
      </w:r>
      <w:r>
        <w:rPr>
          <w:rFonts w:hint="eastAsia"/>
          <w:spacing w:val="2"/>
        </w:rPr>
        <w:t>场</w:t>
      </w:r>
      <w:r>
        <w:rPr>
          <w:rFonts w:hint="eastAsia"/>
        </w:rPr>
        <w:t>驻留人员不能解决时，应在</w:t>
      </w:r>
      <w:r>
        <w:rPr>
          <w:spacing w:val="-43"/>
        </w:rPr>
        <w:t xml:space="preserve"> </w:t>
      </w:r>
      <w:r>
        <w:t>24</w:t>
      </w:r>
      <w:r>
        <w:rPr>
          <w:spacing w:val="-43"/>
        </w:rPr>
        <w:t xml:space="preserve"> </w:t>
      </w:r>
      <w:r>
        <w:rPr>
          <w:rFonts w:hint="eastAsia"/>
        </w:rPr>
        <w:t>小时内指派技</w:t>
      </w:r>
      <w:r>
        <w:rPr>
          <w:rFonts w:hint="eastAsia"/>
          <w:spacing w:val="-2"/>
        </w:rPr>
        <w:t>术</w:t>
      </w:r>
      <w:r>
        <w:rPr>
          <w:rFonts w:hint="eastAsia"/>
        </w:rPr>
        <w:t>人员赶赴现场，及时组织有关技术专家进行会诊，并在</w:t>
      </w:r>
      <w:r>
        <w:rPr>
          <w:spacing w:val="-59"/>
        </w:rPr>
        <w:t xml:space="preserve"> </w:t>
      </w:r>
      <w:r>
        <w:t>48</w:t>
      </w:r>
      <w:r>
        <w:rPr>
          <w:spacing w:val="-60"/>
        </w:rPr>
        <w:t xml:space="preserve"> </w:t>
      </w:r>
      <w:r>
        <w:rPr>
          <w:rFonts w:hint="eastAsia"/>
        </w:rPr>
        <w:t>小时内采取相应措施以确保系统的正常运行。</w:t>
      </w:r>
    </w:p>
    <w:p>
      <w:pPr>
        <w:ind w:firstLine="480"/>
      </w:pPr>
      <w:r>
        <w:t xml:space="preserve">3. </w:t>
      </w:r>
      <w:r>
        <w:rPr>
          <w:rFonts w:hint="eastAsia"/>
        </w:rPr>
        <w:t>系统恢复运行应急预案。</w:t>
      </w:r>
      <w:r>
        <w:t xml:space="preserve"> </w:t>
      </w:r>
      <w:r>
        <w:rPr>
          <w:rFonts w:hint="eastAsia"/>
        </w:rPr>
        <w:t>提供</w:t>
      </w:r>
      <w:r>
        <w:rPr>
          <w:rFonts w:hint="eastAsia"/>
          <w:spacing w:val="2"/>
        </w:rPr>
        <w:t>便</w:t>
      </w:r>
      <w:r>
        <w:rPr>
          <w:rFonts w:hint="eastAsia"/>
        </w:rPr>
        <w:t>捷</w:t>
      </w:r>
      <w:r>
        <w:rPr>
          <w:rFonts w:hint="eastAsia"/>
          <w:spacing w:val="2"/>
        </w:rPr>
        <w:t>的</w:t>
      </w:r>
      <w:r>
        <w:rPr>
          <w:rFonts w:hint="eastAsia"/>
        </w:rPr>
        <w:t>系</w:t>
      </w:r>
      <w:r>
        <w:rPr>
          <w:rFonts w:hint="eastAsia"/>
          <w:spacing w:val="2"/>
        </w:rPr>
        <w:t>统</w:t>
      </w:r>
      <w:r>
        <w:rPr>
          <w:rFonts w:hint="eastAsia"/>
        </w:rPr>
        <w:t>恢复</w:t>
      </w:r>
      <w:r>
        <w:rPr>
          <w:rFonts w:hint="eastAsia"/>
          <w:spacing w:val="2"/>
        </w:rPr>
        <w:t>运</w:t>
      </w:r>
      <w:r>
        <w:rPr>
          <w:rFonts w:hint="eastAsia"/>
        </w:rPr>
        <w:t>行应</w:t>
      </w:r>
      <w:r>
        <w:rPr>
          <w:rFonts w:hint="eastAsia"/>
          <w:spacing w:val="2"/>
        </w:rPr>
        <w:t>急</w:t>
      </w:r>
      <w:r>
        <w:rPr>
          <w:rFonts w:hint="eastAsia"/>
        </w:rPr>
        <w:t>预</w:t>
      </w:r>
      <w:r>
        <w:rPr>
          <w:rFonts w:hint="eastAsia"/>
          <w:spacing w:val="2"/>
        </w:rPr>
        <w:t>案</w:t>
      </w:r>
      <w:r>
        <w:rPr>
          <w:rFonts w:hint="eastAsia"/>
        </w:rPr>
        <w:t>。</w:t>
      </w:r>
      <w:r>
        <w:rPr>
          <w:rFonts w:hint="eastAsia"/>
          <w:spacing w:val="2"/>
        </w:rPr>
        <w:t>可</w:t>
      </w:r>
      <w:r>
        <w:rPr>
          <w:rFonts w:hint="eastAsia"/>
        </w:rPr>
        <w:t>实现</w:t>
      </w:r>
      <w:r>
        <w:rPr>
          <w:rFonts w:hint="eastAsia"/>
          <w:spacing w:val="2"/>
        </w:rPr>
        <w:t>在</w:t>
      </w:r>
      <w:r>
        <w:rPr>
          <w:rFonts w:hint="eastAsia"/>
        </w:rPr>
        <w:t>最短</w:t>
      </w:r>
      <w:r>
        <w:rPr>
          <w:rFonts w:hint="eastAsia"/>
          <w:spacing w:val="2"/>
        </w:rPr>
        <w:t>时</w:t>
      </w:r>
      <w:r>
        <w:rPr>
          <w:rFonts w:hint="eastAsia"/>
        </w:rPr>
        <w:t>间</w:t>
      </w:r>
      <w:r>
        <w:rPr>
          <w:rFonts w:hint="eastAsia"/>
          <w:spacing w:val="2"/>
        </w:rPr>
        <w:t>、</w:t>
      </w:r>
      <w:r>
        <w:rPr>
          <w:rFonts w:hint="eastAsia"/>
        </w:rPr>
        <w:t>最小</w:t>
      </w:r>
      <w:r>
        <w:rPr>
          <w:rFonts w:hint="eastAsia"/>
          <w:spacing w:val="2"/>
        </w:rPr>
        <w:t>影</w:t>
      </w:r>
      <w:r>
        <w:rPr>
          <w:rFonts w:hint="eastAsia"/>
        </w:rPr>
        <w:t>响</w:t>
      </w:r>
      <w:r>
        <w:rPr>
          <w:rFonts w:hint="eastAsia"/>
          <w:spacing w:val="2"/>
        </w:rPr>
        <w:t>范</w:t>
      </w:r>
      <w:r>
        <w:rPr>
          <w:rFonts w:hint="eastAsia"/>
        </w:rPr>
        <w:t>围的系统恢复运行操作方案。</w:t>
      </w:r>
    </w:p>
    <w:p>
      <w:pPr>
        <w:ind w:firstLine="480"/>
      </w:pPr>
      <w:r>
        <w:t>4</w:t>
      </w:r>
      <w:r>
        <w:rPr>
          <w:rFonts w:hint="eastAsia"/>
          <w:spacing w:val="-43"/>
        </w:rPr>
        <w:t>.</w:t>
      </w:r>
      <w:r>
        <w:rPr>
          <w:spacing w:val="-43"/>
        </w:rPr>
        <w:t xml:space="preserve">     </w:t>
      </w:r>
      <w:r>
        <w:rPr>
          <w:rFonts w:hint="eastAsia"/>
        </w:rPr>
        <w:t>提供系统技术咨询服务</w:t>
      </w:r>
      <w:r>
        <w:rPr>
          <w:rFonts w:hint="eastAsia"/>
          <w:spacing w:val="-43"/>
        </w:rPr>
        <w:t>，</w:t>
      </w:r>
      <w:r>
        <w:rPr>
          <w:rFonts w:hint="eastAsia"/>
        </w:rPr>
        <w:t>就用户今后应用软件的开发和运行提供咨询和</w:t>
      </w:r>
      <w:r>
        <w:t xml:space="preserve"> </w:t>
      </w:r>
      <w:r>
        <w:rPr>
          <w:rFonts w:hint="eastAsia"/>
        </w:rPr>
        <w:t>配合。</w:t>
      </w:r>
    </w:p>
    <w:p>
      <w:pPr>
        <w:ind w:firstLine="480"/>
      </w:pPr>
      <w:r>
        <w:t>5</w:t>
      </w:r>
      <w:r>
        <w:rPr>
          <w:rFonts w:hint="eastAsia"/>
          <w:spacing w:val="-43"/>
        </w:rPr>
        <w:t>.</w:t>
      </w:r>
      <w:r>
        <w:rPr>
          <w:spacing w:val="-43"/>
        </w:rPr>
        <w:t xml:space="preserve">   </w:t>
      </w:r>
      <w:r>
        <w:rPr>
          <w:rFonts w:hint="eastAsia"/>
        </w:rPr>
        <w:t>必须对规定的内容的使用和应用进行技术培训</w:t>
      </w:r>
      <w:r>
        <w:rPr>
          <w:rFonts w:hint="eastAsia"/>
          <w:spacing w:val="-43"/>
        </w:rPr>
        <w:t>，</w:t>
      </w:r>
      <w:r>
        <w:rPr>
          <w:rFonts w:hint="eastAsia"/>
        </w:rPr>
        <w:t>并提供完备的技术培训</w:t>
      </w:r>
      <w:r>
        <w:t xml:space="preserve"> </w:t>
      </w:r>
      <w:r>
        <w:rPr>
          <w:rFonts w:hint="eastAsia"/>
        </w:rPr>
        <w:t>教材</w:t>
      </w:r>
      <w:r>
        <w:rPr>
          <w:rFonts w:hint="eastAsia"/>
          <w:spacing w:val="-29"/>
        </w:rPr>
        <w:t>。</w:t>
      </w:r>
      <w:r>
        <w:rPr>
          <w:rFonts w:hint="eastAsia"/>
        </w:rPr>
        <w:t>培训方式采用集中培训和现场培训</w:t>
      </w:r>
      <w:r>
        <w:rPr>
          <w:rFonts w:hint="eastAsia"/>
          <w:spacing w:val="-29"/>
        </w:rPr>
        <w:t>，</w:t>
      </w:r>
      <w:r>
        <w:rPr>
          <w:rFonts w:hint="eastAsia"/>
        </w:rPr>
        <w:t>根据买方需要安排培训时间</w:t>
      </w:r>
      <w:r>
        <w:rPr>
          <w:rFonts w:hint="eastAsia"/>
          <w:spacing w:val="-29"/>
        </w:rPr>
        <w:t>，</w:t>
      </w:r>
      <w:r>
        <w:rPr>
          <w:rFonts w:hint="eastAsia"/>
        </w:rPr>
        <w:t>培训内</w:t>
      </w:r>
      <w:r>
        <w:t xml:space="preserve"> </w:t>
      </w:r>
      <w:r>
        <w:rPr>
          <w:rFonts w:hint="eastAsia"/>
        </w:rPr>
        <w:t>容包括：系统安装培训、系统运维培训、系统管理员培训等。</w:t>
      </w:r>
    </w:p>
    <w:p>
      <w:pPr>
        <w:pStyle w:val="19"/>
        <w:numPr>
          <w:ilvl w:val="0"/>
          <w:numId w:val="10"/>
        </w:numPr>
        <w:ind w:firstLineChars="0"/>
        <w:jc w:val="left"/>
      </w:pPr>
      <w:r>
        <w:rPr>
          <w:rFonts w:hint="eastAsia"/>
        </w:rPr>
        <w:t>质量保障要求</w:t>
      </w:r>
    </w:p>
    <w:p>
      <w:pPr>
        <w:ind w:firstLine="480"/>
      </w:pPr>
      <w:r>
        <w:rPr>
          <w:rFonts w:hint="eastAsia"/>
        </w:rPr>
        <w:t>投标人应提供详实完备的系统质量管理及保障措施实施方案，响应如下要</w:t>
      </w:r>
    </w:p>
    <w:p>
      <w:pPr>
        <w:ind w:firstLine="0" w:firstLineChars="0"/>
      </w:pPr>
      <w:r>
        <w:rPr>
          <w:rFonts w:hint="eastAsia"/>
        </w:rPr>
        <w:t>求：</w:t>
      </w:r>
    </w:p>
    <w:p>
      <w:pPr>
        <w:ind w:firstLine="480"/>
      </w:pPr>
      <w:r>
        <w:rPr>
          <w:rFonts w:hint="eastAsia"/>
        </w:rPr>
        <w:t>本项目的系统质量保证期不应低于</w:t>
      </w:r>
      <w:r>
        <w:rPr>
          <w:spacing w:val="-83"/>
        </w:rPr>
        <w:t xml:space="preserve"> </w:t>
      </w:r>
      <w:r>
        <w:t>1</w:t>
      </w:r>
      <w:r>
        <w:rPr>
          <w:spacing w:val="-84"/>
        </w:rPr>
        <w:t xml:space="preserve"> </w:t>
      </w:r>
      <w:r>
        <w:rPr>
          <w:rFonts w:hint="eastAsia"/>
        </w:rPr>
        <w:t>年</w:t>
      </w:r>
      <w:r>
        <w:rPr>
          <w:rFonts w:hint="eastAsia"/>
          <w:spacing w:val="-120"/>
        </w:rPr>
        <w:t>，</w:t>
      </w:r>
      <w:r>
        <w:rPr>
          <w:rFonts w:hint="eastAsia"/>
        </w:rPr>
        <w:t>以项目完成验收合格之日起计算。</w:t>
      </w:r>
      <w:r>
        <w:t xml:space="preserve"> </w:t>
      </w:r>
      <w:r>
        <w:rPr>
          <w:rFonts w:hint="eastAsia"/>
        </w:rPr>
        <w:t>本项目要求采用国际通用的规范化的软件开发、软件工程实施和项目管理方法</w:t>
      </w:r>
      <w:r>
        <w:rPr>
          <w:rFonts w:hint="eastAsia"/>
          <w:spacing w:val="-43"/>
        </w:rPr>
        <w:t>，</w:t>
      </w:r>
      <w:r>
        <w:rPr>
          <w:rFonts w:hint="eastAsia"/>
        </w:rPr>
        <w:t>对项目实施的全过程进</w:t>
      </w:r>
      <w:r>
        <w:rPr>
          <w:rFonts w:hint="eastAsia"/>
          <w:spacing w:val="1"/>
        </w:rPr>
        <w:t>行</w:t>
      </w:r>
      <w:r>
        <w:rPr>
          <w:rFonts w:hint="eastAsia"/>
        </w:rPr>
        <w:t>监控和管理</w:t>
      </w:r>
      <w:r>
        <w:rPr>
          <w:rFonts w:hint="eastAsia"/>
          <w:spacing w:val="-43"/>
        </w:rPr>
        <w:t>，</w:t>
      </w:r>
      <w:r>
        <w:rPr>
          <w:rFonts w:hint="eastAsia"/>
        </w:rPr>
        <w:t>对项目进度和工程实施项目进度进行控制。</w:t>
      </w:r>
    </w:p>
    <w:p>
      <w:pPr>
        <w:ind w:firstLine="480"/>
      </w:pPr>
      <w:r>
        <w:rPr>
          <w:rFonts w:hint="eastAsia"/>
        </w:rPr>
        <w:t>实施的技术方案需符合相关的技术指标和要求</w:t>
      </w:r>
      <w:r>
        <w:rPr>
          <w:rFonts w:hint="eastAsia"/>
          <w:spacing w:val="-89"/>
        </w:rPr>
        <w:t>，</w:t>
      </w:r>
      <w:r>
        <w:rPr>
          <w:rFonts w:hint="eastAsia"/>
        </w:rPr>
        <w:t>保证项目验收后系统稳定、</w:t>
      </w:r>
      <w:r>
        <w:t xml:space="preserve"> </w:t>
      </w:r>
      <w:r>
        <w:rPr>
          <w:rFonts w:hint="eastAsia"/>
        </w:rPr>
        <w:t>使用安全、项目的各项任务内容能实现功能要求。</w:t>
      </w:r>
    </w:p>
    <w:p>
      <w:pPr>
        <w:pStyle w:val="19"/>
        <w:numPr>
          <w:ilvl w:val="0"/>
          <w:numId w:val="10"/>
        </w:numPr>
        <w:ind w:firstLineChars="0"/>
        <w:jc w:val="left"/>
      </w:pPr>
      <w:r>
        <w:rPr>
          <w:rFonts w:hint="eastAsia"/>
        </w:rPr>
        <w:t>功能变更要求</w:t>
      </w:r>
    </w:p>
    <w:p>
      <w:pPr>
        <w:ind w:firstLine="480"/>
      </w:pPr>
      <w:r>
        <w:rPr>
          <w:rFonts w:hint="eastAsia"/>
        </w:rPr>
        <w:t>为了达到更好效果，整体项目最终呈现不脱离技术要求，但项目实施方在实时过程中应提供50%功能细节变更空间。</w:t>
      </w:r>
    </w:p>
    <w:p>
      <w:pPr>
        <w:pStyle w:val="3"/>
      </w:pPr>
      <w:r>
        <w:rPr>
          <w:rFonts w:hint="eastAsia"/>
          <w:spacing w:val="2"/>
        </w:rPr>
        <w:t>培</w:t>
      </w:r>
      <w:r>
        <w:rPr>
          <w:rFonts w:hint="eastAsia"/>
        </w:rPr>
        <w:t>训要求</w:t>
      </w:r>
    </w:p>
    <w:p>
      <w:pPr>
        <w:pStyle w:val="19"/>
        <w:numPr>
          <w:ilvl w:val="0"/>
          <w:numId w:val="11"/>
        </w:numPr>
        <w:ind w:firstLineChars="0"/>
        <w:jc w:val="left"/>
      </w:pPr>
      <w:r>
        <w:rPr>
          <w:rFonts w:hint="eastAsia"/>
        </w:rPr>
        <w:t>培训对象与内容</w:t>
      </w:r>
      <w:r>
        <w:t xml:space="preserve"> </w:t>
      </w:r>
    </w:p>
    <w:p>
      <w:pPr>
        <w:ind w:firstLine="480"/>
      </w:pPr>
      <w:r>
        <w:rPr>
          <w:rFonts w:hint="eastAsia"/>
        </w:rPr>
        <w:t>系统承建方应对招标人的相关人员进行培训，实现依据本项目所规定的系</w:t>
      </w:r>
    </w:p>
    <w:p>
      <w:pPr>
        <w:ind w:firstLine="0" w:firstLineChars="0"/>
      </w:pPr>
      <w:r>
        <w:rPr>
          <w:rFonts w:hint="eastAsia"/>
          <w:position w:val="-3"/>
        </w:rPr>
        <w:t>统服务的目标和功能</w:t>
      </w:r>
      <w:r>
        <w:rPr>
          <w:rFonts w:hint="eastAsia"/>
          <w:spacing w:val="-43"/>
          <w:position w:val="-3"/>
        </w:rPr>
        <w:t>。</w:t>
      </w:r>
      <w:r>
        <w:rPr>
          <w:rFonts w:hint="eastAsia"/>
          <w:position w:val="-3"/>
        </w:rPr>
        <w:t>培训的相关费用应包含在本合同价款中</w:t>
      </w:r>
      <w:r>
        <w:rPr>
          <w:rFonts w:hint="eastAsia"/>
          <w:spacing w:val="-43"/>
          <w:position w:val="-3"/>
        </w:rPr>
        <w:t>，</w:t>
      </w:r>
      <w:r>
        <w:rPr>
          <w:rFonts w:hint="eastAsia"/>
          <w:position w:val="-3"/>
        </w:rPr>
        <w:t>招标人不再另行</w:t>
      </w:r>
    </w:p>
    <w:p>
      <w:pPr>
        <w:ind w:firstLine="0" w:firstLineChars="0"/>
      </w:pPr>
      <w:r>
        <w:rPr>
          <w:rFonts w:hint="eastAsia"/>
        </w:rPr>
        <w:t>支付培训费用。</w:t>
      </w:r>
      <w:r>
        <w:t xml:space="preserve"> </w:t>
      </w:r>
      <w:r>
        <w:rPr>
          <w:rFonts w:hint="eastAsia"/>
        </w:rPr>
        <w:t>系统承建方应负责甲方技术人员和管理人员的技术培训，培训内容包括以下几个方面：</w:t>
      </w:r>
    </w:p>
    <w:p>
      <w:pPr>
        <w:ind w:firstLine="480"/>
      </w:pPr>
      <w:r>
        <w:t>1</w:t>
      </w:r>
      <w:r>
        <w:rPr>
          <w:rFonts w:hint="eastAsia"/>
        </w:rPr>
        <w:t>、现场培训，由系统承建方指派有经验的工程师完成。</w:t>
      </w:r>
    </w:p>
    <w:p>
      <w:pPr>
        <w:ind w:firstLine="480"/>
      </w:pPr>
      <w:r>
        <w:t>2</w:t>
      </w:r>
      <w:r>
        <w:rPr>
          <w:rFonts w:hint="eastAsia"/>
        </w:rPr>
        <w:t>、应用软件操作维护培训和高级培训</w:t>
      </w:r>
      <w:r>
        <w:rPr>
          <w:rFonts w:hint="eastAsia"/>
          <w:spacing w:val="-84"/>
        </w:rPr>
        <w:t>。</w:t>
      </w:r>
      <w:r>
        <w:rPr>
          <w:rFonts w:hint="eastAsia"/>
          <w:spacing w:val="1"/>
        </w:rPr>
        <w:t>包</w:t>
      </w:r>
      <w:r>
        <w:rPr>
          <w:rFonts w:hint="eastAsia"/>
        </w:rPr>
        <w:t>括所提供软件的原理和技术性能、</w:t>
      </w:r>
      <w:r>
        <w:t xml:space="preserve"> </w:t>
      </w:r>
      <w:r>
        <w:rPr>
          <w:rFonts w:hint="eastAsia"/>
        </w:rPr>
        <w:t>操作维护方法</w:t>
      </w:r>
      <w:r>
        <w:rPr>
          <w:rFonts w:hint="eastAsia"/>
          <w:spacing w:val="-22"/>
        </w:rPr>
        <w:t>、</w:t>
      </w:r>
      <w:r>
        <w:rPr>
          <w:rFonts w:hint="eastAsia"/>
        </w:rPr>
        <w:t>安装调测</w:t>
      </w:r>
      <w:r>
        <w:rPr>
          <w:rFonts w:hint="eastAsia"/>
          <w:spacing w:val="-22"/>
        </w:rPr>
        <w:t>、</w:t>
      </w:r>
      <w:r>
        <w:rPr>
          <w:rFonts w:hint="eastAsia"/>
        </w:rPr>
        <w:t>排除故障及软件结构</w:t>
      </w:r>
      <w:r>
        <w:rPr>
          <w:rFonts w:hint="eastAsia"/>
          <w:spacing w:val="-22"/>
        </w:rPr>
        <w:t>、</w:t>
      </w:r>
      <w:r>
        <w:rPr>
          <w:rFonts w:hint="eastAsia"/>
        </w:rPr>
        <w:t>定制和升级等各个方面</w:t>
      </w:r>
      <w:r>
        <w:rPr>
          <w:rFonts w:hint="eastAsia"/>
          <w:spacing w:val="-22"/>
        </w:rPr>
        <w:t>，</w:t>
      </w:r>
      <w:r>
        <w:rPr>
          <w:rFonts w:hint="eastAsia"/>
        </w:rPr>
        <w:t>并提供全套培训教材和培训课程计划表。</w:t>
      </w:r>
    </w:p>
    <w:p>
      <w:pPr>
        <w:pStyle w:val="19"/>
        <w:numPr>
          <w:ilvl w:val="0"/>
          <w:numId w:val="11"/>
        </w:numPr>
        <w:ind w:firstLineChars="0"/>
        <w:jc w:val="left"/>
      </w:pPr>
      <w:r>
        <w:rPr>
          <w:rFonts w:hint="eastAsia"/>
        </w:rPr>
        <w:t>培训目标</w:t>
      </w:r>
      <w:r>
        <w:t xml:space="preserve"> </w:t>
      </w:r>
    </w:p>
    <w:p>
      <w:pPr>
        <w:ind w:firstLine="480"/>
      </w:pPr>
      <w:r>
        <w:rPr>
          <w:rFonts w:hint="eastAsia"/>
        </w:rPr>
        <w:t>通过培训，使受培训人员能独立掌握系统的应用、系统的配置、故障诊断、维护管理等技术，使之能适应系统正常运行的需求。</w:t>
      </w:r>
    </w:p>
    <w:p>
      <w:pPr>
        <w:pStyle w:val="19"/>
        <w:numPr>
          <w:ilvl w:val="0"/>
          <w:numId w:val="11"/>
        </w:numPr>
        <w:autoSpaceDE w:val="0"/>
        <w:autoSpaceDN w:val="0"/>
        <w:adjustRightInd w:val="0"/>
        <w:spacing w:line="396" w:lineRule="auto"/>
        <w:ind w:right="5315" w:firstLineChars="0"/>
        <w:jc w:val="left"/>
      </w:pPr>
      <w:r>
        <w:rPr>
          <w:rFonts w:hint="eastAsia"/>
        </w:rPr>
        <w:t>培训地点</w:t>
      </w:r>
      <w:r>
        <w:t xml:space="preserve"> </w:t>
      </w:r>
    </w:p>
    <w:p>
      <w:pPr>
        <w:ind w:firstLine="480"/>
      </w:pPr>
      <w:r>
        <w:rPr>
          <w:rFonts w:hint="eastAsia"/>
        </w:rPr>
        <w:t>具体地点由采购人确定。</w:t>
      </w:r>
    </w:p>
    <w:p>
      <w:pPr>
        <w:ind w:firstLine="0" w:firstLineChars="0"/>
        <w:jc w:val="left"/>
      </w:pPr>
    </w:p>
    <w:p>
      <w:pPr>
        <w:ind w:firstLine="480"/>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4659EB"/>
    <w:multiLevelType w:val="singleLevel"/>
    <w:tmpl w:val="894659EB"/>
    <w:lvl w:ilvl="0" w:tentative="0">
      <w:start w:val="3"/>
      <w:numFmt w:val="decimal"/>
      <w:suff w:val="nothing"/>
      <w:lvlText w:val="（%1）"/>
      <w:lvlJc w:val="left"/>
    </w:lvl>
  </w:abstractNum>
  <w:abstractNum w:abstractNumId="1">
    <w:nsid w:val="0587409D"/>
    <w:multiLevelType w:val="multilevel"/>
    <w:tmpl w:val="0587409D"/>
    <w:lvl w:ilvl="0" w:tentative="0">
      <w:start w:val="1"/>
      <w:numFmt w:val="chineseCountingThousand"/>
      <w:lvlText w:val="第%1章."/>
      <w:lvlJc w:val="left"/>
      <w:pPr>
        <w:tabs>
          <w:tab w:val="left" w:pos="432"/>
        </w:tabs>
        <w:ind w:left="0" w:firstLine="0"/>
      </w:pPr>
      <w:rPr>
        <w:rFonts w:hint="eastAsia"/>
      </w:rPr>
    </w:lvl>
    <w:lvl w:ilvl="1" w:tentative="0">
      <w:start w:val="1"/>
      <w:numFmt w:val="chineseCountingThousand"/>
      <w:pStyle w:val="3"/>
      <w:suff w:val="nothing"/>
      <w:lvlText w:val="%2、"/>
      <w:lvlJc w:val="left"/>
      <w:pPr>
        <w:ind w:left="0" w:firstLine="0"/>
      </w:pPr>
      <w:rPr>
        <w:rFonts w:hint="eastAsia"/>
      </w:rPr>
    </w:lvl>
    <w:lvl w:ilvl="2" w:tentative="0">
      <w:start w:val="1"/>
      <w:numFmt w:val="decimal"/>
      <w:pStyle w:val="4"/>
      <w:suff w:val="nothing"/>
      <w:lvlText w:val="%1.%2.%3."/>
      <w:lvlJc w:val="left"/>
      <w:pPr>
        <w:ind w:left="142" w:firstLine="0"/>
      </w:pPr>
      <w:rPr>
        <w:rFonts w:hint="eastAsia"/>
      </w:rPr>
    </w:lvl>
    <w:lvl w:ilvl="3" w:tentative="0">
      <w:start w:val="1"/>
      <w:numFmt w:val="decimal"/>
      <w:pStyle w:val="5"/>
      <w:suff w:val="nothing"/>
      <w:lvlText w:val="%1.%2.%3.%4."/>
      <w:lvlJc w:val="left"/>
      <w:pPr>
        <w:ind w:left="425" w:firstLine="0"/>
      </w:pPr>
      <w:rPr>
        <w:rFonts w:hint="eastAsia"/>
      </w:rPr>
    </w:lvl>
    <w:lvl w:ilvl="4" w:tentative="0">
      <w:start w:val="1"/>
      <w:numFmt w:val="decimal"/>
      <w:lvlText w:val="%1.%2.%3.%4.%5."/>
      <w:lvlJc w:val="left"/>
      <w:pPr>
        <w:tabs>
          <w:tab w:val="left" w:pos="432"/>
        </w:tabs>
        <w:ind w:left="0" w:firstLine="0"/>
      </w:pPr>
      <w:rPr>
        <w:rFonts w:hint="eastAsia"/>
      </w:rPr>
    </w:lvl>
    <w:lvl w:ilvl="5" w:tentative="0">
      <w:start w:val="1"/>
      <w:numFmt w:val="decimal"/>
      <w:lvlText w:val="%1.%2.%3.%4.%5.%6."/>
      <w:lvlJc w:val="left"/>
      <w:pPr>
        <w:tabs>
          <w:tab w:val="left" w:pos="432"/>
        </w:tabs>
        <w:ind w:left="0" w:firstLine="0"/>
      </w:pPr>
      <w:rPr>
        <w:rFonts w:hint="eastAsia"/>
      </w:rPr>
    </w:lvl>
    <w:lvl w:ilvl="6" w:tentative="0">
      <w:start w:val="1"/>
      <w:numFmt w:val="decimal"/>
      <w:lvlText w:val="%1.%2.%3.%4.%5.%6.%7."/>
      <w:lvlJc w:val="left"/>
      <w:pPr>
        <w:tabs>
          <w:tab w:val="left" w:pos="432"/>
        </w:tabs>
        <w:ind w:left="0" w:firstLine="0"/>
      </w:pPr>
      <w:rPr>
        <w:rFonts w:hint="eastAsia"/>
      </w:rPr>
    </w:lvl>
    <w:lvl w:ilvl="7" w:tentative="0">
      <w:start w:val="1"/>
      <w:numFmt w:val="decimal"/>
      <w:lvlText w:val="%1.%2.%3.%4.%5.%6.%7.%8."/>
      <w:lvlJc w:val="left"/>
      <w:pPr>
        <w:tabs>
          <w:tab w:val="left" w:pos="432"/>
        </w:tabs>
        <w:ind w:left="0" w:firstLine="0"/>
      </w:pPr>
      <w:rPr>
        <w:rFonts w:hint="eastAsia"/>
      </w:rPr>
    </w:lvl>
    <w:lvl w:ilvl="8" w:tentative="0">
      <w:start w:val="1"/>
      <w:numFmt w:val="decimal"/>
      <w:lvlText w:val="%1.%2.%3.%4.%5.%6.%7.%8.%9."/>
      <w:lvlJc w:val="left"/>
      <w:pPr>
        <w:tabs>
          <w:tab w:val="left" w:pos="432"/>
        </w:tabs>
        <w:ind w:left="0" w:firstLine="0"/>
      </w:pPr>
      <w:rPr>
        <w:rFonts w:hint="eastAsia"/>
      </w:rPr>
    </w:lvl>
  </w:abstractNum>
  <w:abstractNum w:abstractNumId="2">
    <w:nsid w:val="15410228"/>
    <w:multiLevelType w:val="multilevel"/>
    <w:tmpl w:val="15410228"/>
    <w:lvl w:ilvl="0" w:tentative="0">
      <w:start w:val="1"/>
      <w:numFmt w:val="decimal"/>
      <w:pStyle w:val="2"/>
      <w:lvlText w:val="第%1章."/>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2751F87"/>
    <w:multiLevelType w:val="multilevel"/>
    <w:tmpl w:val="22751F87"/>
    <w:lvl w:ilvl="0" w:tentative="0">
      <w:start w:val="1"/>
      <w:numFmt w:val="lowerLetter"/>
      <w:suff w:val="space"/>
      <w:lvlText w:val="%1."/>
      <w:lvlJc w:val="left"/>
      <w:pPr>
        <w:ind w:left="900" w:hanging="4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4">
    <w:nsid w:val="2FF33B51"/>
    <w:multiLevelType w:val="multilevel"/>
    <w:tmpl w:val="2FF33B51"/>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37EB693C"/>
    <w:multiLevelType w:val="multilevel"/>
    <w:tmpl w:val="37EB693C"/>
    <w:lvl w:ilvl="0" w:tentative="0">
      <w:start w:val="1"/>
      <w:numFmt w:val="decimal"/>
      <w:suff w:val="space"/>
      <w:lvlText w:val="%1."/>
      <w:lvlJc w:val="left"/>
      <w:pPr>
        <w:ind w:left="1023" w:hanging="543"/>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6">
    <w:nsid w:val="42C008BF"/>
    <w:multiLevelType w:val="multilevel"/>
    <w:tmpl w:val="42C008BF"/>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7DC16EA"/>
    <w:multiLevelType w:val="multilevel"/>
    <w:tmpl w:val="47DC16EA"/>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58B7ED9"/>
    <w:multiLevelType w:val="multilevel"/>
    <w:tmpl w:val="558B7ED9"/>
    <w:lvl w:ilvl="0" w:tentative="0">
      <w:start w:val="1"/>
      <w:numFmt w:val="chineseCountingThousand"/>
      <w:pStyle w:val="26"/>
      <w:lvlText w:val="（%1）"/>
      <w:lvlJc w:val="left"/>
      <w:pPr>
        <w:ind w:left="0" w:firstLine="0"/>
      </w:pPr>
      <w:rPr>
        <w:b/>
        <w:bCs/>
        <w:sz w:val="21"/>
        <w:szCs w:val="21"/>
      </w:rPr>
    </w:lvl>
    <w:lvl w:ilvl="1" w:tentative="0">
      <w:start w:val="1"/>
      <w:numFmt w:val="decimal"/>
      <w:pStyle w:val="20"/>
      <w:isLgl/>
      <w:lvlText w:val="%1.%2"/>
      <w:lvlJc w:val="left"/>
      <w:pPr>
        <w:ind w:left="0" w:firstLine="0"/>
      </w:pPr>
    </w:lvl>
    <w:lvl w:ilvl="2" w:tentative="0">
      <w:start w:val="1"/>
      <w:numFmt w:val="decimal"/>
      <w:pStyle w:val="21"/>
      <w:isLgl/>
      <w:lvlText w:val="%1.%2.%3"/>
      <w:lvlJc w:val="left"/>
      <w:pPr>
        <w:ind w:left="0" w:firstLine="0"/>
      </w:pPr>
    </w:lvl>
    <w:lvl w:ilvl="3" w:tentative="0">
      <w:start w:val="1"/>
      <w:numFmt w:val="decimal"/>
      <w:pStyle w:val="23"/>
      <w:isLgl/>
      <w:lvlText w:val="%1.%2.%3.%4"/>
      <w:lvlJc w:val="left"/>
      <w:pPr>
        <w:ind w:left="0" w:firstLine="0"/>
      </w:pPr>
    </w:lvl>
    <w:lvl w:ilvl="4" w:tentative="0">
      <w:start w:val="1"/>
      <w:numFmt w:val="decimal"/>
      <w:pStyle w:val="24"/>
      <w:isLgl/>
      <w:lvlText w:val="%1.%2.%3.%4.%5"/>
      <w:lvlJc w:val="left"/>
      <w:pPr>
        <w:ind w:left="426" w:firstLine="0"/>
      </w:pPr>
    </w:lvl>
    <w:lvl w:ilvl="5" w:tentative="0">
      <w:start w:val="1"/>
      <w:numFmt w:val="decimal"/>
      <w:pStyle w:val="25"/>
      <w:isLgl/>
      <w:lvlText w:val="%1.%2.%3.%4.%5.%6"/>
      <w:lvlJc w:val="left"/>
      <w:pPr>
        <w:ind w:left="0" w:firstLine="0"/>
      </w:pPr>
    </w:lvl>
    <w:lvl w:ilvl="6" w:tentative="0">
      <w:start w:val="1"/>
      <w:numFmt w:val="decimal"/>
      <w:pStyle w:val="27"/>
      <w:isLgl/>
      <w:lvlText w:val="%1.%2.%3.%4.%5.%6.%7"/>
      <w:lvlJc w:val="left"/>
      <w:pPr>
        <w:ind w:left="0" w:firstLine="0"/>
      </w:pPr>
    </w:lvl>
    <w:lvl w:ilvl="7" w:tentative="0">
      <w:start w:val="1"/>
      <w:numFmt w:val="decimal"/>
      <w:isLgl/>
      <w:lvlText w:val="%1.%2.%3.%4.%5.%6.%7.%8"/>
      <w:lvlJc w:val="left"/>
      <w:pPr>
        <w:ind w:left="0" w:firstLine="0"/>
      </w:pPr>
    </w:lvl>
    <w:lvl w:ilvl="8" w:tentative="0">
      <w:start w:val="1"/>
      <w:numFmt w:val="decimal"/>
      <w:isLgl/>
      <w:lvlText w:val="%1.%2.%3.%4.%5.%6.%7.%8.%9"/>
      <w:lvlJc w:val="left"/>
      <w:pPr>
        <w:ind w:left="0" w:firstLine="0"/>
      </w:pPr>
    </w:lvl>
  </w:abstractNum>
  <w:abstractNum w:abstractNumId="9">
    <w:nsid w:val="568322EC"/>
    <w:multiLevelType w:val="multilevel"/>
    <w:tmpl w:val="568322EC"/>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5F1A2637"/>
    <w:multiLevelType w:val="multilevel"/>
    <w:tmpl w:val="5F1A263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8"/>
  </w:num>
  <w:num w:numId="4">
    <w:abstractNumId w:val="0"/>
  </w:num>
  <w:num w:numId="5">
    <w:abstractNumId w:val="10"/>
  </w:num>
  <w:num w:numId="6">
    <w:abstractNumId w:val="3"/>
  </w:num>
  <w:num w:numId="7">
    <w:abstractNumId w:val="9"/>
  </w:num>
  <w:num w:numId="8">
    <w:abstractNumId w:val="5"/>
  </w:num>
  <w:num w:numId="9">
    <w:abstractNumId w:val="4"/>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7"/>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ljMWUxMzM3ZjM2YWY4OTMzYzgwNzdjNTc2YTQyMWUifQ=="/>
  </w:docVars>
  <w:rsids>
    <w:rsidRoot w:val="00EC6C88"/>
    <w:rsid w:val="00003894"/>
    <w:rsid w:val="0002065D"/>
    <w:rsid w:val="00043C81"/>
    <w:rsid w:val="0005179B"/>
    <w:rsid w:val="0005731F"/>
    <w:rsid w:val="00064CB6"/>
    <w:rsid w:val="000902F7"/>
    <w:rsid w:val="000A381C"/>
    <w:rsid w:val="000B1E00"/>
    <w:rsid w:val="000C2DC5"/>
    <w:rsid w:val="00102046"/>
    <w:rsid w:val="001154E4"/>
    <w:rsid w:val="00133FC4"/>
    <w:rsid w:val="00141F5E"/>
    <w:rsid w:val="00151B31"/>
    <w:rsid w:val="00172CE5"/>
    <w:rsid w:val="001A19D6"/>
    <w:rsid w:val="001E372D"/>
    <w:rsid w:val="001F264A"/>
    <w:rsid w:val="001F404E"/>
    <w:rsid w:val="00210E2D"/>
    <w:rsid w:val="002158D7"/>
    <w:rsid w:val="00216010"/>
    <w:rsid w:val="0024631D"/>
    <w:rsid w:val="002F2CAE"/>
    <w:rsid w:val="00301AC9"/>
    <w:rsid w:val="00323FEA"/>
    <w:rsid w:val="00377FCD"/>
    <w:rsid w:val="003912BE"/>
    <w:rsid w:val="00395B41"/>
    <w:rsid w:val="003A1450"/>
    <w:rsid w:val="003C50FC"/>
    <w:rsid w:val="003C79A2"/>
    <w:rsid w:val="003E53D8"/>
    <w:rsid w:val="003F000E"/>
    <w:rsid w:val="00406CCE"/>
    <w:rsid w:val="0041754B"/>
    <w:rsid w:val="00427279"/>
    <w:rsid w:val="0045458C"/>
    <w:rsid w:val="00460244"/>
    <w:rsid w:val="004609C9"/>
    <w:rsid w:val="00461B79"/>
    <w:rsid w:val="004719A6"/>
    <w:rsid w:val="00484A75"/>
    <w:rsid w:val="004A218D"/>
    <w:rsid w:val="004A7809"/>
    <w:rsid w:val="004D45A1"/>
    <w:rsid w:val="004F369A"/>
    <w:rsid w:val="00503A7C"/>
    <w:rsid w:val="0051309B"/>
    <w:rsid w:val="00566E8C"/>
    <w:rsid w:val="00580B28"/>
    <w:rsid w:val="005A4375"/>
    <w:rsid w:val="005A5DD7"/>
    <w:rsid w:val="005E27D7"/>
    <w:rsid w:val="005E7C61"/>
    <w:rsid w:val="005F2BE0"/>
    <w:rsid w:val="005F41B4"/>
    <w:rsid w:val="0060001F"/>
    <w:rsid w:val="00603AE3"/>
    <w:rsid w:val="006516B6"/>
    <w:rsid w:val="00656114"/>
    <w:rsid w:val="00672FC6"/>
    <w:rsid w:val="00681EDD"/>
    <w:rsid w:val="006850C0"/>
    <w:rsid w:val="006B3B82"/>
    <w:rsid w:val="006B40D3"/>
    <w:rsid w:val="006F2096"/>
    <w:rsid w:val="007022F1"/>
    <w:rsid w:val="0071427D"/>
    <w:rsid w:val="00716DE5"/>
    <w:rsid w:val="00732D4A"/>
    <w:rsid w:val="00736CD5"/>
    <w:rsid w:val="0076371C"/>
    <w:rsid w:val="007A3630"/>
    <w:rsid w:val="007B133E"/>
    <w:rsid w:val="007C5D5F"/>
    <w:rsid w:val="0081568E"/>
    <w:rsid w:val="00830A96"/>
    <w:rsid w:val="00830C26"/>
    <w:rsid w:val="0083424F"/>
    <w:rsid w:val="00890D6C"/>
    <w:rsid w:val="008F2E33"/>
    <w:rsid w:val="009032D0"/>
    <w:rsid w:val="009146A3"/>
    <w:rsid w:val="009247B5"/>
    <w:rsid w:val="0093738E"/>
    <w:rsid w:val="009373B1"/>
    <w:rsid w:val="00940C0C"/>
    <w:rsid w:val="0094502F"/>
    <w:rsid w:val="009515FC"/>
    <w:rsid w:val="00954A46"/>
    <w:rsid w:val="009D57B6"/>
    <w:rsid w:val="009E00FB"/>
    <w:rsid w:val="009E43EF"/>
    <w:rsid w:val="009E784A"/>
    <w:rsid w:val="009F116C"/>
    <w:rsid w:val="00A0024C"/>
    <w:rsid w:val="00A20088"/>
    <w:rsid w:val="00A245B6"/>
    <w:rsid w:val="00A33DCC"/>
    <w:rsid w:val="00A46032"/>
    <w:rsid w:val="00AA2792"/>
    <w:rsid w:val="00AB1B2D"/>
    <w:rsid w:val="00AC6036"/>
    <w:rsid w:val="00AD4CB1"/>
    <w:rsid w:val="00AF0E3D"/>
    <w:rsid w:val="00B37173"/>
    <w:rsid w:val="00B43881"/>
    <w:rsid w:val="00B47219"/>
    <w:rsid w:val="00B50C18"/>
    <w:rsid w:val="00B547BE"/>
    <w:rsid w:val="00B64B7C"/>
    <w:rsid w:val="00B725B5"/>
    <w:rsid w:val="00B92E4F"/>
    <w:rsid w:val="00BB7F76"/>
    <w:rsid w:val="00BC76C5"/>
    <w:rsid w:val="00BF0CE1"/>
    <w:rsid w:val="00BF58B8"/>
    <w:rsid w:val="00C00845"/>
    <w:rsid w:val="00C440E0"/>
    <w:rsid w:val="00C6018A"/>
    <w:rsid w:val="00C93803"/>
    <w:rsid w:val="00CA0733"/>
    <w:rsid w:val="00CA1DBC"/>
    <w:rsid w:val="00CC513E"/>
    <w:rsid w:val="00CE3334"/>
    <w:rsid w:val="00D1189C"/>
    <w:rsid w:val="00D33266"/>
    <w:rsid w:val="00D42552"/>
    <w:rsid w:val="00D46FFD"/>
    <w:rsid w:val="00D54B5C"/>
    <w:rsid w:val="00D654BC"/>
    <w:rsid w:val="00D9236A"/>
    <w:rsid w:val="00DC4FCD"/>
    <w:rsid w:val="00DC78B6"/>
    <w:rsid w:val="00DF7C3C"/>
    <w:rsid w:val="00E10BB0"/>
    <w:rsid w:val="00E404FC"/>
    <w:rsid w:val="00E417C8"/>
    <w:rsid w:val="00E42869"/>
    <w:rsid w:val="00E47C5E"/>
    <w:rsid w:val="00E80DD4"/>
    <w:rsid w:val="00EA1E2B"/>
    <w:rsid w:val="00EA4699"/>
    <w:rsid w:val="00EA6119"/>
    <w:rsid w:val="00EC6C88"/>
    <w:rsid w:val="00EE70EE"/>
    <w:rsid w:val="00EF7BE2"/>
    <w:rsid w:val="00F3663C"/>
    <w:rsid w:val="00FB2D7A"/>
    <w:rsid w:val="00FB5419"/>
    <w:rsid w:val="00FC36C0"/>
    <w:rsid w:val="00FE0C4E"/>
    <w:rsid w:val="00FF5FC1"/>
    <w:rsid w:val="00FF7712"/>
    <w:rsid w:val="017D6A5E"/>
    <w:rsid w:val="0AC335FC"/>
    <w:rsid w:val="0AD9454C"/>
    <w:rsid w:val="0D9F4A51"/>
    <w:rsid w:val="0F28059A"/>
    <w:rsid w:val="10A6317C"/>
    <w:rsid w:val="150D7721"/>
    <w:rsid w:val="17F212A1"/>
    <w:rsid w:val="18746448"/>
    <w:rsid w:val="1E5615F6"/>
    <w:rsid w:val="26F939D1"/>
    <w:rsid w:val="2BC5737C"/>
    <w:rsid w:val="322A618B"/>
    <w:rsid w:val="335E433E"/>
    <w:rsid w:val="343A61EC"/>
    <w:rsid w:val="40111FBF"/>
    <w:rsid w:val="44431470"/>
    <w:rsid w:val="468E5DE8"/>
    <w:rsid w:val="49C8030C"/>
    <w:rsid w:val="4E01203E"/>
    <w:rsid w:val="55102B67"/>
    <w:rsid w:val="58880A3F"/>
    <w:rsid w:val="5A9009D2"/>
    <w:rsid w:val="5B522E9D"/>
    <w:rsid w:val="5CCD6562"/>
    <w:rsid w:val="5D776C4D"/>
    <w:rsid w:val="60F577E0"/>
    <w:rsid w:val="65130235"/>
    <w:rsid w:val="689B250D"/>
    <w:rsid w:val="696279DD"/>
    <w:rsid w:val="6BA8452A"/>
    <w:rsid w:val="6C6C23E5"/>
    <w:rsid w:val="703C61C1"/>
    <w:rsid w:val="73786C5D"/>
    <w:rsid w:val="76193D1A"/>
    <w:rsid w:val="77BD6E92"/>
    <w:rsid w:val="78E56D2E"/>
    <w:rsid w:val="7A161D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heme="minorBidi"/>
      <w:kern w:val="2"/>
      <w:sz w:val="24"/>
      <w:szCs w:val="22"/>
      <w:lang w:val="en-US" w:eastAsia="zh-CN" w:bidi="ar-SA"/>
    </w:rPr>
  </w:style>
  <w:style w:type="paragraph" w:styleId="2">
    <w:name w:val="heading 1"/>
    <w:basedOn w:val="1"/>
    <w:next w:val="1"/>
    <w:link w:val="15"/>
    <w:qFormat/>
    <w:uiPriority w:val="0"/>
    <w:pPr>
      <w:keepNext/>
      <w:keepLines/>
      <w:numPr>
        <w:ilvl w:val="0"/>
        <w:numId w:val="1"/>
      </w:numPr>
      <w:spacing w:before="340" w:after="330" w:line="578" w:lineRule="auto"/>
      <w:jc w:val="center"/>
      <w:outlineLvl w:val="0"/>
    </w:pPr>
    <w:rPr>
      <w:rFonts w:eastAsia="黑体"/>
      <w:b/>
      <w:bCs/>
      <w:kern w:val="44"/>
      <w:sz w:val="30"/>
      <w:szCs w:val="44"/>
    </w:rPr>
  </w:style>
  <w:style w:type="paragraph" w:styleId="3">
    <w:name w:val="heading 2"/>
    <w:basedOn w:val="1"/>
    <w:next w:val="1"/>
    <w:link w:val="16"/>
    <w:unhideWhenUsed/>
    <w:qFormat/>
    <w:uiPriority w:val="0"/>
    <w:pPr>
      <w:keepNext/>
      <w:keepLines/>
      <w:numPr>
        <w:ilvl w:val="1"/>
        <w:numId w:val="2"/>
      </w:numPr>
      <w:spacing w:before="260" w:after="260" w:line="416" w:lineRule="auto"/>
      <w:ind w:firstLineChars="0"/>
      <w:outlineLvl w:val="1"/>
    </w:pPr>
    <w:rPr>
      <w:rFonts w:asciiTheme="majorHAnsi" w:hAnsiTheme="majorHAnsi" w:cstheme="majorBidi"/>
      <w:bCs/>
      <w:sz w:val="28"/>
      <w:szCs w:val="32"/>
    </w:rPr>
  </w:style>
  <w:style w:type="paragraph" w:styleId="4">
    <w:name w:val="heading 3"/>
    <w:basedOn w:val="1"/>
    <w:next w:val="1"/>
    <w:link w:val="17"/>
    <w:unhideWhenUsed/>
    <w:qFormat/>
    <w:uiPriority w:val="0"/>
    <w:pPr>
      <w:keepNext/>
      <w:keepLines/>
      <w:numPr>
        <w:ilvl w:val="2"/>
        <w:numId w:val="2"/>
      </w:numPr>
      <w:tabs>
        <w:tab w:val="left" w:pos="720"/>
        <w:tab w:val="left" w:pos="1571"/>
      </w:tabs>
      <w:spacing w:before="260" w:after="260" w:line="415" w:lineRule="auto"/>
      <w:ind w:firstLineChars="0"/>
      <w:outlineLvl w:val="2"/>
    </w:pPr>
    <w:rPr>
      <w:rFonts w:eastAsia="黑体"/>
      <w:b/>
      <w:bCs/>
      <w:szCs w:val="32"/>
    </w:rPr>
  </w:style>
  <w:style w:type="paragraph" w:styleId="5">
    <w:name w:val="heading 4"/>
    <w:basedOn w:val="1"/>
    <w:next w:val="1"/>
    <w:link w:val="18"/>
    <w:unhideWhenUsed/>
    <w:qFormat/>
    <w:uiPriority w:val="0"/>
    <w:pPr>
      <w:keepNext/>
      <w:keepLines/>
      <w:numPr>
        <w:ilvl w:val="3"/>
        <w:numId w:val="2"/>
      </w:numPr>
      <w:tabs>
        <w:tab w:val="left" w:pos="864"/>
      </w:tabs>
      <w:spacing w:before="280" w:after="290" w:line="376" w:lineRule="auto"/>
      <w:ind w:firstLineChars="0"/>
      <w:outlineLvl w:val="3"/>
    </w:pPr>
    <w:rPr>
      <w:rFonts w:eastAsia="黑体" w:asciiTheme="majorHAnsi" w:hAnsiTheme="majorHAnsi" w:cstheme="majorBidi"/>
      <w:b/>
      <w:bCs/>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Cs w:val="24"/>
    </w:rPr>
  </w:style>
  <w:style w:type="character" w:default="1" w:styleId="12">
    <w:name w:val="Default Paragraph Font"/>
    <w:semiHidden/>
    <w:unhideWhenUsed/>
    <w:qFormat/>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8">
    <w:name w:val="footer"/>
    <w:basedOn w:val="1"/>
    <w:link w:val="14"/>
    <w:unhideWhenUsed/>
    <w:qFormat/>
    <w:uiPriority w:val="99"/>
    <w:pPr>
      <w:tabs>
        <w:tab w:val="center" w:pos="4153"/>
        <w:tab w:val="right" w:pos="8306"/>
      </w:tabs>
      <w:snapToGrid w:val="0"/>
      <w:jc w:val="left"/>
    </w:pPr>
    <w:rPr>
      <w:sz w:val="18"/>
      <w:szCs w:val="18"/>
    </w:rPr>
  </w:style>
  <w:style w:type="paragraph" w:styleId="9">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页眉 字符"/>
    <w:basedOn w:val="12"/>
    <w:link w:val="9"/>
    <w:qFormat/>
    <w:uiPriority w:val="99"/>
    <w:rPr>
      <w:sz w:val="18"/>
      <w:szCs w:val="18"/>
    </w:rPr>
  </w:style>
  <w:style w:type="character" w:customStyle="1" w:styleId="14">
    <w:name w:val="页脚 字符"/>
    <w:basedOn w:val="12"/>
    <w:link w:val="8"/>
    <w:qFormat/>
    <w:uiPriority w:val="99"/>
    <w:rPr>
      <w:sz w:val="18"/>
      <w:szCs w:val="18"/>
    </w:rPr>
  </w:style>
  <w:style w:type="character" w:customStyle="1" w:styleId="15">
    <w:name w:val="标题 1 字符"/>
    <w:basedOn w:val="12"/>
    <w:link w:val="2"/>
    <w:qFormat/>
    <w:uiPriority w:val="0"/>
    <w:rPr>
      <w:rFonts w:ascii="Times New Roman" w:hAnsi="Times New Roman" w:eastAsia="黑体"/>
      <w:b/>
      <w:bCs/>
      <w:kern w:val="44"/>
      <w:sz w:val="30"/>
      <w:szCs w:val="44"/>
    </w:rPr>
  </w:style>
  <w:style w:type="character" w:customStyle="1" w:styleId="16">
    <w:name w:val="标题 2 字符"/>
    <w:basedOn w:val="12"/>
    <w:link w:val="3"/>
    <w:qFormat/>
    <w:uiPriority w:val="0"/>
    <w:rPr>
      <w:rFonts w:eastAsia="宋体" w:asciiTheme="majorHAnsi" w:hAnsiTheme="majorHAnsi" w:cstheme="majorBidi"/>
      <w:bCs/>
      <w:sz w:val="28"/>
      <w:szCs w:val="32"/>
    </w:rPr>
  </w:style>
  <w:style w:type="character" w:customStyle="1" w:styleId="17">
    <w:name w:val="标题 3 字符"/>
    <w:basedOn w:val="12"/>
    <w:link w:val="4"/>
    <w:qFormat/>
    <w:uiPriority w:val="0"/>
    <w:rPr>
      <w:rFonts w:ascii="Times New Roman" w:hAnsi="Times New Roman" w:eastAsia="黑体"/>
      <w:b/>
      <w:bCs/>
      <w:sz w:val="24"/>
      <w:szCs w:val="32"/>
    </w:rPr>
  </w:style>
  <w:style w:type="character" w:customStyle="1" w:styleId="18">
    <w:name w:val="标题 4 字符"/>
    <w:basedOn w:val="12"/>
    <w:link w:val="5"/>
    <w:qFormat/>
    <w:uiPriority w:val="0"/>
    <w:rPr>
      <w:rFonts w:eastAsia="黑体" w:asciiTheme="majorHAnsi" w:hAnsiTheme="majorHAnsi" w:cstheme="majorBidi"/>
      <w:b/>
      <w:bCs/>
      <w:sz w:val="24"/>
      <w:szCs w:val="28"/>
    </w:rPr>
  </w:style>
  <w:style w:type="paragraph" w:styleId="19">
    <w:name w:val="List Paragraph"/>
    <w:basedOn w:val="1"/>
    <w:link w:val="28"/>
    <w:qFormat/>
    <w:uiPriority w:val="34"/>
    <w:pPr>
      <w:ind w:firstLine="420"/>
    </w:pPr>
  </w:style>
  <w:style w:type="paragraph" w:customStyle="1" w:styleId="20">
    <w:name w:val="MM标题2"/>
    <w:basedOn w:val="3"/>
    <w:next w:val="1"/>
    <w:qFormat/>
    <w:uiPriority w:val="0"/>
    <w:pPr>
      <w:widowControl/>
      <w:numPr>
        <w:numId w:val="3"/>
      </w:numPr>
      <w:tabs>
        <w:tab w:val="left" w:pos="0"/>
        <w:tab w:val="left" w:pos="360"/>
        <w:tab w:val="left" w:pos="420"/>
        <w:tab w:val="left" w:pos="575"/>
      </w:tabs>
      <w:spacing w:before="0" w:after="0" w:line="360" w:lineRule="auto"/>
      <w:jc w:val="left"/>
    </w:pPr>
    <w:rPr>
      <w:rFonts w:ascii="宋体" w:hAnsi="宋体" w:cs="宋体"/>
      <w:b/>
      <w:kern w:val="0"/>
      <w:sz w:val="30"/>
      <w:szCs w:val="36"/>
      <w:lang w:eastAsia="en-US" w:bidi="en-US"/>
    </w:rPr>
  </w:style>
  <w:style w:type="paragraph" w:customStyle="1" w:styleId="21">
    <w:name w:val="MM标题3"/>
    <w:basedOn w:val="4"/>
    <w:next w:val="1"/>
    <w:qFormat/>
    <w:uiPriority w:val="0"/>
    <w:pPr>
      <w:widowControl/>
      <w:numPr>
        <w:numId w:val="3"/>
      </w:numPr>
      <w:tabs>
        <w:tab w:val="left" w:pos="0"/>
        <w:tab w:val="left" w:pos="360"/>
        <w:tab w:val="left" w:pos="432"/>
      </w:tabs>
      <w:spacing w:before="0" w:after="0" w:line="360" w:lineRule="auto"/>
      <w:jc w:val="left"/>
    </w:pPr>
    <w:rPr>
      <w:rFonts w:ascii="宋体" w:hAnsi="宋体" w:eastAsia="宋体" w:cs="宋体"/>
      <w:bCs w:val="0"/>
      <w:kern w:val="0"/>
      <w:sz w:val="28"/>
      <w:szCs w:val="28"/>
      <w:lang w:val="zh-CN" w:bidi="en-US"/>
    </w:rPr>
  </w:style>
  <w:style w:type="character" w:customStyle="1" w:styleId="22">
    <w:name w:val="MM标题4 字符"/>
    <w:link w:val="23"/>
    <w:qFormat/>
    <w:locked/>
    <w:uiPriority w:val="0"/>
    <w:rPr>
      <w:rFonts w:ascii="宋体" w:hAnsi="宋体" w:eastAsia="宋体"/>
      <w:b/>
      <w:bCs/>
      <w:szCs w:val="21"/>
      <w:lang w:val="zh-CN" w:eastAsia="en-US" w:bidi="en-US"/>
    </w:rPr>
  </w:style>
  <w:style w:type="paragraph" w:customStyle="1" w:styleId="23">
    <w:name w:val="MM标题4"/>
    <w:basedOn w:val="5"/>
    <w:next w:val="1"/>
    <w:link w:val="22"/>
    <w:qFormat/>
    <w:uiPriority w:val="0"/>
    <w:pPr>
      <w:widowControl/>
      <w:numPr>
        <w:numId w:val="3"/>
      </w:numPr>
      <w:tabs>
        <w:tab w:val="left" w:pos="0"/>
        <w:tab w:val="left" w:pos="432"/>
      </w:tabs>
      <w:spacing w:before="0" w:after="0" w:line="360" w:lineRule="auto"/>
      <w:jc w:val="left"/>
    </w:pPr>
    <w:rPr>
      <w:rFonts w:ascii="宋体" w:hAnsi="宋体" w:eastAsia="宋体" w:cstheme="minorBidi"/>
      <w:sz w:val="21"/>
      <w:szCs w:val="21"/>
      <w:lang w:val="zh-CN" w:eastAsia="en-US" w:bidi="en-US"/>
    </w:rPr>
  </w:style>
  <w:style w:type="paragraph" w:customStyle="1" w:styleId="24">
    <w:name w:val="MM标题5"/>
    <w:basedOn w:val="6"/>
    <w:next w:val="1"/>
    <w:qFormat/>
    <w:uiPriority w:val="0"/>
    <w:pPr>
      <w:widowControl/>
      <w:numPr>
        <w:ilvl w:val="4"/>
        <w:numId w:val="3"/>
      </w:numPr>
      <w:tabs>
        <w:tab w:val="left" w:pos="0"/>
        <w:tab w:val="left" w:pos="360"/>
      </w:tabs>
      <w:spacing w:before="0" w:after="0" w:line="360" w:lineRule="auto"/>
      <w:ind w:left="2100" w:hanging="420" w:firstLineChars="0"/>
      <w:jc w:val="left"/>
    </w:pPr>
    <w:rPr>
      <w:rFonts w:ascii="宋体" w:hAnsi="宋体" w:cs="Times New Roman"/>
      <w:kern w:val="0"/>
      <w:sz w:val="24"/>
      <w:szCs w:val="24"/>
      <w:lang w:val="en-GB" w:bidi="en-US"/>
    </w:rPr>
  </w:style>
  <w:style w:type="paragraph" w:customStyle="1" w:styleId="25">
    <w:name w:val="MM标题6"/>
    <w:basedOn w:val="7"/>
    <w:next w:val="1"/>
    <w:qFormat/>
    <w:uiPriority w:val="0"/>
    <w:pPr>
      <w:widowControl/>
      <w:numPr>
        <w:ilvl w:val="5"/>
        <w:numId w:val="3"/>
      </w:numPr>
      <w:tabs>
        <w:tab w:val="left" w:pos="0"/>
        <w:tab w:val="left" w:pos="360"/>
      </w:tabs>
      <w:spacing w:before="0" w:after="0" w:line="360" w:lineRule="auto"/>
      <w:ind w:left="2520" w:hanging="420" w:firstLineChars="0"/>
      <w:jc w:val="left"/>
    </w:pPr>
    <w:rPr>
      <w:rFonts w:ascii="宋体" w:hAnsi="宋体" w:eastAsia="宋体" w:cs="宋体"/>
      <w:kern w:val="0"/>
      <w:sz w:val="21"/>
      <w:szCs w:val="20"/>
      <w:lang w:val="en-GB" w:eastAsia="en-US" w:bidi="en-US"/>
    </w:rPr>
  </w:style>
  <w:style w:type="paragraph" w:customStyle="1" w:styleId="26">
    <w:name w:val="MM标题1"/>
    <w:basedOn w:val="1"/>
    <w:qFormat/>
    <w:uiPriority w:val="0"/>
    <w:pPr>
      <w:widowControl/>
      <w:numPr>
        <w:ilvl w:val="0"/>
        <w:numId w:val="3"/>
      </w:numPr>
      <w:ind w:firstLineChars="0"/>
      <w:jc w:val="left"/>
    </w:pPr>
    <w:rPr>
      <w:rFonts w:ascii="宋体" w:hAnsi="Calibri" w:cs="Times New Roman"/>
      <w:kern w:val="0"/>
      <w:szCs w:val="20"/>
      <w:lang w:eastAsia="en-US" w:bidi="en-US"/>
    </w:rPr>
  </w:style>
  <w:style w:type="paragraph" w:customStyle="1" w:styleId="27">
    <w:name w:val="MM标题7"/>
    <w:basedOn w:val="1"/>
    <w:qFormat/>
    <w:uiPriority w:val="0"/>
    <w:pPr>
      <w:widowControl/>
      <w:numPr>
        <w:ilvl w:val="6"/>
        <w:numId w:val="3"/>
      </w:numPr>
      <w:ind w:firstLineChars="0"/>
      <w:jc w:val="left"/>
    </w:pPr>
    <w:rPr>
      <w:rFonts w:ascii="宋体" w:hAnsi="Calibri" w:cs="Times New Roman"/>
      <w:kern w:val="0"/>
      <w:szCs w:val="20"/>
      <w:lang w:eastAsia="en-US" w:bidi="en-US"/>
    </w:rPr>
  </w:style>
  <w:style w:type="character" w:customStyle="1" w:styleId="28">
    <w:name w:val="列表段落 字符"/>
    <w:link w:val="19"/>
    <w:qFormat/>
    <w:uiPriority w:val="34"/>
    <w:rPr>
      <w:rFonts w:ascii="Times New Roman" w:hAnsi="Times New Roman" w:eastAsia="宋体"/>
      <w:sz w:val="24"/>
    </w:rPr>
  </w:style>
  <w:style w:type="character" w:customStyle="1" w:styleId="29">
    <w:name w:val="标题 5 字符"/>
    <w:basedOn w:val="12"/>
    <w:link w:val="6"/>
    <w:semiHidden/>
    <w:qFormat/>
    <w:uiPriority w:val="9"/>
    <w:rPr>
      <w:rFonts w:ascii="Times New Roman" w:hAnsi="Times New Roman" w:eastAsia="宋体"/>
      <w:b/>
      <w:bCs/>
      <w:sz w:val="28"/>
      <w:szCs w:val="28"/>
    </w:rPr>
  </w:style>
  <w:style w:type="character" w:customStyle="1" w:styleId="30">
    <w:name w:val="标题 6 字符"/>
    <w:basedOn w:val="12"/>
    <w:link w:val="7"/>
    <w:semiHidden/>
    <w:qFormat/>
    <w:uiPriority w:val="9"/>
    <w:rPr>
      <w:rFonts w:asciiTheme="majorHAnsi" w:hAnsiTheme="majorHAnsi" w:eastAsiaTheme="majorEastAsia" w:cstheme="majorBidi"/>
      <w:b/>
      <w:bCs/>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5296</Words>
  <Characters>5409</Characters>
  <Lines>40</Lines>
  <Paragraphs>11</Paragraphs>
  <TotalTime>31</TotalTime>
  <ScaleCrop>false</ScaleCrop>
  <LinksUpToDate>false</LinksUpToDate>
  <CharactersWithSpaces>5507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2023-02-19T02:35:00Z</dcterms:created>
  <dc:creator>郑喜鹊</dc:creator>
  <cp:lastModifiedBy>系统管理员</cp:lastModifiedBy>
  <cp:lastPrinted>2023-05-04T08:35:00Z</cp:lastPrinted>
  <dcterms:modified xsi:type="dcterms:W3CDTF">2023-05-24T07:52:36Z</dcterms:modified>
  <cp:revision>172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D256DEB8B82D4B92A2BC0E81D1A76CF6_13</vt:lpwstr>
  </property>
</Properties>
</file>