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甘交所集团主站改版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内容及要求</w: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3"/>
        <w:tblW w:w="8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610"/>
        <w:gridCol w:w="2971"/>
        <w:gridCol w:w="3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93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6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</w:t>
            </w:r>
          </w:p>
        </w:tc>
        <w:tc>
          <w:tcPr>
            <w:tcW w:w="2971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内容</w:t>
            </w:r>
          </w:p>
        </w:tc>
        <w:tc>
          <w:tcPr>
            <w:tcW w:w="331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93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61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首页设计</w:t>
            </w:r>
          </w:p>
        </w:tc>
        <w:tc>
          <w:tcPr>
            <w:tcW w:w="2971" w:type="dxa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网站首页设计改版，头部和尾部嵌套到所有页面</w:t>
            </w:r>
          </w:p>
        </w:tc>
        <w:tc>
          <w:tcPr>
            <w:tcW w:w="331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参考北京产权交易所官网首页风格及布局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93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1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关于我们</w:t>
            </w:r>
          </w:p>
        </w:tc>
        <w:tc>
          <w:tcPr>
            <w:tcW w:w="297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公司简介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控股股东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组织架构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发展历程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业务资质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动态焦点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成功案例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荣誉奖项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联系我们</w:t>
            </w:r>
          </w:p>
        </w:tc>
        <w:tc>
          <w:tcPr>
            <w:tcW w:w="331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参考深圳联合产权交易所首页“走进联交所”栏目风格及布局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3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合计</w:t>
            </w:r>
          </w:p>
        </w:tc>
        <w:tc>
          <w:tcPr>
            <w:tcW w:w="1610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971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331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jMWUxMzM3ZjM2YWY4OTMzYzgwNzdjNTc2YTQyMWUifQ=="/>
  </w:docVars>
  <w:rsids>
    <w:rsidRoot w:val="7DCB0B6F"/>
    <w:rsid w:val="05FA5EB5"/>
    <w:rsid w:val="07465DF0"/>
    <w:rsid w:val="18375852"/>
    <w:rsid w:val="1AC826E0"/>
    <w:rsid w:val="2DFF7507"/>
    <w:rsid w:val="3BF04185"/>
    <w:rsid w:val="426B68CE"/>
    <w:rsid w:val="648E7B5C"/>
    <w:rsid w:val="7DCB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5</TotalTime>
  <ScaleCrop>false</ScaleCrop>
  <LinksUpToDate>false</LinksUpToDate>
  <CharactersWithSpaces>133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2023-05-09T03:07:00Z</dcterms:created>
  <dc:creator>缘城浪子</dc:creator>
  <cp:lastModifiedBy>系统管理员</cp:lastModifiedBy>
  <cp:lastPrinted>2023-05-15T01:55:00Z</cp:lastPrinted>
  <dcterms:modified xsi:type="dcterms:W3CDTF">2023-05-24T07:54:11Z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C01FE91E08CE45BAAC5C2678F3459FD9_13</vt:lpwstr>
  </property>
</Properties>
</file>