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简体" w:hAnsi="方正小标宋简体" w:eastAsia="方正小标宋简体" w:cs="方正小标宋简体"/>
          <w:b/>
          <w:bCs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甘交所集团十大要素市场公司</w:t>
      </w:r>
    </w:p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商标设计及注册内容及要求</w:t>
      </w:r>
    </w:p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3"/>
        <w:tblW w:w="85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708"/>
        <w:gridCol w:w="2904"/>
        <w:gridCol w:w="3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93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708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</w:t>
            </w:r>
          </w:p>
        </w:tc>
        <w:tc>
          <w:tcPr>
            <w:tcW w:w="2904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内容</w:t>
            </w:r>
          </w:p>
        </w:tc>
        <w:tc>
          <w:tcPr>
            <w:tcW w:w="3284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0" w:hRule="atLeast"/>
        </w:trPr>
        <w:tc>
          <w:tcPr>
            <w:tcW w:w="69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商标设计</w:t>
            </w:r>
          </w:p>
        </w:tc>
        <w:tc>
          <w:tcPr>
            <w:tcW w:w="2904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十大要素市场公司：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甘肃联合自然资源与不动产要素市场有限公司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甘肃联合农村产权要素市场有限公司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甘肃联合资产股权登记托管有限公司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甘肃联合金融资产要素市场有限公司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甘肃联合涉诉资产交易市场有限公司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甘肃联合生态环境与能源要素市场有限公司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甘肃联和人力资源要素市场有限公司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甘肃联合技术与知识产权要素市场有限公司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甘肃联合大数据要素市场有限公司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甘肃联合招标采购市场有限公司</w:t>
            </w:r>
          </w:p>
        </w:tc>
        <w:tc>
          <w:tcPr>
            <w:tcW w:w="3284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2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图形：简单有意义，便于识别和记忆；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文字：采用简洁并易于识别的字体，便于轻松读取和理解；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排版：图形和文字的布局方式要有视觉吸引力，使logo看起来平衡、统一有条理，要注意整体效果；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品牌价值：要体现公司的品牌形象和价值；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应用场景多元化；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结合行业属性，体现出甘交所集团与十大要素市场的关联性和协同性。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3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</w:t>
            </w: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商标注册</w:t>
            </w:r>
          </w:p>
        </w:tc>
        <w:tc>
          <w:tcPr>
            <w:tcW w:w="2904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328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按照规定流程完成商标注册，并获得电子商标注册证</w:t>
            </w:r>
          </w:p>
        </w:tc>
      </w:tr>
    </w:tbl>
    <w:p>
      <w:pPr>
        <w:jc w:val="center"/>
        <w:rPr>
          <w:rFonts w:hint="default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B3D55C35-44D5-4721-9EA2-413A3FFC95C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22303E"/>
    <w:multiLevelType w:val="singleLevel"/>
    <w:tmpl w:val="C922303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FA7AD5D"/>
    <w:multiLevelType w:val="singleLevel"/>
    <w:tmpl w:val="1FA7AD5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2MmQ2MDNlZTFjNmVlMDcxMWE2YzJjODYyZjllNTIifQ=="/>
  </w:docVars>
  <w:rsids>
    <w:rsidRoot w:val="7DCB0B6F"/>
    <w:rsid w:val="01F47824"/>
    <w:rsid w:val="05FA5EB5"/>
    <w:rsid w:val="07465DF0"/>
    <w:rsid w:val="0DA73D9A"/>
    <w:rsid w:val="0E0A401C"/>
    <w:rsid w:val="0ED02B4F"/>
    <w:rsid w:val="10596B94"/>
    <w:rsid w:val="10A51DDA"/>
    <w:rsid w:val="18375852"/>
    <w:rsid w:val="1AC826E0"/>
    <w:rsid w:val="26A06087"/>
    <w:rsid w:val="2CCD0690"/>
    <w:rsid w:val="2DFF7507"/>
    <w:rsid w:val="37C91E2E"/>
    <w:rsid w:val="3BF04185"/>
    <w:rsid w:val="42042555"/>
    <w:rsid w:val="426B68CE"/>
    <w:rsid w:val="46BA53AF"/>
    <w:rsid w:val="4AFA2E8D"/>
    <w:rsid w:val="5A42374B"/>
    <w:rsid w:val="5CC04E72"/>
    <w:rsid w:val="5EE72758"/>
    <w:rsid w:val="648E7B5C"/>
    <w:rsid w:val="68D26659"/>
    <w:rsid w:val="6CD01102"/>
    <w:rsid w:val="6F53330A"/>
    <w:rsid w:val="75043F86"/>
    <w:rsid w:val="78A96EBF"/>
    <w:rsid w:val="7DCB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389</Characters>
  <Lines>0</Lines>
  <Paragraphs>0</Paragraphs>
  <TotalTime>1</TotalTime>
  <ScaleCrop>false</ScaleCrop>
  <LinksUpToDate>false</LinksUpToDate>
  <CharactersWithSpaces>389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2023-05-09T03:07:00Z</dcterms:created>
  <dc:creator>缘城浪子</dc:creator>
  <cp:lastModifiedBy>OKO</cp:lastModifiedBy>
  <cp:lastPrinted>2023-07-13T06:57:00Z</cp:lastPrinted>
  <dcterms:modified xsi:type="dcterms:W3CDTF">2023-07-19T01:44:45Z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01639E7BB3AE45CA9E764782C4CC9D62_13</vt:lpwstr>
  </property>
</Properties>
</file>