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A68C03" w14:textId="12C79387" w:rsidR="00205D48" w:rsidRDefault="00205D48" w:rsidP="00E95C5B">
      <w:pPr>
        <w:spacing w:line="360" w:lineRule="auto"/>
        <w:jc w:val="center"/>
        <w:rPr>
          <w:b/>
          <w:sz w:val="36"/>
          <w:szCs w:val="44"/>
        </w:rPr>
      </w:pPr>
      <w:r>
        <w:rPr>
          <w:rFonts w:hint="eastAsia"/>
          <w:b/>
          <w:sz w:val="36"/>
          <w:szCs w:val="44"/>
        </w:rPr>
        <w:t>采购内容及要求</w:t>
      </w:r>
    </w:p>
    <w:p w14:paraId="3974F5B5" w14:textId="0D735F90" w:rsidR="00205D48" w:rsidRDefault="00205D48" w:rsidP="00E95C5B">
      <w:pPr>
        <w:spacing w:line="360" w:lineRule="auto"/>
        <w:jc w:val="center"/>
        <w:rPr>
          <w:b/>
          <w:sz w:val="36"/>
          <w:szCs w:val="44"/>
        </w:rPr>
      </w:pPr>
    </w:p>
    <w:p w14:paraId="5D0A460A" w14:textId="77777777" w:rsidR="00205D48" w:rsidRPr="00205D48" w:rsidRDefault="00205D48" w:rsidP="00205D48">
      <w:pPr>
        <w:spacing w:line="570" w:lineRule="exact"/>
        <w:ind w:firstLineChars="200" w:firstLine="480"/>
        <w:rPr>
          <w:rFonts w:ascii="宋体" w:eastAsia="宋体" w:hAnsi="宋体" w:cs="仿宋"/>
          <w:sz w:val="24"/>
        </w:rPr>
      </w:pPr>
      <w:r w:rsidRPr="00205D48">
        <w:rPr>
          <w:rFonts w:ascii="宋体" w:eastAsia="宋体" w:hAnsi="宋体" w:cs="仿宋" w:hint="eastAsia"/>
          <w:sz w:val="24"/>
        </w:rPr>
        <w:t>一、项目基本信息</w:t>
      </w:r>
    </w:p>
    <w:p w14:paraId="6E2DC7EB" w14:textId="77777777" w:rsidR="00205D48" w:rsidRPr="00205D48" w:rsidRDefault="00205D48" w:rsidP="00205D48">
      <w:pPr>
        <w:spacing w:line="570" w:lineRule="exact"/>
        <w:ind w:firstLineChars="200" w:firstLine="480"/>
        <w:rPr>
          <w:rFonts w:ascii="宋体" w:eastAsia="宋体" w:hAnsi="宋体" w:cs="仿宋"/>
          <w:sz w:val="24"/>
        </w:rPr>
      </w:pPr>
      <w:r w:rsidRPr="00205D48">
        <w:rPr>
          <w:rFonts w:ascii="宋体" w:eastAsia="宋体" w:hAnsi="宋体" w:cs="仿宋" w:hint="eastAsia"/>
          <w:sz w:val="24"/>
        </w:rPr>
        <w:t>（一）采购单位：常州</w:t>
      </w:r>
      <w:proofErr w:type="gramStart"/>
      <w:r w:rsidRPr="00205D48">
        <w:rPr>
          <w:rFonts w:ascii="宋体" w:eastAsia="宋体" w:hAnsi="宋体" w:cs="仿宋" w:hint="eastAsia"/>
          <w:sz w:val="24"/>
        </w:rPr>
        <w:t>科教城置业</w:t>
      </w:r>
      <w:proofErr w:type="gramEnd"/>
      <w:r w:rsidRPr="00205D48">
        <w:rPr>
          <w:rFonts w:ascii="宋体" w:eastAsia="宋体" w:hAnsi="宋体" w:cs="仿宋" w:hint="eastAsia"/>
          <w:sz w:val="24"/>
        </w:rPr>
        <w:t>发展有限公司</w:t>
      </w:r>
    </w:p>
    <w:p w14:paraId="6D5B7DDA" w14:textId="77777777" w:rsidR="00205D48" w:rsidRPr="00205D48" w:rsidRDefault="00205D48" w:rsidP="00205D48">
      <w:pPr>
        <w:spacing w:line="570" w:lineRule="exact"/>
        <w:ind w:firstLineChars="200" w:firstLine="480"/>
        <w:rPr>
          <w:rFonts w:ascii="宋体" w:eastAsia="宋体" w:hAnsi="宋体" w:cs="仿宋"/>
          <w:sz w:val="24"/>
        </w:rPr>
      </w:pPr>
      <w:r w:rsidRPr="00205D48">
        <w:rPr>
          <w:rFonts w:ascii="宋体" w:eastAsia="宋体" w:hAnsi="宋体" w:cs="仿宋" w:hint="eastAsia"/>
          <w:sz w:val="24"/>
        </w:rPr>
        <w:t>（二）项目名称：</w:t>
      </w:r>
      <w:proofErr w:type="gramStart"/>
      <w:r w:rsidRPr="00205D48">
        <w:rPr>
          <w:rFonts w:ascii="宋体" w:eastAsia="宋体" w:hAnsi="宋体" w:cs="仿宋" w:hint="eastAsia"/>
          <w:sz w:val="24"/>
        </w:rPr>
        <w:t>科教城</w:t>
      </w:r>
      <w:proofErr w:type="gramEnd"/>
      <w:r w:rsidRPr="00205D48">
        <w:rPr>
          <w:rFonts w:ascii="宋体" w:eastAsia="宋体" w:hAnsi="宋体" w:cs="仿宋" w:hint="eastAsia"/>
          <w:sz w:val="24"/>
        </w:rPr>
        <w:t>三期生活垃圾清运服务采购项目</w:t>
      </w:r>
    </w:p>
    <w:p w14:paraId="3285C089" w14:textId="10B0FA6A" w:rsidR="00205D48" w:rsidRDefault="00205D48" w:rsidP="00205D48">
      <w:pPr>
        <w:spacing w:line="570" w:lineRule="exact"/>
        <w:ind w:firstLineChars="200" w:firstLine="480"/>
        <w:rPr>
          <w:rFonts w:ascii="宋体" w:eastAsia="宋体" w:hAnsi="宋体" w:cs="仿宋"/>
          <w:sz w:val="24"/>
        </w:rPr>
      </w:pPr>
      <w:r w:rsidRPr="00205D48">
        <w:rPr>
          <w:rFonts w:ascii="宋体" w:eastAsia="宋体" w:hAnsi="宋体" w:cs="仿宋" w:hint="eastAsia"/>
          <w:sz w:val="24"/>
        </w:rPr>
        <w:t>（三）项目概况：</w:t>
      </w:r>
      <w:proofErr w:type="gramStart"/>
      <w:r w:rsidRPr="00205D48">
        <w:rPr>
          <w:rFonts w:ascii="宋体" w:eastAsia="宋体" w:hAnsi="宋体" w:cs="仿宋" w:hint="eastAsia"/>
          <w:sz w:val="24"/>
        </w:rPr>
        <w:t>科教城</w:t>
      </w:r>
      <w:proofErr w:type="gramEnd"/>
      <w:r w:rsidRPr="00205D48">
        <w:rPr>
          <w:rFonts w:ascii="宋体" w:eastAsia="宋体" w:hAnsi="宋体" w:cs="仿宋" w:hint="eastAsia"/>
          <w:sz w:val="24"/>
        </w:rPr>
        <w:t>三期生活垃圾清运服务需委托环卫服务单位开展生活垃圾清运服务</w:t>
      </w:r>
    </w:p>
    <w:p w14:paraId="70835EC4" w14:textId="4DA2F89D" w:rsidR="00205D48" w:rsidRDefault="00E57B9E" w:rsidP="00205D48">
      <w:pPr>
        <w:spacing w:line="570" w:lineRule="exact"/>
        <w:ind w:firstLineChars="200" w:firstLine="480"/>
        <w:rPr>
          <w:rFonts w:ascii="宋体" w:eastAsia="宋体" w:hAnsi="宋体" w:cs="仿宋"/>
          <w:sz w:val="24"/>
        </w:rPr>
      </w:pPr>
      <w:r>
        <w:rPr>
          <w:rFonts w:ascii="宋体" w:eastAsia="宋体" w:hAnsi="宋体" w:cs="仿宋" w:hint="eastAsia"/>
          <w:sz w:val="24"/>
        </w:rPr>
        <w:t>二、</w:t>
      </w:r>
      <w:r w:rsidRPr="00E57B9E">
        <w:rPr>
          <w:rFonts w:ascii="宋体" w:eastAsia="宋体" w:hAnsi="宋体" w:cs="仿宋" w:hint="eastAsia"/>
          <w:sz w:val="24"/>
        </w:rPr>
        <w:t>技术及服务要求</w:t>
      </w:r>
    </w:p>
    <w:p w14:paraId="6A7C09C5" w14:textId="77777777" w:rsidR="00E57B9E" w:rsidRPr="00E57B9E" w:rsidRDefault="00E57B9E" w:rsidP="00E57B9E">
      <w:pPr>
        <w:spacing w:line="570" w:lineRule="exact"/>
        <w:ind w:firstLineChars="200" w:firstLine="480"/>
        <w:rPr>
          <w:rFonts w:ascii="宋体" w:eastAsia="宋体" w:hAnsi="宋体" w:cs="仿宋"/>
          <w:sz w:val="24"/>
        </w:rPr>
      </w:pPr>
      <w:r w:rsidRPr="00E57B9E">
        <w:rPr>
          <w:rFonts w:ascii="宋体" w:eastAsia="宋体" w:hAnsi="宋体" w:cs="仿宋" w:hint="eastAsia"/>
          <w:sz w:val="24"/>
        </w:rPr>
        <w:t>1.清运范围及服务要求：</w:t>
      </w:r>
    </w:p>
    <w:p w14:paraId="338FC500" w14:textId="29E6A06A" w:rsidR="00E57B9E" w:rsidRPr="00E57B9E" w:rsidRDefault="00E57B9E" w:rsidP="00E57B9E">
      <w:pPr>
        <w:spacing w:line="570" w:lineRule="exact"/>
        <w:ind w:firstLineChars="200" w:firstLine="480"/>
        <w:rPr>
          <w:rFonts w:ascii="宋体" w:eastAsia="宋体" w:hAnsi="宋体" w:cs="仿宋"/>
          <w:sz w:val="24"/>
        </w:rPr>
      </w:pPr>
      <w:r w:rsidRPr="00E57B9E">
        <w:rPr>
          <w:rFonts w:ascii="宋体" w:eastAsia="宋体" w:hAnsi="宋体" w:cs="仿宋" w:hint="eastAsia"/>
          <w:sz w:val="24"/>
        </w:rPr>
        <w:t>（一）垃圾清运范围：创</w:t>
      </w:r>
      <w:proofErr w:type="gramStart"/>
      <w:r w:rsidRPr="00E57B9E">
        <w:rPr>
          <w:rFonts w:ascii="宋体" w:eastAsia="宋体" w:hAnsi="宋体" w:cs="仿宋" w:hint="eastAsia"/>
          <w:sz w:val="24"/>
        </w:rPr>
        <w:t>研</w:t>
      </w:r>
      <w:proofErr w:type="gramEnd"/>
      <w:r w:rsidRPr="00E57B9E">
        <w:rPr>
          <w:rFonts w:ascii="宋体" w:eastAsia="宋体" w:hAnsi="宋体" w:cs="仿宋" w:hint="eastAsia"/>
          <w:sz w:val="24"/>
        </w:rPr>
        <w:t>港1号楼、创</w:t>
      </w:r>
      <w:proofErr w:type="gramStart"/>
      <w:r w:rsidRPr="00E57B9E">
        <w:rPr>
          <w:rFonts w:ascii="宋体" w:eastAsia="宋体" w:hAnsi="宋体" w:cs="仿宋" w:hint="eastAsia"/>
          <w:sz w:val="24"/>
        </w:rPr>
        <w:t>研</w:t>
      </w:r>
      <w:proofErr w:type="gramEnd"/>
      <w:r w:rsidRPr="00E57B9E">
        <w:rPr>
          <w:rFonts w:ascii="宋体" w:eastAsia="宋体" w:hAnsi="宋体" w:cs="仿宋" w:hint="eastAsia"/>
          <w:sz w:val="24"/>
        </w:rPr>
        <w:t>港2、3号楼、创</w:t>
      </w:r>
      <w:proofErr w:type="gramStart"/>
      <w:r w:rsidRPr="00E57B9E">
        <w:rPr>
          <w:rFonts w:ascii="宋体" w:eastAsia="宋体" w:hAnsi="宋体" w:cs="仿宋" w:hint="eastAsia"/>
          <w:sz w:val="24"/>
        </w:rPr>
        <w:t>研</w:t>
      </w:r>
      <w:proofErr w:type="gramEnd"/>
      <w:r w:rsidRPr="00E57B9E">
        <w:rPr>
          <w:rFonts w:ascii="宋体" w:eastAsia="宋体" w:hAnsi="宋体" w:cs="仿宋" w:hint="eastAsia"/>
          <w:sz w:val="24"/>
        </w:rPr>
        <w:t>港4、5号楼、510生活广场、中科创业中心、智能数字产业园1-5#厂房、智能数字产业园6-10#厂房、创</w:t>
      </w:r>
      <w:proofErr w:type="gramStart"/>
      <w:r w:rsidRPr="00E57B9E">
        <w:rPr>
          <w:rFonts w:ascii="宋体" w:eastAsia="宋体" w:hAnsi="宋体" w:cs="仿宋" w:hint="eastAsia"/>
          <w:sz w:val="24"/>
        </w:rPr>
        <w:t>研</w:t>
      </w:r>
      <w:proofErr w:type="gramEnd"/>
      <w:r w:rsidRPr="00E57B9E">
        <w:rPr>
          <w:rFonts w:ascii="宋体" w:eastAsia="宋体" w:hAnsi="宋体" w:cs="仿宋" w:hint="eastAsia"/>
          <w:sz w:val="24"/>
        </w:rPr>
        <w:t>港6-B、C楼及联</w:t>
      </w:r>
      <w:proofErr w:type="gramStart"/>
      <w:r w:rsidRPr="00E57B9E">
        <w:rPr>
          <w:rFonts w:ascii="宋体" w:eastAsia="宋体" w:hAnsi="宋体" w:cs="仿宋" w:hint="eastAsia"/>
          <w:sz w:val="24"/>
        </w:rPr>
        <w:t>泓创新</w:t>
      </w:r>
      <w:proofErr w:type="gramEnd"/>
      <w:r w:rsidRPr="00E57B9E">
        <w:rPr>
          <w:rFonts w:ascii="宋体" w:eastAsia="宋体" w:hAnsi="宋体" w:cs="仿宋" w:hint="eastAsia"/>
          <w:sz w:val="24"/>
        </w:rPr>
        <w:t>大厦，美</w:t>
      </w:r>
      <w:proofErr w:type="gramStart"/>
      <w:r w:rsidRPr="00E57B9E">
        <w:rPr>
          <w:rFonts w:ascii="宋体" w:eastAsia="宋体" w:hAnsi="宋体" w:cs="仿宋" w:hint="eastAsia"/>
          <w:sz w:val="24"/>
        </w:rPr>
        <w:t>淼</w:t>
      </w:r>
      <w:proofErr w:type="gramEnd"/>
      <w:r w:rsidRPr="00E57B9E">
        <w:rPr>
          <w:rFonts w:ascii="宋体" w:eastAsia="宋体" w:hAnsi="宋体" w:cs="仿宋" w:hint="eastAsia"/>
          <w:sz w:val="24"/>
        </w:rPr>
        <w:t>科技大厦、</w:t>
      </w:r>
      <w:proofErr w:type="gramStart"/>
      <w:r w:rsidRPr="00E57B9E">
        <w:rPr>
          <w:rFonts w:ascii="宋体" w:eastAsia="宋体" w:hAnsi="宋体" w:cs="仿宋" w:hint="eastAsia"/>
          <w:sz w:val="24"/>
        </w:rPr>
        <w:t>科教城</w:t>
      </w:r>
      <w:proofErr w:type="gramEnd"/>
      <w:r w:rsidRPr="00E57B9E">
        <w:rPr>
          <w:rFonts w:ascii="宋体" w:eastAsia="宋体" w:hAnsi="宋体" w:cs="仿宋" w:hint="eastAsia"/>
          <w:sz w:val="24"/>
        </w:rPr>
        <w:t>幼儿园等区域生活垃圾清运服务，不含厨房泔水垃圾。</w:t>
      </w:r>
    </w:p>
    <w:p w14:paraId="35F55D42" w14:textId="2D856333" w:rsidR="00205D48" w:rsidRDefault="00E57B9E" w:rsidP="00E57B9E">
      <w:pPr>
        <w:spacing w:line="570" w:lineRule="exact"/>
        <w:ind w:firstLineChars="200" w:firstLine="480"/>
        <w:rPr>
          <w:rFonts w:ascii="宋体" w:eastAsia="宋体" w:hAnsi="宋体" w:cs="仿宋"/>
          <w:sz w:val="24"/>
        </w:rPr>
      </w:pPr>
      <w:r w:rsidRPr="00E57B9E">
        <w:rPr>
          <w:rFonts w:ascii="宋体" w:eastAsia="宋体" w:hAnsi="宋体" w:cs="仿宋" w:hint="eastAsia"/>
          <w:sz w:val="24"/>
        </w:rPr>
        <w:t>（二）清运服务要求：生活垃圾应及时清运，清运垃圾过程中不得出现污水跑冒滴漏，不得出现垃圾满溢（堆放过多超出清运点范围），应保持路面环境清洁。清运时间为6:00-10:00，15:00-19:00（一天至少两次），如确因甲方生产工作需要增加频次的，乙方应予以无条件配合。（保证清运范围内无生活垃圾堆积，清扫整洁清运标准符合常州市武进区垃圾清运要求）。如遇到紧急情况，需要无条件服从采购单位的清运要求。</w:t>
      </w:r>
    </w:p>
    <w:p w14:paraId="2A05C46E" w14:textId="31CB5DE3" w:rsidR="00205D48" w:rsidRDefault="00E57B9E" w:rsidP="00205D48">
      <w:pPr>
        <w:spacing w:line="570" w:lineRule="exact"/>
        <w:ind w:firstLineChars="200" w:firstLine="480"/>
        <w:rPr>
          <w:rFonts w:ascii="宋体" w:eastAsia="宋体" w:hAnsi="宋体" w:cs="仿宋"/>
          <w:sz w:val="24"/>
        </w:rPr>
      </w:pPr>
      <w:r w:rsidRPr="00E57B9E">
        <w:rPr>
          <w:rFonts w:ascii="宋体" w:eastAsia="宋体" w:hAnsi="宋体" w:cs="仿宋" w:hint="eastAsia"/>
          <w:sz w:val="24"/>
        </w:rPr>
        <w:t>（三）考核标准：</w:t>
      </w:r>
      <w:r>
        <w:rPr>
          <w:rFonts w:ascii="宋体" w:eastAsia="宋体" w:hAnsi="宋体" w:cs="仿宋" w:hint="eastAsia"/>
          <w:sz w:val="24"/>
        </w:rPr>
        <w:t>详见附表</w:t>
      </w:r>
    </w:p>
    <w:p w14:paraId="37232239" w14:textId="77777777" w:rsidR="00BC6331" w:rsidRPr="00BC6331" w:rsidRDefault="00BC6331" w:rsidP="00BC6331">
      <w:pPr>
        <w:spacing w:line="570" w:lineRule="exact"/>
        <w:ind w:firstLineChars="200" w:firstLine="480"/>
        <w:rPr>
          <w:rFonts w:ascii="宋体" w:eastAsia="宋体" w:hAnsi="宋体" w:cs="仿宋"/>
          <w:sz w:val="24"/>
        </w:rPr>
      </w:pPr>
      <w:r w:rsidRPr="00BC6331">
        <w:rPr>
          <w:rFonts w:ascii="宋体" w:eastAsia="宋体" w:hAnsi="宋体" w:cs="仿宋" w:hint="eastAsia"/>
          <w:sz w:val="24"/>
        </w:rPr>
        <w:t>2.服务周期：一年。</w:t>
      </w:r>
    </w:p>
    <w:p w14:paraId="59E4A5D2" w14:textId="0B439A3C" w:rsidR="00BC6331" w:rsidRPr="00BC6331" w:rsidRDefault="00BC6331" w:rsidP="00BC6331">
      <w:pPr>
        <w:spacing w:line="570" w:lineRule="exact"/>
        <w:ind w:firstLineChars="200" w:firstLine="480"/>
        <w:rPr>
          <w:rFonts w:ascii="宋体" w:eastAsia="宋体" w:hAnsi="宋体" w:cs="仿宋"/>
          <w:sz w:val="24"/>
        </w:rPr>
      </w:pPr>
      <w:r>
        <w:rPr>
          <w:rFonts w:ascii="宋体" w:eastAsia="宋体" w:hAnsi="宋体" w:cs="仿宋" w:hint="eastAsia"/>
          <w:sz w:val="24"/>
        </w:rPr>
        <w:t>3</w:t>
      </w:r>
      <w:r>
        <w:rPr>
          <w:rFonts w:ascii="宋体" w:eastAsia="宋体" w:hAnsi="宋体" w:cs="仿宋"/>
          <w:sz w:val="24"/>
        </w:rPr>
        <w:t>.</w:t>
      </w:r>
      <w:r w:rsidRPr="00BC6331">
        <w:rPr>
          <w:rFonts w:ascii="宋体" w:eastAsia="宋体" w:hAnsi="宋体" w:cs="仿宋" w:hint="eastAsia"/>
          <w:sz w:val="24"/>
        </w:rPr>
        <w:t>履约保证金：无</w:t>
      </w:r>
    </w:p>
    <w:p w14:paraId="33BA3D36" w14:textId="6FA0EA26" w:rsidR="00BC6331" w:rsidRPr="00BC6331" w:rsidRDefault="00BC6331" w:rsidP="00BC6331">
      <w:pPr>
        <w:spacing w:line="570" w:lineRule="exact"/>
        <w:ind w:firstLineChars="200" w:firstLine="480"/>
        <w:rPr>
          <w:rFonts w:ascii="宋体" w:eastAsia="宋体" w:hAnsi="宋体" w:cs="仿宋"/>
          <w:sz w:val="24"/>
        </w:rPr>
      </w:pPr>
      <w:r>
        <w:rPr>
          <w:rFonts w:ascii="宋体" w:eastAsia="宋体" w:hAnsi="宋体" w:cs="仿宋" w:hint="eastAsia"/>
          <w:sz w:val="24"/>
        </w:rPr>
        <w:t>4</w:t>
      </w:r>
      <w:r>
        <w:rPr>
          <w:rFonts w:ascii="宋体" w:eastAsia="宋体" w:hAnsi="宋体" w:cs="仿宋"/>
          <w:sz w:val="24"/>
        </w:rPr>
        <w:t>.</w:t>
      </w:r>
      <w:r w:rsidRPr="00BC6331">
        <w:rPr>
          <w:rFonts w:ascii="宋体" w:eastAsia="宋体" w:hAnsi="宋体" w:cs="仿宋" w:hint="eastAsia"/>
          <w:sz w:val="24"/>
        </w:rPr>
        <w:t>合同</w:t>
      </w:r>
      <w:proofErr w:type="gramStart"/>
      <w:r w:rsidRPr="00BC6331">
        <w:rPr>
          <w:rFonts w:ascii="宋体" w:eastAsia="宋体" w:hAnsi="宋体" w:cs="仿宋" w:hint="eastAsia"/>
          <w:sz w:val="24"/>
        </w:rPr>
        <w:t>价组成</w:t>
      </w:r>
      <w:proofErr w:type="gramEnd"/>
      <w:r w:rsidRPr="00BC6331">
        <w:rPr>
          <w:rFonts w:ascii="宋体" w:eastAsia="宋体" w:hAnsi="宋体" w:cs="仿宋" w:hint="eastAsia"/>
          <w:sz w:val="24"/>
        </w:rPr>
        <w:t xml:space="preserve">与付款方式 </w:t>
      </w:r>
    </w:p>
    <w:p w14:paraId="088806EF" w14:textId="226BFA59" w:rsidR="00205D48" w:rsidRDefault="00CC7323" w:rsidP="00BC6331">
      <w:pPr>
        <w:spacing w:line="570" w:lineRule="exact"/>
        <w:ind w:firstLineChars="200" w:firstLine="482"/>
        <w:rPr>
          <w:b/>
          <w:sz w:val="36"/>
          <w:szCs w:val="44"/>
        </w:rPr>
      </w:pPr>
      <w:r w:rsidRPr="00235580">
        <w:rPr>
          <w:rFonts w:ascii="宋体" w:eastAsia="宋体" w:hAnsi="宋体" w:cs="仿宋" w:hint="eastAsia"/>
          <w:b/>
          <w:bCs/>
          <w:sz w:val="24"/>
        </w:rPr>
        <w:t>每半年经考核合格后，支付合同价的50%</w:t>
      </w:r>
      <w:r w:rsidR="00BC6331" w:rsidRPr="00BC6331">
        <w:rPr>
          <w:rFonts w:ascii="宋体" w:eastAsia="宋体" w:hAnsi="宋体" w:cs="仿宋" w:hint="eastAsia"/>
          <w:sz w:val="24"/>
        </w:rPr>
        <w:t>，采购人按合同约定付款前，供应商均应向采购人出具正式、合法的发票，否则采购人有权延迟付款，并不产生违约责任。</w:t>
      </w:r>
      <w:r w:rsidR="00205D48">
        <w:rPr>
          <w:b/>
          <w:sz w:val="36"/>
          <w:szCs w:val="44"/>
        </w:rPr>
        <w:br w:type="page"/>
      </w:r>
    </w:p>
    <w:p w14:paraId="1E8B57F0" w14:textId="4EDCD299" w:rsidR="00126FA2" w:rsidRDefault="00126FA2" w:rsidP="00E95C5B">
      <w:pPr>
        <w:spacing w:line="360" w:lineRule="auto"/>
        <w:jc w:val="center"/>
        <w:rPr>
          <w:b/>
          <w:sz w:val="36"/>
          <w:szCs w:val="44"/>
        </w:rPr>
      </w:pPr>
      <w:proofErr w:type="gramStart"/>
      <w:r w:rsidRPr="00126FA2">
        <w:rPr>
          <w:rFonts w:hint="eastAsia"/>
          <w:b/>
          <w:sz w:val="36"/>
          <w:szCs w:val="44"/>
        </w:rPr>
        <w:lastRenderedPageBreak/>
        <w:t>科教城</w:t>
      </w:r>
      <w:proofErr w:type="gramEnd"/>
      <w:r w:rsidRPr="00126FA2">
        <w:rPr>
          <w:rFonts w:hint="eastAsia"/>
          <w:b/>
          <w:sz w:val="36"/>
          <w:szCs w:val="44"/>
        </w:rPr>
        <w:t>三期外环境生活垃圾清运服务协议</w:t>
      </w:r>
    </w:p>
    <w:p w14:paraId="010F45C9" w14:textId="77777777" w:rsidR="00E95C5B" w:rsidRDefault="00E95C5B" w:rsidP="00B1258A">
      <w:pPr>
        <w:spacing w:line="360" w:lineRule="auto"/>
        <w:rPr>
          <w:rFonts w:ascii="仿宋" w:eastAsia="仿宋" w:hAnsi="仿宋"/>
          <w:bCs/>
          <w:sz w:val="28"/>
          <w:szCs w:val="28"/>
        </w:rPr>
      </w:pPr>
    </w:p>
    <w:p w14:paraId="4DF38499" w14:textId="39515AA5"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甲方：常州</w:t>
      </w:r>
      <w:proofErr w:type="gramStart"/>
      <w:r w:rsidRPr="00B1258A">
        <w:rPr>
          <w:rFonts w:ascii="仿宋" w:eastAsia="仿宋" w:hAnsi="仿宋" w:hint="eastAsia"/>
          <w:bCs/>
          <w:sz w:val="28"/>
          <w:szCs w:val="28"/>
        </w:rPr>
        <w:t>科教城置业</w:t>
      </w:r>
      <w:proofErr w:type="gramEnd"/>
      <w:r w:rsidRPr="00B1258A">
        <w:rPr>
          <w:rFonts w:ascii="仿宋" w:eastAsia="仿宋" w:hAnsi="仿宋" w:hint="eastAsia"/>
          <w:bCs/>
          <w:sz w:val="28"/>
          <w:szCs w:val="28"/>
        </w:rPr>
        <w:t>发展有限公司</w:t>
      </w:r>
    </w:p>
    <w:p w14:paraId="1232AE3D"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住所地：常州市武进区常武中路18号</w:t>
      </w:r>
    </w:p>
    <w:p w14:paraId="3D5306AB"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乙方：</w:t>
      </w:r>
    </w:p>
    <w:p w14:paraId="3533A3EA"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所住地：</w:t>
      </w:r>
    </w:p>
    <w:p w14:paraId="19242106"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甲、乙双方经友好协商，甲方向乙方购买以下条款内约定的生活垃圾清运服务，双方需按以下合同条款内的规定正确地履行合同，直至按本合同所有条款的规定执行终结为止；本合同所有附件与本合同同时使用，并具有同等法律效力。</w:t>
      </w:r>
    </w:p>
    <w:p w14:paraId="1A13B4EE"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清运内容</w:t>
      </w:r>
    </w:p>
    <w:p w14:paraId="0110C876"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（一）、甲方在大楼内产生的生活垃圾每天集中放置11处，并委托乙方清运生活垃圾，由乙方负责本协议服务期限内的生活垃圾清运工作。  </w:t>
      </w:r>
    </w:p>
    <w:p w14:paraId="7BE6FA9B"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     具体生活垃圾放置点如下：</w:t>
      </w:r>
    </w:p>
    <w:p w14:paraId="6728FECC"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      1、创</w:t>
      </w:r>
      <w:proofErr w:type="gramStart"/>
      <w:r w:rsidRPr="00B1258A">
        <w:rPr>
          <w:rFonts w:ascii="仿宋" w:eastAsia="仿宋" w:hAnsi="仿宋" w:hint="eastAsia"/>
          <w:bCs/>
          <w:sz w:val="28"/>
          <w:szCs w:val="28"/>
        </w:rPr>
        <w:t>研</w:t>
      </w:r>
      <w:proofErr w:type="gramEnd"/>
      <w:r w:rsidRPr="00B1258A">
        <w:rPr>
          <w:rFonts w:ascii="仿宋" w:eastAsia="仿宋" w:hAnsi="仿宋" w:hint="eastAsia"/>
          <w:bCs/>
          <w:sz w:val="28"/>
          <w:szCs w:val="28"/>
        </w:rPr>
        <w:t>港1号楼。</w:t>
      </w:r>
    </w:p>
    <w:p w14:paraId="2AC3D278"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      2、创</w:t>
      </w:r>
      <w:proofErr w:type="gramStart"/>
      <w:r w:rsidRPr="00B1258A">
        <w:rPr>
          <w:rFonts w:ascii="仿宋" w:eastAsia="仿宋" w:hAnsi="仿宋" w:hint="eastAsia"/>
          <w:bCs/>
          <w:sz w:val="28"/>
          <w:szCs w:val="28"/>
        </w:rPr>
        <w:t>研</w:t>
      </w:r>
      <w:proofErr w:type="gramEnd"/>
      <w:r w:rsidRPr="00B1258A">
        <w:rPr>
          <w:rFonts w:ascii="仿宋" w:eastAsia="仿宋" w:hAnsi="仿宋" w:hint="eastAsia"/>
          <w:bCs/>
          <w:sz w:val="28"/>
          <w:szCs w:val="28"/>
        </w:rPr>
        <w:t>港2、3号楼。</w:t>
      </w:r>
    </w:p>
    <w:p w14:paraId="356E10D3"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      3、创</w:t>
      </w:r>
      <w:proofErr w:type="gramStart"/>
      <w:r w:rsidRPr="00B1258A">
        <w:rPr>
          <w:rFonts w:ascii="仿宋" w:eastAsia="仿宋" w:hAnsi="仿宋" w:hint="eastAsia"/>
          <w:bCs/>
          <w:sz w:val="28"/>
          <w:szCs w:val="28"/>
        </w:rPr>
        <w:t>研</w:t>
      </w:r>
      <w:proofErr w:type="gramEnd"/>
      <w:r w:rsidRPr="00B1258A">
        <w:rPr>
          <w:rFonts w:ascii="仿宋" w:eastAsia="仿宋" w:hAnsi="仿宋" w:hint="eastAsia"/>
          <w:bCs/>
          <w:sz w:val="28"/>
          <w:szCs w:val="28"/>
        </w:rPr>
        <w:t>港4、5号楼。</w:t>
      </w:r>
    </w:p>
    <w:p w14:paraId="5A883037"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      4、510生活广场。</w:t>
      </w:r>
    </w:p>
    <w:p w14:paraId="35AE8559"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      5、中科创业中心。</w:t>
      </w:r>
    </w:p>
    <w:p w14:paraId="033E793C" w14:textId="7F01420A" w:rsidR="00B1258A" w:rsidRPr="00ED46FF"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      </w:t>
      </w:r>
      <w:r w:rsidRPr="00ED46FF">
        <w:rPr>
          <w:rFonts w:ascii="仿宋" w:eastAsia="仿宋" w:hAnsi="仿宋" w:hint="eastAsia"/>
          <w:bCs/>
          <w:sz w:val="28"/>
          <w:szCs w:val="28"/>
        </w:rPr>
        <w:t>6、</w:t>
      </w:r>
      <w:r w:rsidR="00190DD3" w:rsidRPr="00ED46FF">
        <w:rPr>
          <w:rFonts w:ascii="仿宋" w:eastAsia="仿宋" w:hAnsi="仿宋" w:hint="eastAsia"/>
          <w:bCs/>
          <w:sz w:val="28"/>
          <w:szCs w:val="28"/>
        </w:rPr>
        <w:t>智能数字产业园1-5#厂房</w:t>
      </w:r>
      <w:r w:rsidRPr="00ED46FF">
        <w:rPr>
          <w:rFonts w:ascii="仿宋" w:eastAsia="仿宋" w:hAnsi="仿宋" w:hint="eastAsia"/>
          <w:bCs/>
          <w:sz w:val="28"/>
          <w:szCs w:val="28"/>
        </w:rPr>
        <w:t>。</w:t>
      </w:r>
    </w:p>
    <w:p w14:paraId="0EBD945E" w14:textId="098E8A0E" w:rsidR="00B1258A" w:rsidRPr="00B1258A" w:rsidRDefault="00B1258A" w:rsidP="00B1258A">
      <w:pPr>
        <w:spacing w:line="360" w:lineRule="auto"/>
        <w:rPr>
          <w:rFonts w:ascii="仿宋" w:eastAsia="仿宋" w:hAnsi="仿宋"/>
          <w:bCs/>
          <w:sz w:val="28"/>
          <w:szCs w:val="28"/>
        </w:rPr>
      </w:pPr>
      <w:r w:rsidRPr="00ED46FF">
        <w:rPr>
          <w:rFonts w:ascii="仿宋" w:eastAsia="仿宋" w:hAnsi="仿宋" w:hint="eastAsia"/>
          <w:bCs/>
          <w:sz w:val="28"/>
          <w:szCs w:val="28"/>
        </w:rPr>
        <w:t xml:space="preserve">      7、</w:t>
      </w:r>
      <w:r w:rsidR="00190DD3" w:rsidRPr="00ED46FF">
        <w:rPr>
          <w:rFonts w:ascii="仿宋" w:eastAsia="仿宋" w:hAnsi="仿宋" w:hint="eastAsia"/>
          <w:bCs/>
          <w:sz w:val="28"/>
          <w:szCs w:val="28"/>
        </w:rPr>
        <w:t>智能数字产业园6-10#厂房</w:t>
      </w:r>
      <w:r w:rsidRPr="00ED46FF">
        <w:rPr>
          <w:rFonts w:ascii="仿宋" w:eastAsia="仿宋" w:hAnsi="仿宋" w:hint="eastAsia"/>
          <w:bCs/>
          <w:sz w:val="28"/>
          <w:szCs w:val="28"/>
        </w:rPr>
        <w:t>。</w:t>
      </w:r>
    </w:p>
    <w:p w14:paraId="19F19C04"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      8、创</w:t>
      </w:r>
      <w:proofErr w:type="gramStart"/>
      <w:r w:rsidRPr="00B1258A">
        <w:rPr>
          <w:rFonts w:ascii="仿宋" w:eastAsia="仿宋" w:hAnsi="仿宋" w:hint="eastAsia"/>
          <w:bCs/>
          <w:sz w:val="28"/>
          <w:szCs w:val="28"/>
        </w:rPr>
        <w:t>研</w:t>
      </w:r>
      <w:proofErr w:type="gramEnd"/>
      <w:r w:rsidRPr="00B1258A">
        <w:rPr>
          <w:rFonts w:ascii="仿宋" w:eastAsia="仿宋" w:hAnsi="仿宋" w:hint="eastAsia"/>
          <w:bCs/>
          <w:sz w:val="28"/>
          <w:szCs w:val="28"/>
        </w:rPr>
        <w:t>港6-B、C楼。</w:t>
      </w:r>
    </w:p>
    <w:p w14:paraId="64FB02F8"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      9、联泓新材料创新大厦。</w:t>
      </w:r>
    </w:p>
    <w:p w14:paraId="0CADC2CE" w14:textId="01DA1278" w:rsidR="00B1258A" w:rsidRPr="00B1258A" w:rsidRDefault="00190DD3" w:rsidP="00B1258A">
      <w:pPr>
        <w:spacing w:line="360" w:lineRule="auto"/>
        <w:rPr>
          <w:rFonts w:ascii="仿宋" w:eastAsia="仿宋" w:hAnsi="仿宋"/>
          <w:bCs/>
          <w:sz w:val="28"/>
          <w:szCs w:val="28"/>
        </w:rPr>
      </w:pPr>
      <w:r w:rsidRPr="00B1258A">
        <w:rPr>
          <w:rFonts w:ascii="仿宋" w:eastAsia="仿宋" w:hAnsi="仿宋" w:hint="eastAsia"/>
          <w:bCs/>
          <w:sz w:val="28"/>
          <w:szCs w:val="28"/>
        </w:rPr>
        <w:lastRenderedPageBreak/>
        <w:t xml:space="preserve">      </w:t>
      </w:r>
      <w:r w:rsidR="00B1258A" w:rsidRPr="00B1258A">
        <w:rPr>
          <w:rFonts w:ascii="仿宋" w:eastAsia="仿宋" w:hAnsi="仿宋" w:hint="eastAsia"/>
          <w:bCs/>
          <w:sz w:val="28"/>
          <w:szCs w:val="28"/>
        </w:rPr>
        <w:t>10、美</w:t>
      </w:r>
      <w:proofErr w:type="gramStart"/>
      <w:r w:rsidR="00B1258A" w:rsidRPr="00B1258A">
        <w:rPr>
          <w:rFonts w:ascii="仿宋" w:eastAsia="仿宋" w:hAnsi="仿宋" w:hint="eastAsia"/>
          <w:bCs/>
          <w:sz w:val="28"/>
          <w:szCs w:val="28"/>
        </w:rPr>
        <w:t>淼</w:t>
      </w:r>
      <w:proofErr w:type="gramEnd"/>
      <w:r w:rsidR="00B1258A" w:rsidRPr="00B1258A">
        <w:rPr>
          <w:rFonts w:ascii="仿宋" w:eastAsia="仿宋" w:hAnsi="仿宋" w:hint="eastAsia"/>
          <w:bCs/>
          <w:sz w:val="28"/>
          <w:szCs w:val="28"/>
        </w:rPr>
        <w:t>科技大厦。</w:t>
      </w:r>
    </w:p>
    <w:p w14:paraId="01172318" w14:textId="6C907E38" w:rsidR="00B1258A" w:rsidRPr="00B1258A" w:rsidRDefault="00190DD3"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      </w:t>
      </w:r>
      <w:r w:rsidR="00B1258A" w:rsidRPr="00B1258A">
        <w:rPr>
          <w:rFonts w:ascii="仿宋" w:eastAsia="仿宋" w:hAnsi="仿宋" w:hint="eastAsia"/>
          <w:bCs/>
          <w:sz w:val="28"/>
          <w:szCs w:val="28"/>
        </w:rPr>
        <w:t>11、</w:t>
      </w:r>
      <w:proofErr w:type="gramStart"/>
      <w:r w:rsidR="00B1258A" w:rsidRPr="00B1258A">
        <w:rPr>
          <w:rFonts w:ascii="仿宋" w:eastAsia="仿宋" w:hAnsi="仿宋" w:hint="eastAsia"/>
          <w:bCs/>
          <w:sz w:val="28"/>
          <w:szCs w:val="28"/>
        </w:rPr>
        <w:t>科教城</w:t>
      </w:r>
      <w:proofErr w:type="gramEnd"/>
      <w:r w:rsidR="00B1258A" w:rsidRPr="00B1258A">
        <w:rPr>
          <w:rFonts w:ascii="仿宋" w:eastAsia="仿宋" w:hAnsi="仿宋" w:hint="eastAsia"/>
          <w:bCs/>
          <w:sz w:val="28"/>
          <w:szCs w:val="28"/>
        </w:rPr>
        <w:t>幼儿园。</w:t>
      </w:r>
    </w:p>
    <w:p w14:paraId="6FAA036B"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（二）、清运时间为6:00-10:00，15:00-19:00，如因甲方生产工作需要增加时长的，乙方应无条件配合。</w:t>
      </w:r>
    </w:p>
    <w:p w14:paraId="68520672" w14:textId="653E62D0"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     二、服务期限：2023年</w:t>
      </w:r>
      <w:r w:rsidR="00F34BF5">
        <w:rPr>
          <w:rFonts w:ascii="仿宋" w:eastAsia="仿宋" w:hAnsi="仿宋" w:hint="eastAsia"/>
          <w:bCs/>
          <w:sz w:val="28"/>
          <w:szCs w:val="28"/>
        </w:rPr>
        <w:t xml:space="preserve"> </w:t>
      </w:r>
      <w:r w:rsidR="00F34BF5">
        <w:rPr>
          <w:rFonts w:ascii="仿宋" w:eastAsia="仿宋" w:hAnsi="仿宋"/>
          <w:bCs/>
          <w:sz w:val="28"/>
          <w:szCs w:val="28"/>
        </w:rPr>
        <w:t xml:space="preserve"> </w:t>
      </w:r>
      <w:r w:rsidRPr="00B1258A">
        <w:rPr>
          <w:rFonts w:ascii="仿宋" w:eastAsia="仿宋" w:hAnsi="仿宋" w:hint="eastAsia"/>
          <w:bCs/>
          <w:sz w:val="28"/>
          <w:szCs w:val="28"/>
        </w:rPr>
        <w:t>月</w:t>
      </w:r>
      <w:r w:rsidR="00F34BF5">
        <w:rPr>
          <w:rFonts w:ascii="仿宋" w:eastAsia="仿宋" w:hAnsi="仿宋"/>
          <w:bCs/>
          <w:sz w:val="28"/>
          <w:szCs w:val="28"/>
        </w:rPr>
        <w:t xml:space="preserve">  </w:t>
      </w:r>
      <w:r w:rsidRPr="00B1258A">
        <w:rPr>
          <w:rFonts w:ascii="仿宋" w:eastAsia="仿宋" w:hAnsi="仿宋" w:hint="eastAsia"/>
          <w:bCs/>
          <w:sz w:val="28"/>
          <w:szCs w:val="28"/>
        </w:rPr>
        <w:t>日起至2024年</w:t>
      </w:r>
      <w:r w:rsidR="00F34BF5">
        <w:rPr>
          <w:rFonts w:ascii="仿宋" w:eastAsia="仿宋" w:hAnsi="仿宋"/>
          <w:bCs/>
          <w:sz w:val="28"/>
          <w:szCs w:val="28"/>
        </w:rPr>
        <w:t xml:space="preserve">  </w:t>
      </w:r>
      <w:r w:rsidRPr="00B1258A">
        <w:rPr>
          <w:rFonts w:ascii="仿宋" w:eastAsia="仿宋" w:hAnsi="仿宋" w:hint="eastAsia"/>
          <w:bCs/>
          <w:sz w:val="28"/>
          <w:szCs w:val="28"/>
        </w:rPr>
        <w:t>月</w:t>
      </w:r>
      <w:r w:rsidR="00F34BF5">
        <w:rPr>
          <w:rFonts w:ascii="仿宋" w:eastAsia="仿宋" w:hAnsi="仿宋"/>
          <w:bCs/>
          <w:sz w:val="28"/>
          <w:szCs w:val="28"/>
        </w:rPr>
        <w:t xml:space="preserve">  </w:t>
      </w:r>
      <w:r w:rsidRPr="00B1258A">
        <w:rPr>
          <w:rFonts w:ascii="仿宋" w:eastAsia="仿宋" w:hAnsi="仿宋" w:hint="eastAsia"/>
          <w:bCs/>
          <w:sz w:val="28"/>
          <w:szCs w:val="28"/>
        </w:rPr>
        <w:t>止。</w:t>
      </w:r>
    </w:p>
    <w:p w14:paraId="2DCE426B"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     三、清运费用及付款时间：</w:t>
      </w:r>
    </w:p>
    <w:p w14:paraId="5CD6D823" w14:textId="23D3F98B"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      1、甲方支付乙方本协议期间的垃圾清运费     元/年(不含税），含税价      元/年（税率</w:t>
      </w:r>
      <w:r w:rsidR="00F34BF5">
        <w:rPr>
          <w:rFonts w:ascii="仿宋" w:eastAsia="仿宋" w:hAnsi="仿宋"/>
          <w:bCs/>
          <w:sz w:val="28"/>
          <w:szCs w:val="28"/>
        </w:rPr>
        <w:t>_____</w:t>
      </w:r>
      <w:r w:rsidRPr="00B1258A">
        <w:rPr>
          <w:rFonts w:ascii="仿宋" w:eastAsia="仿宋" w:hAnsi="仿宋" w:hint="eastAsia"/>
          <w:bCs/>
          <w:sz w:val="28"/>
          <w:szCs w:val="28"/>
        </w:rPr>
        <w:t>）。</w:t>
      </w:r>
    </w:p>
    <w:p w14:paraId="392EABAE" w14:textId="2E88C74F"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      2、付款方式：</w:t>
      </w:r>
      <w:r w:rsidR="00CE78C0" w:rsidRPr="00CE78C0">
        <w:rPr>
          <w:rFonts w:ascii="仿宋" w:eastAsia="仿宋" w:hAnsi="仿宋" w:hint="eastAsia"/>
          <w:bCs/>
          <w:sz w:val="28"/>
          <w:szCs w:val="28"/>
        </w:rPr>
        <w:t>每半年经考核合格后，支付合同价的50%</w:t>
      </w:r>
      <w:r w:rsidRPr="00B1258A">
        <w:rPr>
          <w:rFonts w:ascii="仿宋" w:eastAsia="仿宋" w:hAnsi="仿宋" w:hint="eastAsia"/>
          <w:bCs/>
          <w:sz w:val="28"/>
          <w:szCs w:val="28"/>
        </w:rPr>
        <w:t>。</w:t>
      </w:r>
    </w:p>
    <w:p w14:paraId="4E7CFA71"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      3、协议价款含税和增值税税率，甲方付款前乙方应先行提供等额合法的增值税发票。</w:t>
      </w:r>
    </w:p>
    <w:p w14:paraId="2BA09ECA"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     四、双方权利义务：</w:t>
      </w:r>
    </w:p>
    <w:p w14:paraId="4BF867C6"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      （一）甲方权利义务：</w:t>
      </w:r>
    </w:p>
    <w:p w14:paraId="13B20035"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      1、甲方有权监督、管理、检查乙方在甲方管理区域内的所有工作；</w:t>
      </w:r>
    </w:p>
    <w:p w14:paraId="2EBEAC99"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      2、乙方不按照要求进行垃圾清运，甲方有权利对乙方进行相应的经济处罚，并通知乙方限期整改；如整改不到位，甲方有权单方面解除本协议；</w:t>
      </w:r>
    </w:p>
    <w:p w14:paraId="63F03E06"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      3、甲方按本协议约定的时间向乙方支付垃圾清运费；</w:t>
      </w:r>
    </w:p>
    <w:p w14:paraId="12886139"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      4、乙方按要求及时进行清运，如因乙方服务不到位给甲方造成损失的，甲方有权扣除相应的清运费以</w:t>
      </w:r>
      <w:proofErr w:type="gramStart"/>
      <w:r w:rsidRPr="00B1258A">
        <w:rPr>
          <w:rFonts w:ascii="仿宋" w:eastAsia="仿宋" w:hAnsi="仿宋" w:hint="eastAsia"/>
          <w:bCs/>
          <w:sz w:val="28"/>
          <w:szCs w:val="28"/>
        </w:rPr>
        <w:t>作赔</w:t>
      </w:r>
      <w:proofErr w:type="gramEnd"/>
      <w:r w:rsidRPr="00B1258A">
        <w:rPr>
          <w:rFonts w:ascii="仿宋" w:eastAsia="仿宋" w:hAnsi="仿宋" w:hint="eastAsia"/>
          <w:bCs/>
          <w:sz w:val="28"/>
          <w:szCs w:val="28"/>
        </w:rPr>
        <w:t>偿。</w:t>
      </w:r>
    </w:p>
    <w:p w14:paraId="1506708C"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5、甲方有权对乙方提供的服务进行考核，考核细则详见附件，月度考核应于当月考核周期期满10日内完成。</w:t>
      </w:r>
    </w:p>
    <w:p w14:paraId="33185E1D"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      （二）乙方权利义务:</w:t>
      </w:r>
    </w:p>
    <w:p w14:paraId="48DF3B4D"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lastRenderedPageBreak/>
        <w:t xml:space="preserve">      1、协议期间，乙方应无条件接受甲方的监督检查和整改要求；</w:t>
      </w:r>
    </w:p>
    <w:p w14:paraId="36F2DEBA"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      2、乙方有义务按甲方要求及时对园区内的生活垃圾进行清运，并保证清运干净，乙方保质保量完成甲方委托的生活垃圾清运工作，做到垃圾日产日清；</w:t>
      </w:r>
    </w:p>
    <w:p w14:paraId="1E5752AD"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      3、乙方必须每天对垃圾点的垃圾进行清理干净，其中厨房的泔水垃圾不负责清运；</w:t>
      </w:r>
    </w:p>
    <w:p w14:paraId="170B66CE"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      4、在甲方服务区作业时，乙方应做到安全、有序，自觉遵守甲方管理制度，有义务保证工作现场及运输道路的清洁；</w:t>
      </w:r>
    </w:p>
    <w:p w14:paraId="2B73A9E7"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      5、如乙方提出终止协议，需提前一个月通知甲方，经甲方同意后，方可终止协议；</w:t>
      </w:r>
    </w:p>
    <w:p w14:paraId="0F49DE2F"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      6、乙方垃圾清运车辆、驾驶员、工作人员若发生各类人身及财产安全的责任，以及被相关部门处以行政处罚的相关费用及责任由乙方承担。</w:t>
      </w:r>
    </w:p>
    <w:p w14:paraId="1FDD6DB2"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      五、违约责任</w:t>
      </w:r>
    </w:p>
    <w:p w14:paraId="0CC5F71F"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1、</w:t>
      </w:r>
      <w:proofErr w:type="gramStart"/>
      <w:r w:rsidRPr="00B1258A">
        <w:rPr>
          <w:rFonts w:ascii="仿宋" w:eastAsia="仿宋" w:hAnsi="仿宋" w:hint="eastAsia"/>
          <w:bCs/>
          <w:sz w:val="28"/>
          <w:szCs w:val="28"/>
        </w:rPr>
        <w:t>考核达</w:t>
      </w:r>
      <w:proofErr w:type="gramEnd"/>
      <w:r w:rsidRPr="00B1258A">
        <w:rPr>
          <w:rFonts w:ascii="仿宋" w:eastAsia="仿宋" w:hAnsi="仿宋" w:hint="eastAsia"/>
          <w:bCs/>
          <w:sz w:val="28"/>
          <w:szCs w:val="28"/>
        </w:rPr>
        <w:t>90分（含90分）视为合格，若当月考核不合格，则扣除当月服务费3%的违约金。连续两次或累计超过三次考核低于85分（不含85分），甲方有权解除协议且不承担任何责任。</w:t>
      </w:r>
    </w:p>
    <w:p w14:paraId="21A60F3E"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2、本协议签订后任何一方不得无故解除合同，否则应向另一方承担因此造成的损失。</w:t>
      </w:r>
    </w:p>
    <w:p w14:paraId="7AA39317"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六、其他</w:t>
      </w:r>
    </w:p>
    <w:p w14:paraId="704EC3D3"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      1、本协议未尽事宜，由甲、乙双方另行协商解决。协商不成时，双方同意提交甲方所在地人民法院解决；</w:t>
      </w:r>
    </w:p>
    <w:p w14:paraId="18BB7A34"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      2、本协议经甲、乙双方加盖公章后生效；</w:t>
      </w:r>
    </w:p>
    <w:p w14:paraId="6B4BDCCD"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 xml:space="preserve">      3、本协议一式肆份，甲、乙双方各执贰份。</w:t>
      </w:r>
    </w:p>
    <w:p w14:paraId="5862A25A" w14:textId="77777777" w:rsidR="00B1258A" w:rsidRPr="00B1258A" w:rsidRDefault="00B1258A" w:rsidP="00B1258A">
      <w:pPr>
        <w:spacing w:line="360" w:lineRule="auto"/>
        <w:rPr>
          <w:rFonts w:ascii="仿宋" w:eastAsia="仿宋" w:hAnsi="仿宋"/>
          <w:bCs/>
          <w:sz w:val="28"/>
          <w:szCs w:val="28"/>
        </w:rPr>
      </w:pPr>
    </w:p>
    <w:p w14:paraId="5AFB3687" w14:textId="77777777" w:rsidR="00B1258A" w:rsidRPr="00B1258A" w:rsidRDefault="00B1258A" w:rsidP="00B1258A">
      <w:pPr>
        <w:spacing w:line="360" w:lineRule="auto"/>
        <w:rPr>
          <w:rFonts w:ascii="仿宋" w:eastAsia="仿宋" w:hAnsi="仿宋"/>
          <w:bCs/>
          <w:sz w:val="28"/>
          <w:szCs w:val="28"/>
        </w:rPr>
      </w:pPr>
    </w:p>
    <w:p w14:paraId="7267BF18"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甲方（盖章）：                   乙方（盖章）：</w:t>
      </w:r>
    </w:p>
    <w:p w14:paraId="111AE4B2"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法定代表人或授权代表（签字）：    法定代表人或授权代表（签字）：</w:t>
      </w:r>
    </w:p>
    <w:p w14:paraId="4FC44692" w14:textId="77777777" w:rsidR="00B1258A" w:rsidRPr="00B1258A" w:rsidRDefault="00B1258A" w:rsidP="00B1258A">
      <w:pPr>
        <w:spacing w:line="360" w:lineRule="auto"/>
        <w:rPr>
          <w:rFonts w:ascii="仿宋" w:eastAsia="仿宋" w:hAnsi="仿宋"/>
          <w:bCs/>
          <w:sz w:val="28"/>
          <w:szCs w:val="28"/>
        </w:rPr>
      </w:pPr>
    </w:p>
    <w:p w14:paraId="37D43AF0"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联系电话：                            联系电话：</w:t>
      </w:r>
    </w:p>
    <w:p w14:paraId="63E5D23E" w14:textId="77777777" w:rsidR="00B1258A" w:rsidRPr="00B1258A" w:rsidRDefault="00B1258A" w:rsidP="00B1258A">
      <w:pPr>
        <w:spacing w:line="360" w:lineRule="auto"/>
        <w:rPr>
          <w:rFonts w:ascii="仿宋" w:eastAsia="仿宋" w:hAnsi="仿宋"/>
          <w:bCs/>
          <w:sz w:val="28"/>
          <w:szCs w:val="28"/>
        </w:rPr>
      </w:pPr>
      <w:r w:rsidRPr="00B1258A">
        <w:rPr>
          <w:rFonts w:ascii="仿宋" w:eastAsia="仿宋" w:hAnsi="仿宋" w:hint="eastAsia"/>
          <w:bCs/>
          <w:sz w:val="28"/>
          <w:szCs w:val="28"/>
        </w:rPr>
        <w:t>日期：                                日期：</w:t>
      </w:r>
    </w:p>
    <w:p w14:paraId="4D112D09" w14:textId="15E69BA7" w:rsidR="00E95C5B" w:rsidRDefault="00E95C5B" w:rsidP="00B1258A">
      <w:pPr>
        <w:spacing w:line="360" w:lineRule="auto"/>
        <w:rPr>
          <w:rFonts w:ascii="仿宋" w:eastAsia="仿宋" w:hAnsi="仿宋"/>
          <w:bCs/>
          <w:sz w:val="28"/>
          <w:szCs w:val="28"/>
        </w:rPr>
      </w:pPr>
      <w:r>
        <w:rPr>
          <w:rFonts w:ascii="仿宋" w:eastAsia="仿宋" w:hAnsi="仿宋"/>
          <w:bCs/>
          <w:sz w:val="28"/>
          <w:szCs w:val="28"/>
        </w:rPr>
        <w:br w:type="page"/>
      </w:r>
    </w:p>
    <w:p w14:paraId="2B7C841C" w14:textId="77777777" w:rsidR="00E95C5B" w:rsidRDefault="00E95C5B" w:rsidP="00E95C5B">
      <w:pPr>
        <w:spacing w:line="360" w:lineRule="auto"/>
        <w:rPr>
          <w:rFonts w:ascii="仿宋" w:eastAsia="仿宋" w:hAnsi="仿宋"/>
          <w:bCs/>
        </w:rPr>
      </w:pPr>
      <w:r>
        <w:rPr>
          <w:rFonts w:ascii="仿宋" w:eastAsia="仿宋" w:hAnsi="仿宋" w:hint="eastAsia"/>
          <w:bCs/>
        </w:rPr>
        <w:lastRenderedPageBreak/>
        <w:t>附表：</w:t>
      </w:r>
    </w:p>
    <w:p w14:paraId="62E5028F" w14:textId="77777777" w:rsidR="00E95C5B" w:rsidRDefault="00E95C5B" w:rsidP="00E95C5B">
      <w:pPr>
        <w:snapToGrid w:val="0"/>
        <w:spacing w:line="450" w:lineRule="exact"/>
        <w:jc w:val="center"/>
        <w:rPr>
          <w:rFonts w:ascii="宋体" w:hAnsi="宋体"/>
          <w:b/>
          <w:color w:val="000000"/>
          <w:sz w:val="32"/>
          <w:szCs w:val="32"/>
        </w:rPr>
      </w:pPr>
      <w:r>
        <w:rPr>
          <w:rFonts w:ascii="宋体" w:hAnsi="宋体" w:hint="eastAsia"/>
          <w:b/>
          <w:color w:val="000000"/>
          <w:sz w:val="32"/>
          <w:szCs w:val="32"/>
          <w:u w:val="single"/>
        </w:rPr>
        <w:t>三期生活垃圾清运</w:t>
      </w:r>
      <w:r>
        <w:rPr>
          <w:rFonts w:ascii="宋体" w:hAnsi="宋体" w:hint="eastAsia"/>
          <w:b/>
          <w:color w:val="000000"/>
          <w:sz w:val="32"/>
          <w:szCs w:val="32"/>
        </w:rPr>
        <w:t>考核表（月度）</w:t>
      </w:r>
    </w:p>
    <w:p w14:paraId="06A0005E" w14:textId="77777777" w:rsidR="00E95C5B" w:rsidRDefault="00E95C5B" w:rsidP="00E95C5B">
      <w:pPr>
        <w:snapToGrid w:val="0"/>
        <w:spacing w:line="450" w:lineRule="exact"/>
        <w:jc w:val="center"/>
        <w:rPr>
          <w:rFonts w:ascii="宋体" w:eastAsia="宋体" w:hAnsi="宋体"/>
          <w:b/>
          <w:color w:val="000000"/>
          <w:szCs w:val="21"/>
          <w:u w:val="single"/>
        </w:rPr>
      </w:pPr>
      <w:r>
        <w:rPr>
          <w:rFonts w:ascii="宋体" w:hAnsi="宋体" w:hint="eastAsia"/>
          <w:b/>
          <w:color w:val="000000"/>
          <w:szCs w:val="21"/>
          <w:u w:val="single"/>
        </w:rPr>
        <w:t>（考核周期为当月21日至次月20日）</w:t>
      </w:r>
    </w:p>
    <w:tbl>
      <w:tblPr>
        <w:tblW w:w="8892" w:type="dxa"/>
        <w:tblLayout w:type="fixed"/>
        <w:tblLook w:val="0000" w:firstRow="0" w:lastRow="0" w:firstColumn="0" w:lastColumn="0" w:noHBand="0" w:noVBand="0"/>
      </w:tblPr>
      <w:tblGrid>
        <w:gridCol w:w="781"/>
        <w:gridCol w:w="2580"/>
        <w:gridCol w:w="850"/>
        <w:gridCol w:w="4158"/>
        <w:gridCol w:w="523"/>
      </w:tblGrid>
      <w:tr w:rsidR="00E95C5B" w14:paraId="164F121E" w14:textId="77777777" w:rsidTr="0027479F">
        <w:trPr>
          <w:trHeight w:val="372"/>
        </w:trPr>
        <w:tc>
          <w:tcPr>
            <w:tcW w:w="781" w:type="dxa"/>
            <w:tcBorders>
              <w:top w:val="single" w:sz="4" w:space="0" w:color="auto"/>
              <w:left w:val="single" w:sz="4" w:space="0" w:color="auto"/>
              <w:bottom w:val="single" w:sz="4" w:space="0" w:color="auto"/>
              <w:right w:val="single" w:sz="4" w:space="0" w:color="auto"/>
            </w:tcBorders>
            <w:vAlign w:val="center"/>
          </w:tcPr>
          <w:p w14:paraId="433AD683" w14:textId="77777777" w:rsidR="00E95C5B" w:rsidRDefault="00E95C5B" w:rsidP="0027479F">
            <w:pPr>
              <w:widowControl/>
              <w:jc w:val="center"/>
              <w:rPr>
                <w:rFonts w:ascii="宋体" w:hAnsi="宋体"/>
                <w:color w:val="000000"/>
                <w:kern w:val="0"/>
                <w:sz w:val="15"/>
                <w:szCs w:val="15"/>
              </w:rPr>
            </w:pPr>
            <w:r>
              <w:rPr>
                <w:rFonts w:ascii="宋体" w:hAnsi="宋体" w:hint="eastAsia"/>
                <w:color w:val="000000"/>
                <w:kern w:val="0"/>
                <w:sz w:val="15"/>
                <w:szCs w:val="15"/>
              </w:rPr>
              <w:t>序号</w:t>
            </w:r>
          </w:p>
        </w:tc>
        <w:tc>
          <w:tcPr>
            <w:tcW w:w="2580" w:type="dxa"/>
            <w:tcBorders>
              <w:top w:val="single" w:sz="4" w:space="0" w:color="auto"/>
              <w:left w:val="nil"/>
              <w:bottom w:val="single" w:sz="4" w:space="0" w:color="auto"/>
              <w:right w:val="single" w:sz="4" w:space="0" w:color="auto"/>
            </w:tcBorders>
            <w:vAlign w:val="center"/>
          </w:tcPr>
          <w:p w14:paraId="43443A8E" w14:textId="77777777" w:rsidR="00E95C5B" w:rsidRDefault="00E95C5B" w:rsidP="0027479F">
            <w:pPr>
              <w:widowControl/>
              <w:jc w:val="center"/>
              <w:rPr>
                <w:rFonts w:ascii="宋体" w:hAnsi="宋体"/>
                <w:color w:val="000000"/>
                <w:kern w:val="0"/>
                <w:sz w:val="15"/>
                <w:szCs w:val="15"/>
              </w:rPr>
            </w:pPr>
            <w:r>
              <w:rPr>
                <w:rFonts w:ascii="宋体" w:hAnsi="宋体" w:hint="eastAsia"/>
                <w:color w:val="000000"/>
                <w:kern w:val="0"/>
                <w:sz w:val="15"/>
                <w:szCs w:val="15"/>
              </w:rPr>
              <w:t>标准内容</w:t>
            </w:r>
          </w:p>
        </w:tc>
        <w:tc>
          <w:tcPr>
            <w:tcW w:w="850" w:type="dxa"/>
            <w:tcBorders>
              <w:top w:val="single" w:sz="4" w:space="0" w:color="auto"/>
              <w:left w:val="nil"/>
              <w:bottom w:val="single" w:sz="4" w:space="0" w:color="auto"/>
              <w:right w:val="single" w:sz="4" w:space="0" w:color="auto"/>
            </w:tcBorders>
            <w:vAlign w:val="center"/>
          </w:tcPr>
          <w:p w14:paraId="2B8720B2" w14:textId="77777777" w:rsidR="00E95C5B" w:rsidRDefault="00E95C5B" w:rsidP="0027479F">
            <w:pPr>
              <w:widowControl/>
              <w:jc w:val="center"/>
              <w:rPr>
                <w:rFonts w:ascii="宋体" w:hAnsi="宋体"/>
                <w:color w:val="000000"/>
                <w:kern w:val="0"/>
                <w:sz w:val="15"/>
                <w:szCs w:val="15"/>
              </w:rPr>
            </w:pPr>
            <w:r>
              <w:rPr>
                <w:rFonts w:ascii="宋体" w:hAnsi="宋体" w:hint="eastAsia"/>
                <w:color w:val="000000"/>
                <w:kern w:val="0"/>
                <w:sz w:val="15"/>
                <w:szCs w:val="15"/>
              </w:rPr>
              <w:t>规定分值</w:t>
            </w:r>
          </w:p>
        </w:tc>
        <w:tc>
          <w:tcPr>
            <w:tcW w:w="4158" w:type="dxa"/>
            <w:tcBorders>
              <w:top w:val="single" w:sz="4" w:space="0" w:color="auto"/>
              <w:left w:val="nil"/>
              <w:bottom w:val="single" w:sz="4" w:space="0" w:color="auto"/>
              <w:right w:val="single" w:sz="4" w:space="0" w:color="auto"/>
            </w:tcBorders>
            <w:vAlign w:val="center"/>
          </w:tcPr>
          <w:p w14:paraId="79FE0E99" w14:textId="77777777" w:rsidR="00E95C5B" w:rsidRDefault="00E95C5B" w:rsidP="0027479F">
            <w:pPr>
              <w:widowControl/>
              <w:jc w:val="center"/>
              <w:rPr>
                <w:rFonts w:ascii="宋体" w:hAnsi="宋体"/>
                <w:color w:val="000000"/>
                <w:kern w:val="0"/>
                <w:sz w:val="15"/>
                <w:szCs w:val="15"/>
              </w:rPr>
            </w:pPr>
            <w:r>
              <w:rPr>
                <w:rFonts w:ascii="宋体" w:hAnsi="宋体" w:hint="eastAsia"/>
                <w:color w:val="000000"/>
                <w:kern w:val="0"/>
                <w:sz w:val="15"/>
                <w:szCs w:val="15"/>
              </w:rPr>
              <w:t>评分细则</w:t>
            </w:r>
          </w:p>
        </w:tc>
        <w:tc>
          <w:tcPr>
            <w:tcW w:w="523" w:type="dxa"/>
            <w:tcBorders>
              <w:top w:val="single" w:sz="4" w:space="0" w:color="auto"/>
              <w:left w:val="nil"/>
              <w:bottom w:val="single" w:sz="4" w:space="0" w:color="auto"/>
              <w:right w:val="single" w:sz="4" w:space="0" w:color="auto"/>
            </w:tcBorders>
            <w:vAlign w:val="center"/>
          </w:tcPr>
          <w:p w14:paraId="2282FDCB" w14:textId="77777777" w:rsidR="00E95C5B" w:rsidRDefault="00E95C5B" w:rsidP="0027479F">
            <w:pPr>
              <w:widowControl/>
              <w:jc w:val="center"/>
              <w:rPr>
                <w:rFonts w:ascii="宋体" w:hAnsi="宋体"/>
                <w:color w:val="000000"/>
                <w:kern w:val="0"/>
                <w:sz w:val="15"/>
                <w:szCs w:val="15"/>
              </w:rPr>
            </w:pPr>
            <w:r>
              <w:rPr>
                <w:rFonts w:ascii="宋体" w:hAnsi="宋体" w:hint="eastAsia"/>
                <w:color w:val="000000"/>
                <w:kern w:val="0"/>
                <w:sz w:val="15"/>
                <w:szCs w:val="15"/>
              </w:rPr>
              <w:t>分值</w:t>
            </w:r>
          </w:p>
        </w:tc>
      </w:tr>
      <w:tr w:rsidR="00E95C5B" w14:paraId="3BD58A67" w14:textId="77777777" w:rsidTr="0027479F">
        <w:trPr>
          <w:trHeight w:val="1390"/>
        </w:trPr>
        <w:tc>
          <w:tcPr>
            <w:tcW w:w="781" w:type="dxa"/>
            <w:tcBorders>
              <w:top w:val="nil"/>
              <w:left w:val="single" w:sz="4" w:space="0" w:color="auto"/>
              <w:right w:val="single" w:sz="4" w:space="0" w:color="auto"/>
            </w:tcBorders>
            <w:vAlign w:val="center"/>
          </w:tcPr>
          <w:p w14:paraId="7276B34E" w14:textId="77777777" w:rsidR="00E95C5B" w:rsidRDefault="00E95C5B" w:rsidP="0027479F">
            <w:pPr>
              <w:widowControl/>
              <w:spacing w:line="450" w:lineRule="exact"/>
              <w:jc w:val="center"/>
              <w:outlineLvl w:val="0"/>
              <w:rPr>
                <w:rFonts w:ascii="宋体" w:eastAsia="宋体" w:hAnsi="宋体"/>
                <w:color w:val="000000"/>
                <w:kern w:val="0"/>
                <w:sz w:val="15"/>
                <w:szCs w:val="15"/>
              </w:rPr>
            </w:pPr>
            <w:r>
              <w:rPr>
                <w:rFonts w:ascii="宋体" w:hAnsi="宋体" w:hint="eastAsia"/>
                <w:color w:val="000000"/>
                <w:kern w:val="0"/>
                <w:sz w:val="15"/>
                <w:szCs w:val="15"/>
              </w:rPr>
              <w:t>1</w:t>
            </w:r>
          </w:p>
        </w:tc>
        <w:tc>
          <w:tcPr>
            <w:tcW w:w="2580" w:type="dxa"/>
            <w:tcBorders>
              <w:top w:val="single" w:sz="4" w:space="0" w:color="auto"/>
              <w:left w:val="single" w:sz="4" w:space="0" w:color="auto"/>
              <w:bottom w:val="single" w:sz="4" w:space="0" w:color="auto"/>
              <w:right w:val="single" w:sz="4" w:space="0" w:color="auto"/>
            </w:tcBorders>
            <w:vAlign w:val="center"/>
          </w:tcPr>
          <w:p w14:paraId="4EC9B032" w14:textId="77777777" w:rsidR="00E95C5B" w:rsidRDefault="00E95C5B" w:rsidP="0027479F">
            <w:pPr>
              <w:widowControl/>
              <w:spacing w:line="450" w:lineRule="exact"/>
              <w:outlineLvl w:val="0"/>
              <w:rPr>
                <w:rFonts w:ascii="宋体" w:hAnsi="宋体"/>
                <w:color w:val="000000"/>
                <w:kern w:val="0"/>
                <w:sz w:val="15"/>
                <w:szCs w:val="15"/>
              </w:rPr>
            </w:pPr>
            <w:r>
              <w:rPr>
                <w:rFonts w:ascii="宋体" w:hAnsi="宋体" w:hint="eastAsia"/>
                <w:color w:val="000000"/>
                <w:kern w:val="0"/>
                <w:sz w:val="15"/>
                <w:szCs w:val="15"/>
              </w:rPr>
              <w:t>清运作业时段内，生活垃圾应及时清运，不得出现垃圾满溢（堆放过多超出清运点范围）；</w:t>
            </w:r>
          </w:p>
        </w:tc>
        <w:tc>
          <w:tcPr>
            <w:tcW w:w="850" w:type="dxa"/>
            <w:tcBorders>
              <w:top w:val="nil"/>
              <w:left w:val="nil"/>
              <w:bottom w:val="single" w:sz="4" w:space="0" w:color="auto"/>
              <w:right w:val="single" w:sz="4" w:space="0" w:color="auto"/>
            </w:tcBorders>
            <w:vAlign w:val="center"/>
          </w:tcPr>
          <w:p w14:paraId="2A79478E" w14:textId="77777777" w:rsidR="00E95C5B" w:rsidRDefault="00E95C5B" w:rsidP="0027479F">
            <w:pPr>
              <w:widowControl/>
              <w:spacing w:line="450" w:lineRule="exact"/>
              <w:jc w:val="center"/>
              <w:outlineLvl w:val="0"/>
              <w:rPr>
                <w:rFonts w:ascii="宋体" w:eastAsia="宋体" w:hAnsi="宋体"/>
                <w:color w:val="000000"/>
                <w:kern w:val="0"/>
                <w:sz w:val="15"/>
                <w:szCs w:val="15"/>
              </w:rPr>
            </w:pPr>
            <w:r>
              <w:rPr>
                <w:rFonts w:ascii="宋体" w:eastAsia="宋体" w:hAnsi="宋体" w:hint="eastAsia"/>
                <w:color w:val="000000"/>
                <w:kern w:val="0"/>
                <w:sz w:val="15"/>
                <w:szCs w:val="15"/>
              </w:rPr>
              <w:t>20</w:t>
            </w:r>
          </w:p>
        </w:tc>
        <w:tc>
          <w:tcPr>
            <w:tcW w:w="4158" w:type="dxa"/>
            <w:tcBorders>
              <w:top w:val="nil"/>
              <w:left w:val="nil"/>
              <w:bottom w:val="single" w:sz="4" w:space="0" w:color="auto"/>
              <w:right w:val="single" w:sz="4" w:space="0" w:color="auto"/>
            </w:tcBorders>
            <w:vAlign w:val="center"/>
          </w:tcPr>
          <w:p w14:paraId="09BAE0D1" w14:textId="77777777" w:rsidR="00E95C5B" w:rsidRDefault="00E95C5B" w:rsidP="0027479F">
            <w:pPr>
              <w:widowControl/>
              <w:spacing w:line="450" w:lineRule="exact"/>
              <w:outlineLvl w:val="0"/>
              <w:rPr>
                <w:rFonts w:ascii="宋体" w:eastAsia="宋体" w:hAnsi="宋体"/>
                <w:color w:val="000000"/>
                <w:kern w:val="0"/>
                <w:sz w:val="15"/>
                <w:szCs w:val="15"/>
              </w:rPr>
            </w:pPr>
            <w:r>
              <w:rPr>
                <w:rFonts w:ascii="宋体" w:hAnsi="宋体" w:hint="eastAsia"/>
                <w:color w:val="000000"/>
                <w:kern w:val="0"/>
                <w:sz w:val="15"/>
                <w:szCs w:val="15"/>
              </w:rPr>
              <w:t>甲方有权在清运作业时段内对垃圾清运点进行不定期现场抽查，发现垃圾堆放过多超出放置</w:t>
            </w:r>
            <w:proofErr w:type="gramStart"/>
            <w:r>
              <w:rPr>
                <w:rFonts w:ascii="宋体" w:hAnsi="宋体" w:hint="eastAsia"/>
                <w:color w:val="000000"/>
                <w:kern w:val="0"/>
                <w:sz w:val="15"/>
                <w:szCs w:val="15"/>
              </w:rPr>
              <w:t>点范围</w:t>
            </w:r>
            <w:proofErr w:type="gramEnd"/>
            <w:r>
              <w:rPr>
                <w:rFonts w:ascii="宋体" w:hAnsi="宋体" w:hint="eastAsia"/>
                <w:color w:val="000000"/>
                <w:kern w:val="0"/>
                <w:sz w:val="15"/>
                <w:szCs w:val="15"/>
              </w:rPr>
              <w:t>的一次扣5分，并留存水印照片作为考核依据。</w:t>
            </w:r>
          </w:p>
        </w:tc>
        <w:tc>
          <w:tcPr>
            <w:tcW w:w="523" w:type="dxa"/>
            <w:tcBorders>
              <w:top w:val="nil"/>
              <w:left w:val="nil"/>
              <w:bottom w:val="single" w:sz="4" w:space="0" w:color="auto"/>
              <w:right w:val="single" w:sz="4" w:space="0" w:color="auto"/>
            </w:tcBorders>
            <w:vAlign w:val="center"/>
          </w:tcPr>
          <w:p w14:paraId="614F5750" w14:textId="77777777" w:rsidR="00E95C5B" w:rsidRDefault="00E95C5B" w:rsidP="0027479F">
            <w:pPr>
              <w:widowControl/>
              <w:spacing w:line="450" w:lineRule="exact"/>
              <w:jc w:val="center"/>
              <w:outlineLvl w:val="0"/>
              <w:rPr>
                <w:rFonts w:ascii="宋体" w:hAnsi="宋体"/>
                <w:color w:val="000000"/>
                <w:kern w:val="0"/>
                <w:sz w:val="15"/>
                <w:szCs w:val="15"/>
              </w:rPr>
            </w:pPr>
          </w:p>
        </w:tc>
      </w:tr>
      <w:tr w:rsidR="00E95C5B" w14:paraId="68BB4A4F" w14:textId="77777777" w:rsidTr="0027479F">
        <w:trPr>
          <w:trHeight w:val="513"/>
        </w:trPr>
        <w:tc>
          <w:tcPr>
            <w:tcW w:w="781" w:type="dxa"/>
            <w:tcBorders>
              <w:top w:val="nil"/>
              <w:left w:val="single" w:sz="4" w:space="0" w:color="auto"/>
              <w:bottom w:val="nil"/>
              <w:right w:val="single" w:sz="4" w:space="0" w:color="auto"/>
            </w:tcBorders>
            <w:vAlign w:val="center"/>
          </w:tcPr>
          <w:p w14:paraId="0A2B724E" w14:textId="77777777" w:rsidR="00E95C5B" w:rsidRDefault="00E95C5B" w:rsidP="0027479F">
            <w:pPr>
              <w:widowControl/>
              <w:spacing w:line="450" w:lineRule="exact"/>
              <w:jc w:val="center"/>
              <w:outlineLvl w:val="0"/>
              <w:rPr>
                <w:rFonts w:ascii="宋体" w:eastAsia="宋体" w:hAnsi="宋体"/>
                <w:color w:val="000000"/>
                <w:kern w:val="0"/>
                <w:sz w:val="15"/>
                <w:szCs w:val="15"/>
              </w:rPr>
            </w:pPr>
            <w:r>
              <w:rPr>
                <w:rFonts w:ascii="宋体" w:eastAsia="宋体" w:hAnsi="宋体" w:hint="eastAsia"/>
                <w:color w:val="000000"/>
                <w:kern w:val="0"/>
                <w:sz w:val="15"/>
                <w:szCs w:val="15"/>
              </w:rPr>
              <w:t>2</w:t>
            </w:r>
          </w:p>
        </w:tc>
        <w:tc>
          <w:tcPr>
            <w:tcW w:w="2580" w:type="dxa"/>
            <w:tcBorders>
              <w:top w:val="single" w:sz="4" w:space="0" w:color="auto"/>
              <w:left w:val="single" w:sz="4" w:space="0" w:color="auto"/>
              <w:bottom w:val="single" w:sz="4" w:space="0" w:color="auto"/>
              <w:right w:val="single" w:sz="4" w:space="0" w:color="auto"/>
            </w:tcBorders>
            <w:vAlign w:val="center"/>
          </w:tcPr>
          <w:p w14:paraId="3FCCC87E" w14:textId="77777777" w:rsidR="00E95C5B" w:rsidRDefault="00E95C5B" w:rsidP="0027479F">
            <w:pPr>
              <w:widowControl/>
              <w:ind w:left="150" w:hangingChars="100" w:hanging="150"/>
              <w:jc w:val="left"/>
              <w:rPr>
                <w:rFonts w:ascii="宋体" w:eastAsia="宋体" w:hAnsi="宋体"/>
                <w:bCs/>
                <w:color w:val="000000"/>
                <w:kern w:val="0"/>
                <w:sz w:val="15"/>
                <w:szCs w:val="15"/>
              </w:rPr>
            </w:pPr>
            <w:r>
              <w:rPr>
                <w:sz w:val="15"/>
                <w:szCs w:val="15"/>
              </w:rPr>
              <w:t>运输垃圾车辆应密闭</w:t>
            </w:r>
            <w:r>
              <w:rPr>
                <w:rFonts w:hint="eastAsia"/>
                <w:sz w:val="15"/>
                <w:szCs w:val="15"/>
              </w:rPr>
              <w:t>或车厢加盖、底部无缝隙，</w:t>
            </w:r>
            <w:r>
              <w:rPr>
                <w:sz w:val="15"/>
                <w:szCs w:val="15"/>
              </w:rPr>
              <w:t>在运输</w:t>
            </w:r>
            <w:r>
              <w:rPr>
                <w:rFonts w:hint="eastAsia"/>
                <w:sz w:val="15"/>
                <w:szCs w:val="15"/>
              </w:rPr>
              <w:t>及装卸垃圾</w:t>
            </w:r>
            <w:r>
              <w:rPr>
                <w:sz w:val="15"/>
                <w:szCs w:val="15"/>
              </w:rPr>
              <w:t>过程中无垃圾扬、撒、拖挂和污水滴漏</w:t>
            </w:r>
            <w:r>
              <w:rPr>
                <w:rFonts w:hint="eastAsia"/>
                <w:sz w:val="15"/>
                <w:szCs w:val="15"/>
              </w:rPr>
              <w:t>；</w:t>
            </w:r>
          </w:p>
        </w:tc>
        <w:tc>
          <w:tcPr>
            <w:tcW w:w="850" w:type="dxa"/>
            <w:tcBorders>
              <w:left w:val="nil"/>
              <w:bottom w:val="single" w:sz="4" w:space="0" w:color="auto"/>
              <w:right w:val="single" w:sz="4" w:space="0" w:color="auto"/>
            </w:tcBorders>
            <w:vAlign w:val="center"/>
          </w:tcPr>
          <w:p w14:paraId="2E345F6B" w14:textId="77777777" w:rsidR="00E95C5B" w:rsidRDefault="00E95C5B" w:rsidP="0027479F">
            <w:pPr>
              <w:widowControl/>
              <w:spacing w:line="450" w:lineRule="exact"/>
              <w:jc w:val="center"/>
              <w:rPr>
                <w:rFonts w:ascii="宋体" w:eastAsia="宋体" w:hAnsi="宋体"/>
                <w:bCs/>
                <w:color w:val="000000"/>
                <w:kern w:val="0"/>
                <w:sz w:val="15"/>
                <w:szCs w:val="15"/>
              </w:rPr>
            </w:pPr>
            <w:r>
              <w:rPr>
                <w:rFonts w:ascii="宋体" w:hAnsi="宋体" w:hint="eastAsia"/>
                <w:bCs/>
                <w:color w:val="000000"/>
                <w:kern w:val="0"/>
                <w:sz w:val="15"/>
                <w:szCs w:val="15"/>
              </w:rPr>
              <w:t>20</w:t>
            </w:r>
          </w:p>
        </w:tc>
        <w:tc>
          <w:tcPr>
            <w:tcW w:w="4158" w:type="dxa"/>
            <w:tcBorders>
              <w:top w:val="single" w:sz="4" w:space="0" w:color="auto"/>
              <w:left w:val="nil"/>
              <w:bottom w:val="single" w:sz="4" w:space="0" w:color="auto"/>
              <w:right w:val="single" w:sz="4" w:space="0" w:color="auto"/>
            </w:tcBorders>
            <w:vAlign w:val="center"/>
          </w:tcPr>
          <w:p w14:paraId="2A3D56F3" w14:textId="77777777" w:rsidR="00E95C5B" w:rsidRDefault="00E95C5B" w:rsidP="0027479F">
            <w:pPr>
              <w:widowControl/>
              <w:spacing w:line="450" w:lineRule="exact"/>
              <w:jc w:val="left"/>
              <w:rPr>
                <w:rFonts w:ascii="宋体" w:hAnsi="宋体"/>
                <w:color w:val="000000"/>
                <w:kern w:val="0"/>
                <w:sz w:val="15"/>
                <w:szCs w:val="15"/>
              </w:rPr>
            </w:pPr>
            <w:r>
              <w:rPr>
                <w:rFonts w:ascii="宋体" w:hAnsi="宋体" w:hint="eastAsia"/>
                <w:color w:val="000000"/>
                <w:kern w:val="0"/>
                <w:sz w:val="15"/>
                <w:szCs w:val="15"/>
              </w:rPr>
              <w:t>甲方有权在清运作业时段内对垃圾清运点及附近园区道路进行不定期抽查，形式包括但不限于现场巡视及调取监控记录，</w:t>
            </w:r>
            <w:r>
              <w:rPr>
                <w:sz w:val="15"/>
                <w:szCs w:val="15"/>
              </w:rPr>
              <w:t>在运输</w:t>
            </w:r>
            <w:r>
              <w:rPr>
                <w:rFonts w:hint="eastAsia"/>
                <w:sz w:val="15"/>
                <w:szCs w:val="15"/>
              </w:rPr>
              <w:t>及装卸垃圾</w:t>
            </w:r>
            <w:r>
              <w:rPr>
                <w:sz w:val="15"/>
                <w:szCs w:val="15"/>
              </w:rPr>
              <w:t>过程中</w:t>
            </w:r>
            <w:r>
              <w:rPr>
                <w:rFonts w:hint="eastAsia"/>
                <w:sz w:val="15"/>
                <w:szCs w:val="15"/>
              </w:rPr>
              <w:t>发生</w:t>
            </w:r>
            <w:r>
              <w:rPr>
                <w:sz w:val="15"/>
                <w:szCs w:val="15"/>
              </w:rPr>
              <w:t>垃圾扬、撒、拖挂和污水滴漏</w:t>
            </w:r>
            <w:r>
              <w:rPr>
                <w:rFonts w:hint="eastAsia"/>
                <w:sz w:val="15"/>
                <w:szCs w:val="15"/>
              </w:rPr>
              <w:t>的，</w:t>
            </w:r>
            <w:r>
              <w:rPr>
                <w:rFonts w:ascii="宋体" w:hAnsi="宋体" w:hint="eastAsia"/>
                <w:color w:val="000000"/>
                <w:kern w:val="0"/>
                <w:sz w:val="15"/>
                <w:szCs w:val="15"/>
              </w:rPr>
              <w:t>一次扣5分，并留存水印照片作为考核依据。</w:t>
            </w:r>
          </w:p>
        </w:tc>
        <w:tc>
          <w:tcPr>
            <w:tcW w:w="523" w:type="dxa"/>
            <w:tcBorders>
              <w:top w:val="nil"/>
              <w:left w:val="nil"/>
              <w:bottom w:val="single" w:sz="4" w:space="0" w:color="auto"/>
              <w:right w:val="single" w:sz="4" w:space="0" w:color="auto"/>
            </w:tcBorders>
            <w:vAlign w:val="center"/>
          </w:tcPr>
          <w:p w14:paraId="0E3D8245" w14:textId="77777777" w:rsidR="00E95C5B" w:rsidRDefault="00E95C5B" w:rsidP="0027479F">
            <w:pPr>
              <w:widowControl/>
              <w:spacing w:line="450" w:lineRule="exact"/>
              <w:jc w:val="center"/>
              <w:rPr>
                <w:rFonts w:ascii="宋体" w:hAnsi="宋体"/>
                <w:bCs/>
                <w:color w:val="000000"/>
                <w:kern w:val="0"/>
                <w:sz w:val="15"/>
                <w:szCs w:val="15"/>
              </w:rPr>
            </w:pPr>
          </w:p>
        </w:tc>
      </w:tr>
      <w:tr w:rsidR="00E95C5B" w14:paraId="79DB161E" w14:textId="77777777" w:rsidTr="0027479F">
        <w:trPr>
          <w:trHeight w:val="890"/>
        </w:trPr>
        <w:tc>
          <w:tcPr>
            <w:tcW w:w="781" w:type="dxa"/>
            <w:tcBorders>
              <w:top w:val="nil"/>
              <w:left w:val="single" w:sz="4" w:space="0" w:color="auto"/>
              <w:bottom w:val="nil"/>
              <w:right w:val="single" w:sz="4" w:space="0" w:color="auto"/>
            </w:tcBorders>
            <w:vAlign w:val="center"/>
          </w:tcPr>
          <w:p w14:paraId="741EB035" w14:textId="77777777" w:rsidR="00E95C5B" w:rsidRDefault="00E95C5B" w:rsidP="0027479F">
            <w:pPr>
              <w:widowControl/>
              <w:spacing w:line="450" w:lineRule="exact"/>
              <w:jc w:val="center"/>
              <w:outlineLvl w:val="0"/>
              <w:rPr>
                <w:rFonts w:ascii="宋体" w:eastAsia="宋体" w:hAnsi="宋体"/>
                <w:color w:val="000000"/>
                <w:kern w:val="0"/>
                <w:sz w:val="15"/>
                <w:szCs w:val="15"/>
              </w:rPr>
            </w:pPr>
            <w:r>
              <w:rPr>
                <w:rFonts w:ascii="宋体" w:eastAsia="宋体" w:hAnsi="宋体" w:hint="eastAsia"/>
                <w:color w:val="000000"/>
                <w:kern w:val="0"/>
                <w:sz w:val="15"/>
                <w:szCs w:val="15"/>
              </w:rPr>
              <w:t>3</w:t>
            </w:r>
          </w:p>
        </w:tc>
        <w:tc>
          <w:tcPr>
            <w:tcW w:w="2580" w:type="dxa"/>
            <w:tcBorders>
              <w:top w:val="single" w:sz="4" w:space="0" w:color="auto"/>
              <w:left w:val="single" w:sz="4" w:space="0" w:color="auto"/>
              <w:bottom w:val="single" w:sz="4" w:space="0" w:color="auto"/>
              <w:right w:val="single" w:sz="4" w:space="0" w:color="auto"/>
            </w:tcBorders>
            <w:vAlign w:val="center"/>
          </w:tcPr>
          <w:p w14:paraId="585AD697" w14:textId="77777777" w:rsidR="00E95C5B" w:rsidRDefault="00E95C5B" w:rsidP="0027479F">
            <w:pPr>
              <w:widowControl/>
              <w:spacing w:line="450" w:lineRule="exact"/>
              <w:jc w:val="left"/>
              <w:rPr>
                <w:rFonts w:ascii="宋体" w:hAnsi="宋体"/>
                <w:color w:val="000000"/>
                <w:kern w:val="0"/>
                <w:sz w:val="15"/>
                <w:szCs w:val="15"/>
              </w:rPr>
            </w:pPr>
            <w:r>
              <w:rPr>
                <w:rFonts w:ascii="宋体" w:hAnsi="宋体" w:hint="eastAsia"/>
                <w:color w:val="000000"/>
                <w:kern w:val="0"/>
                <w:sz w:val="15"/>
                <w:szCs w:val="15"/>
              </w:rPr>
              <w:t>当日19时前生活垃圾放置点产生的生活垃圾应当日完成清运；</w:t>
            </w:r>
          </w:p>
        </w:tc>
        <w:tc>
          <w:tcPr>
            <w:tcW w:w="850" w:type="dxa"/>
            <w:tcBorders>
              <w:top w:val="single" w:sz="4" w:space="0" w:color="auto"/>
              <w:left w:val="nil"/>
              <w:bottom w:val="single" w:sz="4" w:space="0" w:color="auto"/>
              <w:right w:val="single" w:sz="4" w:space="0" w:color="auto"/>
            </w:tcBorders>
            <w:vAlign w:val="center"/>
          </w:tcPr>
          <w:p w14:paraId="2FE74A14" w14:textId="77777777" w:rsidR="00E95C5B" w:rsidRDefault="00E95C5B" w:rsidP="0027479F">
            <w:pPr>
              <w:widowControl/>
              <w:spacing w:line="450" w:lineRule="exact"/>
              <w:jc w:val="center"/>
              <w:rPr>
                <w:rFonts w:ascii="宋体" w:eastAsia="宋体" w:hAnsi="宋体"/>
                <w:bCs/>
                <w:color w:val="000000"/>
                <w:kern w:val="0"/>
                <w:sz w:val="15"/>
                <w:szCs w:val="15"/>
              </w:rPr>
            </w:pPr>
            <w:r>
              <w:rPr>
                <w:rFonts w:ascii="宋体" w:eastAsia="宋体" w:hAnsi="宋体" w:hint="eastAsia"/>
                <w:bCs/>
                <w:color w:val="000000"/>
                <w:kern w:val="0"/>
                <w:sz w:val="15"/>
                <w:szCs w:val="15"/>
              </w:rPr>
              <w:t>20</w:t>
            </w:r>
          </w:p>
        </w:tc>
        <w:tc>
          <w:tcPr>
            <w:tcW w:w="4158" w:type="dxa"/>
            <w:tcBorders>
              <w:top w:val="single" w:sz="4" w:space="0" w:color="auto"/>
              <w:left w:val="nil"/>
              <w:bottom w:val="single" w:sz="4" w:space="0" w:color="auto"/>
              <w:right w:val="single" w:sz="4" w:space="0" w:color="auto"/>
            </w:tcBorders>
            <w:vAlign w:val="center"/>
          </w:tcPr>
          <w:p w14:paraId="5711B855" w14:textId="77777777" w:rsidR="00E95C5B" w:rsidRDefault="00E95C5B" w:rsidP="0027479F">
            <w:pPr>
              <w:widowControl/>
              <w:spacing w:line="450" w:lineRule="exact"/>
              <w:jc w:val="left"/>
              <w:rPr>
                <w:rFonts w:ascii="宋体" w:hAnsi="宋体"/>
                <w:color w:val="000000"/>
                <w:kern w:val="0"/>
                <w:sz w:val="15"/>
                <w:szCs w:val="15"/>
              </w:rPr>
            </w:pPr>
            <w:r>
              <w:rPr>
                <w:rFonts w:ascii="宋体" w:hAnsi="宋体" w:hint="eastAsia"/>
                <w:color w:val="000000"/>
                <w:kern w:val="0"/>
                <w:sz w:val="15"/>
                <w:szCs w:val="15"/>
              </w:rPr>
              <w:t>甲方有权在清运作业时段内对垃圾清运点进行不定期抽查，形式包括但不限于现场巡视及调取监控记录，发现当日19时前清运点产生的生活垃圾未在当日完成，一次扣5分，并留存水印照片作为考核依据。</w:t>
            </w:r>
          </w:p>
        </w:tc>
        <w:tc>
          <w:tcPr>
            <w:tcW w:w="523" w:type="dxa"/>
            <w:tcBorders>
              <w:top w:val="single" w:sz="4" w:space="0" w:color="auto"/>
              <w:left w:val="nil"/>
              <w:bottom w:val="single" w:sz="4" w:space="0" w:color="auto"/>
              <w:right w:val="single" w:sz="4" w:space="0" w:color="auto"/>
            </w:tcBorders>
            <w:vAlign w:val="center"/>
          </w:tcPr>
          <w:p w14:paraId="5DD97144" w14:textId="77777777" w:rsidR="00E95C5B" w:rsidRDefault="00E95C5B" w:rsidP="0027479F">
            <w:pPr>
              <w:widowControl/>
              <w:spacing w:line="450" w:lineRule="exact"/>
              <w:jc w:val="center"/>
              <w:rPr>
                <w:rFonts w:ascii="宋体" w:hAnsi="宋体"/>
                <w:bCs/>
                <w:color w:val="000000"/>
                <w:kern w:val="0"/>
                <w:sz w:val="15"/>
                <w:szCs w:val="15"/>
              </w:rPr>
            </w:pPr>
          </w:p>
        </w:tc>
      </w:tr>
      <w:tr w:rsidR="00E95C5B" w14:paraId="78A6D940" w14:textId="77777777" w:rsidTr="0027479F">
        <w:trPr>
          <w:trHeight w:val="890"/>
        </w:trPr>
        <w:tc>
          <w:tcPr>
            <w:tcW w:w="781" w:type="dxa"/>
            <w:tcBorders>
              <w:top w:val="nil"/>
              <w:left w:val="single" w:sz="4" w:space="0" w:color="auto"/>
              <w:bottom w:val="single" w:sz="4" w:space="0" w:color="auto"/>
              <w:right w:val="single" w:sz="4" w:space="0" w:color="auto"/>
            </w:tcBorders>
            <w:vAlign w:val="center"/>
          </w:tcPr>
          <w:p w14:paraId="64EC63A0" w14:textId="77777777" w:rsidR="00E95C5B" w:rsidRDefault="00E95C5B" w:rsidP="0027479F">
            <w:pPr>
              <w:widowControl/>
              <w:spacing w:line="450" w:lineRule="exact"/>
              <w:jc w:val="center"/>
              <w:outlineLvl w:val="0"/>
              <w:rPr>
                <w:rFonts w:ascii="宋体" w:eastAsia="宋体" w:hAnsi="宋体"/>
                <w:color w:val="000000"/>
                <w:kern w:val="0"/>
                <w:sz w:val="15"/>
                <w:szCs w:val="15"/>
              </w:rPr>
            </w:pPr>
            <w:r>
              <w:rPr>
                <w:rFonts w:ascii="宋体" w:eastAsia="宋体" w:hAnsi="宋体" w:hint="eastAsia"/>
                <w:color w:val="000000"/>
                <w:kern w:val="0"/>
                <w:sz w:val="15"/>
                <w:szCs w:val="15"/>
              </w:rPr>
              <w:t>4</w:t>
            </w:r>
          </w:p>
        </w:tc>
        <w:tc>
          <w:tcPr>
            <w:tcW w:w="2580" w:type="dxa"/>
            <w:tcBorders>
              <w:top w:val="single" w:sz="4" w:space="0" w:color="auto"/>
              <w:left w:val="single" w:sz="4" w:space="0" w:color="auto"/>
              <w:bottom w:val="single" w:sz="4" w:space="0" w:color="auto"/>
              <w:right w:val="single" w:sz="4" w:space="0" w:color="auto"/>
            </w:tcBorders>
            <w:vAlign w:val="center"/>
          </w:tcPr>
          <w:p w14:paraId="5BB6CC29" w14:textId="77777777" w:rsidR="00E95C5B" w:rsidRDefault="00E95C5B" w:rsidP="0027479F">
            <w:pPr>
              <w:widowControl/>
              <w:jc w:val="left"/>
              <w:rPr>
                <w:rFonts w:ascii="宋体" w:eastAsia="宋体" w:hAnsi="宋体"/>
                <w:color w:val="000000"/>
                <w:kern w:val="0"/>
                <w:sz w:val="15"/>
                <w:szCs w:val="15"/>
              </w:rPr>
            </w:pPr>
            <w:r>
              <w:rPr>
                <w:sz w:val="15"/>
                <w:szCs w:val="15"/>
              </w:rPr>
              <w:t>车容整洁、车体外部无污垢，标</w:t>
            </w:r>
            <w:r>
              <w:rPr>
                <w:rFonts w:hint="eastAsia"/>
                <w:sz w:val="15"/>
                <w:szCs w:val="15"/>
              </w:rPr>
              <w:t>识</w:t>
            </w:r>
            <w:r>
              <w:rPr>
                <w:sz w:val="15"/>
                <w:szCs w:val="15"/>
              </w:rPr>
              <w:t>清晰</w:t>
            </w:r>
            <w:r>
              <w:rPr>
                <w:rFonts w:hint="eastAsia"/>
                <w:sz w:val="15"/>
                <w:szCs w:val="15"/>
              </w:rPr>
              <w:t>。</w:t>
            </w:r>
          </w:p>
        </w:tc>
        <w:tc>
          <w:tcPr>
            <w:tcW w:w="850" w:type="dxa"/>
            <w:tcBorders>
              <w:top w:val="single" w:sz="4" w:space="0" w:color="auto"/>
              <w:left w:val="nil"/>
              <w:right w:val="single" w:sz="4" w:space="0" w:color="auto"/>
            </w:tcBorders>
            <w:vAlign w:val="center"/>
          </w:tcPr>
          <w:p w14:paraId="0EC33556" w14:textId="77777777" w:rsidR="00E95C5B" w:rsidRDefault="00E95C5B" w:rsidP="0027479F">
            <w:pPr>
              <w:widowControl/>
              <w:spacing w:line="450" w:lineRule="exact"/>
              <w:jc w:val="center"/>
              <w:rPr>
                <w:rFonts w:ascii="宋体" w:eastAsia="宋体" w:hAnsi="宋体"/>
                <w:bCs/>
                <w:color w:val="000000"/>
                <w:kern w:val="0"/>
                <w:sz w:val="15"/>
                <w:szCs w:val="15"/>
              </w:rPr>
            </w:pPr>
            <w:r>
              <w:rPr>
                <w:rFonts w:ascii="宋体" w:eastAsia="宋体" w:hAnsi="宋体" w:hint="eastAsia"/>
                <w:bCs/>
                <w:color w:val="000000"/>
                <w:kern w:val="0"/>
                <w:sz w:val="15"/>
                <w:szCs w:val="15"/>
              </w:rPr>
              <w:t>20</w:t>
            </w:r>
          </w:p>
        </w:tc>
        <w:tc>
          <w:tcPr>
            <w:tcW w:w="4158" w:type="dxa"/>
            <w:tcBorders>
              <w:top w:val="single" w:sz="4" w:space="0" w:color="auto"/>
              <w:left w:val="nil"/>
              <w:bottom w:val="single" w:sz="4" w:space="0" w:color="auto"/>
              <w:right w:val="single" w:sz="4" w:space="0" w:color="auto"/>
            </w:tcBorders>
            <w:vAlign w:val="center"/>
          </w:tcPr>
          <w:p w14:paraId="71E1E20E" w14:textId="77777777" w:rsidR="00E95C5B" w:rsidRDefault="00E95C5B" w:rsidP="0027479F">
            <w:pPr>
              <w:widowControl/>
              <w:spacing w:line="450" w:lineRule="exact"/>
              <w:jc w:val="left"/>
              <w:rPr>
                <w:rFonts w:ascii="宋体" w:hAnsi="宋体"/>
                <w:color w:val="000000"/>
                <w:kern w:val="0"/>
                <w:sz w:val="15"/>
                <w:szCs w:val="15"/>
              </w:rPr>
            </w:pPr>
            <w:r>
              <w:rPr>
                <w:rFonts w:ascii="宋体" w:hAnsi="宋体" w:hint="eastAsia"/>
                <w:color w:val="000000"/>
                <w:kern w:val="0"/>
                <w:sz w:val="15"/>
                <w:szCs w:val="15"/>
              </w:rPr>
              <w:t>甲方有权在清运作业时段内对垃圾清运车进行不定期抽查，形式包括但不限于现场巡视及调取监控记录，发现</w:t>
            </w:r>
            <w:r>
              <w:rPr>
                <w:rFonts w:hint="eastAsia"/>
                <w:sz w:val="15"/>
                <w:szCs w:val="15"/>
              </w:rPr>
              <w:t>车辆外部污垢、标识不清，</w:t>
            </w:r>
            <w:r>
              <w:rPr>
                <w:rFonts w:ascii="宋体" w:hAnsi="宋体" w:hint="eastAsia"/>
                <w:color w:val="000000"/>
                <w:kern w:val="0"/>
                <w:sz w:val="15"/>
                <w:szCs w:val="15"/>
              </w:rPr>
              <w:t>一次扣5分，并留存水印照片作为考核依据。</w:t>
            </w:r>
          </w:p>
        </w:tc>
        <w:tc>
          <w:tcPr>
            <w:tcW w:w="523" w:type="dxa"/>
            <w:tcBorders>
              <w:top w:val="single" w:sz="4" w:space="0" w:color="auto"/>
              <w:left w:val="nil"/>
              <w:bottom w:val="single" w:sz="4" w:space="0" w:color="auto"/>
              <w:right w:val="single" w:sz="4" w:space="0" w:color="auto"/>
            </w:tcBorders>
            <w:vAlign w:val="center"/>
          </w:tcPr>
          <w:p w14:paraId="01AA2DAC" w14:textId="77777777" w:rsidR="00E95C5B" w:rsidRDefault="00E95C5B" w:rsidP="0027479F">
            <w:pPr>
              <w:widowControl/>
              <w:spacing w:line="450" w:lineRule="exact"/>
              <w:jc w:val="center"/>
              <w:rPr>
                <w:rFonts w:ascii="宋体" w:hAnsi="宋体"/>
                <w:bCs/>
                <w:color w:val="000000"/>
                <w:kern w:val="0"/>
                <w:sz w:val="15"/>
                <w:szCs w:val="15"/>
              </w:rPr>
            </w:pPr>
          </w:p>
        </w:tc>
      </w:tr>
      <w:tr w:rsidR="00E95C5B" w14:paraId="00E41E13" w14:textId="77777777" w:rsidTr="0027479F">
        <w:trPr>
          <w:trHeight w:val="890"/>
        </w:trPr>
        <w:tc>
          <w:tcPr>
            <w:tcW w:w="781" w:type="dxa"/>
            <w:tcBorders>
              <w:top w:val="nil"/>
              <w:left w:val="single" w:sz="4" w:space="0" w:color="auto"/>
              <w:bottom w:val="single" w:sz="4" w:space="0" w:color="auto"/>
              <w:right w:val="single" w:sz="4" w:space="0" w:color="auto"/>
            </w:tcBorders>
            <w:vAlign w:val="center"/>
          </w:tcPr>
          <w:p w14:paraId="33E96E2E" w14:textId="77777777" w:rsidR="00E95C5B" w:rsidRDefault="00E95C5B" w:rsidP="0027479F">
            <w:pPr>
              <w:widowControl/>
              <w:ind w:firstLineChars="200" w:firstLine="300"/>
              <w:jc w:val="left"/>
              <w:rPr>
                <w:sz w:val="15"/>
                <w:szCs w:val="15"/>
              </w:rPr>
            </w:pPr>
            <w:r>
              <w:rPr>
                <w:rFonts w:hint="eastAsia"/>
                <w:sz w:val="15"/>
                <w:szCs w:val="15"/>
              </w:rPr>
              <w:t>5</w:t>
            </w:r>
          </w:p>
        </w:tc>
        <w:tc>
          <w:tcPr>
            <w:tcW w:w="2580" w:type="dxa"/>
            <w:tcBorders>
              <w:top w:val="single" w:sz="4" w:space="0" w:color="auto"/>
              <w:left w:val="single" w:sz="4" w:space="0" w:color="auto"/>
              <w:bottom w:val="single" w:sz="4" w:space="0" w:color="auto"/>
              <w:right w:val="single" w:sz="4" w:space="0" w:color="auto"/>
            </w:tcBorders>
            <w:vAlign w:val="center"/>
          </w:tcPr>
          <w:p w14:paraId="1D349861" w14:textId="77777777" w:rsidR="00E95C5B" w:rsidRDefault="00E95C5B" w:rsidP="0027479F">
            <w:pPr>
              <w:widowControl/>
              <w:jc w:val="left"/>
              <w:rPr>
                <w:sz w:val="15"/>
                <w:szCs w:val="15"/>
              </w:rPr>
            </w:pPr>
            <w:r>
              <w:rPr>
                <w:sz w:val="15"/>
                <w:szCs w:val="15"/>
              </w:rPr>
              <w:t>做好重大活动和突发事件的垃圾收运预案</w:t>
            </w:r>
            <w:r>
              <w:rPr>
                <w:rFonts w:hint="eastAsia"/>
                <w:sz w:val="15"/>
                <w:szCs w:val="15"/>
              </w:rPr>
              <w:t>，预案应体现以下信息，包括但不限于：人员车辆配置；行车路线；作业流程。</w:t>
            </w:r>
          </w:p>
        </w:tc>
        <w:tc>
          <w:tcPr>
            <w:tcW w:w="850" w:type="dxa"/>
            <w:tcBorders>
              <w:top w:val="single" w:sz="4" w:space="0" w:color="auto"/>
              <w:left w:val="nil"/>
              <w:right w:val="single" w:sz="4" w:space="0" w:color="auto"/>
            </w:tcBorders>
            <w:vAlign w:val="center"/>
          </w:tcPr>
          <w:p w14:paraId="05C68786" w14:textId="77777777" w:rsidR="00E95C5B" w:rsidRDefault="00E95C5B" w:rsidP="0027479F">
            <w:pPr>
              <w:widowControl/>
              <w:ind w:firstLineChars="200" w:firstLine="300"/>
              <w:jc w:val="left"/>
              <w:rPr>
                <w:rFonts w:eastAsia="宋体"/>
                <w:sz w:val="15"/>
                <w:szCs w:val="15"/>
              </w:rPr>
            </w:pPr>
            <w:r>
              <w:rPr>
                <w:rFonts w:hint="eastAsia"/>
                <w:sz w:val="15"/>
                <w:szCs w:val="15"/>
              </w:rPr>
              <w:t>20</w:t>
            </w:r>
          </w:p>
        </w:tc>
        <w:tc>
          <w:tcPr>
            <w:tcW w:w="4158" w:type="dxa"/>
            <w:tcBorders>
              <w:top w:val="single" w:sz="4" w:space="0" w:color="auto"/>
              <w:left w:val="nil"/>
              <w:bottom w:val="single" w:sz="4" w:space="0" w:color="auto"/>
              <w:right w:val="single" w:sz="4" w:space="0" w:color="auto"/>
            </w:tcBorders>
            <w:vAlign w:val="center"/>
          </w:tcPr>
          <w:p w14:paraId="2C49E1B1" w14:textId="77777777" w:rsidR="00E95C5B" w:rsidRDefault="00E95C5B" w:rsidP="0027479F">
            <w:pPr>
              <w:widowControl/>
              <w:jc w:val="left"/>
              <w:rPr>
                <w:sz w:val="15"/>
                <w:szCs w:val="15"/>
              </w:rPr>
            </w:pPr>
            <w:r>
              <w:rPr>
                <w:rFonts w:ascii="宋体" w:hAnsi="宋体" w:hint="eastAsia"/>
                <w:color w:val="000000"/>
                <w:kern w:val="0"/>
                <w:sz w:val="15"/>
                <w:szCs w:val="15"/>
              </w:rPr>
              <w:t>无预案扣20分，预案要素不全或无可操作性扣10分，发生</w:t>
            </w:r>
            <w:r>
              <w:rPr>
                <w:sz w:val="15"/>
                <w:szCs w:val="15"/>
              </w:rPr>
              <w:t>重大活动</w:t>
            </w:r>
            <w:r>
              <w:rPr>
                <w:rFonts w:hint="eastAsia"/>
                <w:sz w:val="15"/>
                <w:szCs w:val="15"/>
              </w:rPr>
              <w:t>或</w:t>
            </w:r>
            <w:r>
              <w:rPr>
                <w:sz w:val="15"/>
                <w:szCs w:val="15"/>
              </w:rPr>
              <w:t>突发事件</w:t>
            </w:r>
            <w:r>
              <w:rPr>
                <w:rFonts w:hint="eastAsia"/>
                <w:sz w:val="15"/>
                <w:szCs w:val="15"/>
              </w:rPr>
              <w:t>未按预案执行扣</w:t>
            </w:r>
            <w:r>
              <w:rPr>
                <w:rFonts w:hint="eastAsia"/>
                <w:sz w:val="15"/>
                <w:szCs w:val="15"/>
              </w:rPr>
              <w:t>10</w:t>
            </w:r>
            <w:r>
              <w:rPr>
                <w:rFonts w:hint="eastAsia"/>
                <w:sz w:val="15"/>
                <w:szCs w:val="15"/>
              </w:rPr>
              <w:t>分。</w:t>
            </w:r>
          </w:p>
        </w:tc>
        <w:tc>
          <w:tcPr>
            <w:tcW w:w="523" w:type="dxa"/>
            <w:tcBorders>
              <w:top w:val="single" w:sz="4" w:space="0" w:color="auto"/>
              <w:left w:val="nil"/>
              <w:bottom w:val="single" w:sz="4" w:space="0" w:color="auto"/>
              <w:right w:val="single" w:sz="4" w:space="0" w:color="auto"/>
            </w:tcBorders>
            <w:vAlign w:val="center"/>
          </w:tcPr>
          <w:p w14:paraId="29641E1E" w14:textId="77777777" w:rsidR="00E95C5B" w:rsidRDefault="00E95C5B" w:rsidP="0027479F">
            <w:pPr>
              <w:widowControl/>
              <w:spacing w:line="450" w:lineRule="exact"/>
              <w:jc w:val="center"/>
              <w:rPr>
                <w:rFonts w:ascii="宋体" w:hAnsi="宋体"/>
                <w:bCs/>
                <w:color w:val="000000"/>
                <w:kern w:val="0"/>
                <w:sz w:val="15"/>
                <w:szCs w:val="15"/>
              </w:rPr>
            </w:pPr>
          </w:p>
        </w:tc>
      </w:tr>
      <w:tr w:rsidR="00E95C5B" w14:paraId="55D29154" w14:textId="77777777" w:rsidTr="0027479F">
        <w:trPr>
          <w:trHeight w:val="410"/>
        </w:trPr>
        <w:tc>
          <w:tcPr>
            <w:tcW w:w="781" w:type="dxa"/>
            <w:tcBorders>
              <w:top w:val="single" w:sz="4" w:space="0" w:color="auto"/>
              <w:left w:val="single" w:sz="4" w:space="0" w:color="auto"/>
              <w:bottom w:val="single" w:sz="4" w:space="0" w:color="auto"/>
              <w:right w:val="single" w:sz="4" w:space="0" w:color="auto"/>
            </w:tcBorders>
            <w:vAlign w:val="center"/>
          </w:tcPr>
          <w:p w14:paraId="4A6262B8" w14:textId="77777777" w:rsidR="00E95C5B" w:rsidRDefault="00E95C5B" w:rsidP="0027479F">
            <w:pPr>
              <w:widowControl/>
              <w:spacing w:line="450" w:lineRule="exact"/>
              <w:jc w:val="center"/>
              <w:outlineLvl w:val="0"/>
              <w:rPr>
                <w:rFonts w:ascii="宋体" w:eastAsia="宋体" w:hAnsi="宋体"/>
                <w:color w:val="000000"/>
                <w:kern w:val="0"/>
                <w:sz w:val="15"/>
                <w:szCs w:val="15"/>
              </w:rPr>
            </w:pPr>
            <w:r>
              <w:rPr>
                <w:rFonts w:ascii="宋体" w:eastAsia="宋体" w:hAnsi="宋体" w:hint="eastAsia"/>
                <w:color w:val="000000"/>
                <w:kern w:val="0"/>
                <w:sz w:val="15"/>
                <w:szCs w:val="15"/>
              </w:rPr>
              <w:t>总分</w:t>
            </w:r>
          </w:p>
        </w:tc>
        <w:tc>
          <w:tcPr>
            <w:tcW w:w="7588" w:type="dxa"/>
            <w:gridSpan w:val="3"/>
            <w:tcBorders>
              <w:top w:val="single" w:sz="4" w:space="0" w:color="auto"/>
              <w:left w:val="single" w:sz="4" w:space="0" w:color="auto"/>
              <w:bottom w:val="single" w:sz="4" w:space="0" w:color="auto"/>
              <w:right w:val="single" w:sz="4" w:space="0" w:color="auto"/>
            </w:tcBorders>
            <w:vAlign w:val="center"/>
          </w:tcPr>
          <w:p w14:paraId="3B71FFF1" w14:textId="77777777" w:rsidR="00E95C5B" w:rsidRDefault="00E95C5B" w:rsidP="0027479F">
            <w:pPr>
              <w:widowControl/>
              <w:jc w:val="left"/>
              <w:rPr>
                <w:sz w:val="15"/>
                <w:szCs w:val="15"/>
              </w:rPr>
            </w:pPr>
            <w:r>
              <w:rPr>
                <w:rFonts w:hint="eastAsia"/>
                <w:sz w:val="15"/>
                <w:szCs w:val="15"/>
              </w:rPr>
              <w:t>1+2+3+4+5</w:t>
            </w:r>
            <w:r>
              <w:rPr>
                <w:rFonts w:hint="eastAsia"/>
                <w:sz w:val="15"/>
                <w:szCs w:val="15"/>
              </w:rPr>
              <w:t>（满分</w:t>
            </w:r>
            <w:r>
              <w:rPr>
                <w:rFonts w:hint="eastAsia"/>
                <w:sz w:val="15"/>
                <w:szCs w:val="15"/>
              </w:rPr>
              <w:t>100</w:t>
            </w:r>
            <w:r>
              <w:rPr>
                <w:rFonts w:hint="eastAsia"/>
                <w:sz w:val="15"/>
                <w:szCs w:val="15"/>
              </w:rPr>
              <w:t>分）</w:t>
            </w:r>
          </w:p>
        </w:tc>
        <w:tc>
          <w:tcPr>
            <w:tcW w:w="523" w:type="dxa"/>
            <w:tcBorders>
              <w:top w:val="nil"/>
              <w:left w:val="nil"/>
              <w:bottom w:val="single" w:sz="4" w:space="0" w:color="auto"/>
              <w:right w:val="single" w:sz="4" w:space="0" w:color="auto"/>
            </w:tcBorders>
            <w:vAlign w:val="center"/>
          </w:tcPr>
          <w:p w14:paraId="1F74905A" w14:textId="77777777" w:rsidR="00E95C5B" w:rsidRDefault="00E95C5B" w:rsidP="0027479F">
            <w:pPr>
              <w:widowControl/>
              <w:spacing w:line="450" w:lineRule="exact"/>
              <w:jc w:val="center"/>
              <w:rPr>
                <w:rFonts w:ascii="宋体" w:hAnsi="宋体"/>
                <w:bCs/>
                <w:color w:val="000000"/>
                <w:kern w:val="0"/>
                <w:sz w:val="15"/>
                <w:szCs w:val="15"/>
              </w:rPr>
            </w:pPr>
          </w:p>
        </w:tc>
      </w:tr>
    </w:tbl>
    <w:p w14:paraId="0A1E2C0B" w14:textId="77777777" w:rsidR="00E95C5B" w:rsidRDefault="00E95C5B" w:rsidP="00E95C5B"/>
    <w:p w14:paraId="4AEE1A87" w14:textId="77777777" w:rsidR="006033B5" w:rsidRPr="00B1258A" w:rsidRDefault="006033B5" w:rsidP="00B1258A">
      <w:pPr>
        <w:spacing w:line="360" w:lineRule="auto"/>
        <w:rPr>
          <w:rFonts w:ascii="仿宋" w:eastAsia="仿宋" w:hAnsi="仿宋"/>
          <w:bCs/>
          <w:sz w:val="28"/>
          <w:szCs w:val="28"/>
        </w:rPr>
      </w:pPr>
    </w:p>
    <w:sectPr w:rsidR="006033B5" w:rsidRPr="00B1258A">
      <w:headerReference w:type="default" r:id="rId8"/>
      <w:footerReference w:type="default" r:id="rId9"/>
      <w:pgSz w:w="11906" w:h="16838"/>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67FE7" w14:textId="77777777" w:rsidR="00484D0C" w:rsidRDefault="005F7E12">
      <w:r>
        <w:separator/>
      </w:r>
    </w:p>
  </w:endnote>
  <w:endnote w:type="continuationSeparator" w:id="0">
    <w:p w14:paraId="717A662F" w14:textId="77777777" w:rsidR="00484D0C" w:rsidRDefault="005F7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F940C" w14:textId="77777777" w:rsidR="006033B5" w:rsidRDefault="005F7E12">
    <w:pPr>
      <w:pStyle w:val="a4"/>
    </w:pPr>
    <w:r>
      <w:rPr>
        <w:noProof/>
      </w:rPr>
      <mc:AlternateContent>
        <mc:Choice Requires="wps">
          <w:drawing>
            <wp:anchor distT="0" distB="0" distL="114300" distR="114300" simplePos="0" relativeHeight="251659264" behindDoc="0" locked="0" layoutInCell="1" allowOverlap="1" wp14:anchorId="3DFAE3FB" wp14:editId="5D08E4E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17DA1" w14:textId="77777777" w:rsidR="006033B5" w:rsidRDefault="005F7E12">
                          <w:pPr>
                            <w:pStyle w:val="a4"/>
                            <w:rPr>
                              <w:rFonts w:ascii="Times New Roman Regular" w:hAnsi="Times New Roman Regular" w:cs="Times New Roman Regular" w:hint="eastAsia"/>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FAE3F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39417DA1" w14:textId="77777777" w:rsidR="006033B5" w:rsidRDefault="005F7E12">
                    <w:pPr>
                      <w:pStyle w:val="a4"/>
                      <w:rPr>
                        <w:rFonts w:ascii="Times New Roman Regular" w:hAnsi="Times New Roman Regular" w:cs="Times New Roman Regular" w:hint="eastAsia"/>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98FA2" w14:textId="77777777" w:rsidR="00484D0C" w:rsidRDefault="005F7E12">
      <w:r>
        <w:separator/>
      </w:r>
    </w:p>
  </w:footnote>
  <w:footnote w:type="continuationSeparator" w:id="0">
    <w:p w14:paraId="0005ABB9" w14:textId="77777777" w:rsidR="00484D0C" w:rsidRDefault="005F7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F851" w14:textId="77777777" w:rsidR="006033B5" w:rsidRDefault="006033B5">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D600A0"/>
    <w:multiLevelType w:val="singleLevel"/>
    <w:tmpl w:val="FFD600A0"/>
    <w:lvl w:ilvl="0">
      <w:start w:val="1"/>
      <w:numFmt w:val="chineseCounting"/>
      <w:suff w:val="nothing"/>
      <w:lvlText w:val="%1、"/>
      <w:lvlJc w:val="left"/>
      <w:pPr>
        <w:ind w:left="70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UwYzRkMWUxZTQ4YTQ5YjM5ODUxZDFiMjIxYzQxODMifQ=="/>
  </w:docVars>
  <w:rsids>
    <w:rsidRoot w:val="3EEF2206"/>
    <w:rsid w:val="3EEF2206"/>
    <w:rsid w:val="B9DB13B8"/>
    <w:rsid w:val="F7BD6B1B"/>
    <w:rsid w:val="000A0E81"/>
    <w:rsid w:val="000B11B6"/>
    <w:rsid w:val="001219DE"/>
    <w:rsid w:val="00126FA2"/>
    <w:rsid w:val="001271AF"/>
    <w:rsid w:val="00127AA9"/>
    <w:rsid w:val="00144D3D"/>
    <w:rsid w:val="00190DD3"/>
    <w:rsid w:val="001C5D19"/>
    <w:rsid w:val="001E0494"/>
    <w:rsid w:val="00205D48"/>
    <w:rsid w:val="0022280A"/>
    <w:rsid w:val="00235580"/>
    <w:rsid w:val="0031355D"/>
    <w:rsid w:val="00325F2A"/>
    <w:rsid w:val="003D72E8"/>
    <w:rsid w:val="00401441"/>
    <w:rsid w:val="00417A59"/>
    <w:rsid w:val="00467FCF"/>
    <w:rsid w:val="00470888"/>
    <w:rsid w:val="00484D0C"/>
    <w:rsid w:val="004850B8"/>
    <w:rsid w:val="004C3C06"/>
    <w:rsid w:val="004C47E8"/>
    <w:rsid w:val="004E5C44"/>
    <w:rsid w:val="004E7141"/>
    <w:rsid w:val="0050557A"/>
    <w:rsid w:val="005175B6"/>
    <w:rsid w:val="00546E61"/>
    <w:rsid w:val="005575FA"/>
    <w:rsid w:val="0056648C"/>
    <w:rsid w:val="005837BB"/>
    <w:rsid w:val="0058592B"/>
    <w:rsid w:val="005A16A9"/>
    <w:rsid w:val="005D1904"/>
    <w:rsid w:val="005E3119"/>
    <w:rsid w:val="005E37B4"/>
    <w:rsid w:val="005F7E12"/>
    <w:rsid w:val="006033B5"/>
    <w:rsid w:val="0064387B"/>
    <w:rsid w:val="0066427A"/>
    <w:rsid w:val="00683212"/>
    <w:rsid w:val="006D79A5"/>
    <w:rsid w:val="00706D19"/>
    <w:rsid w:val="00756B16"/>
    <w:rsid w:val="0077696B"/>
    <w:rsid w:val="007D0072"/>
    <w:rsid w:val="007E5769"/>
    <w:rsid w:val="007F1CCA"/>
    <w:rsid w:val="007F66C3"/>
    <w:rsid w:val="008B24FA"/>
    <w:rsid w:val="008E0983"/>
    <w:rsid w:val="008F71C5"/>
    <w:rsid w:val="009B6E0D"/>
    <w:rsid w:val="009C7B96"/>
    <w:rsid w:val="00A52888"/>
    <w:rsid w:val="00A63E8C"/>
    <w:rsid w:val="00A96781"/>
    <w:rsid w:val="00AA4D91"/>
    <w:rsid w:val="00AE68DB"/>
    <w:rsid w:val="00B1258A"/>
    <w:rsid w:val="00B25E90"/>
    <w:rsid w:val="00B320BE"/>
    <w:rsid w:val="00B34125"/>
    <w:rsid w:val="00B43086"/>
    <w:rsid w:val="00B66295"/>
    <w:rsid w:val="00B67584"/>
    <w:rsid w:val="00BC47C5"/>
    <w:rsid w:val="00BC6331"/>
    <w:rsid w:val="00BF03C9"/>
    <w:rsid w:val="00C2715A"/>
    <w:rsid w:val="00C5099F"/>
    <w:rsid w:val="00C565B6"/>
    <w:rsid w:val="00C61F3F"/>
    <w:rsid w:val="00CC7323"/>
    <w:rsid w:val="00CE78C0"/>
    <w:rsid w:val="00D60969"/>
    <w:rsid w:val="00D77459"/>
    <w:rsid w:val="00D85438"/>
    <w:rsid w:val="00DD0958"/>
    <w:rsid w:val="00DD48E0"/>
    <w:rsid w:val="00DE00C2"/>
    <w:rsid w:val="00DE1352"/>
    <w:rsid w:val="00E00780"/>
    <w:rsid w:val="00E0602F"/>
    <w:rsid w:val="00E14E55"/>
    <w:rsid w:val="00E174D6"/>
    <w:rsid w:val="00E57B9E"/>
    <w:rsid w:val="00E95C5B"/>
    <w:rsid w:val="00EA2735"/>
    <w:rsid w:val="00ED46FF"/>
    <w:rsid w:val="00F34BF5"/>
    <w:rsid w:val="00F84149"/>
    <w:rsid w:val="00F852D6"/>
    <w:rsid w:val="0DED1DC0"/>
    <w:rsid w:val="0F0616B6"/>
    <w:rsid w:val="1A171627"/>
    <w:rsid w:val="24754E5D"/>
    <w:rsid w:val="281801AF"/>
    <w:rsid w:val="3EEF2206"/>
    <w:rsid w:val="40A40905"/>
    <w:rsid w:val="5D9C321C"/>
    <w:rsid w:val="5DF6F162"/>
    <w:rsid w:val="5EE57695"/>
    <w:rsid w:val="5F2163C8"/>
    <w:rsid w:val="68FC183C"/>
    <w:rsid w:val="70001138"/>
    <w:rsid w:val="77223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4D5F9"/>
  <w15:docId w15:val="{912BBE28-28B1-41CD-8A3A-B2385DC3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character" w:customStyle="1" w:styleId="a5">
    <w:name w:val="页脚 字符"/>
    <w:basedOn w:val="a0"/>
    <w:link w:val="a4"/>
    <w:qFormat/>
    <w:rPr>
      <w:rFonts w:asciiTheme="minorHAnsi" w:eastAsiaTheme="minorEastAsia" w:hAnsiTheme="minorHAnsi" w:cstheme="minorBidi"/>
      <w:kern w:val="2"/>
      <w:sz w:val="18"/>
      <w:szCs w:val="18"/>
    </w:rPr>
  </w:style>
  <w:style w:type="paragraph" w:customStyle="1" w:styleId="1">
    <w:name w:val="列出段落1"/>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6</Pages>
  <Words>450</Words>
  <Characters>2571</Characters>
  <Application>Microsoft Office Word</Application>
  <DocSecurity>0</DocSecurity>
  <Lines>21</Lines>
  <Paragraphs>6</Paragraphs>
  <ScaleCrop>false</ScaleCrop>
  <Company>Sky123.Org</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admin</cp:lastModifiedBy>
  <cp:revision>15</cp:revision>
  <cp:lastPrinted>2018-06-27T09:26:00Z</cp:lastPrinted>
  <dcterms:created xsi:type="dcterms:W3CDTF">2023-08-10T01:22:00Z</dcterms:created>
  <dcterms:modified xsi:type="dcterms:W3CDTF">2023-08-14T07:30:00Z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4F9A6090037884948067F3621ED647CF</vt:lpwstr>
  </property>
</Properties>
</file>