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0A8982" w14:textId="77777777" w:rsidR="00A23D97" w:rsidRDefault="00475B36">
      <w:pPr>
        <w:spacing w:line="360" w:lineRule="auto"/>
        <w:jc w:val="center"/>
        <w:rPr>
          <w:b/>
          <w:sz w:val="36"/>
          <w:szCs w:val="44"/>
        </w:rPr>
      </w:pPr>
      <w:r>
        <w:rPr>
          <w:rFonts w:hint="eastAsia"/>
          <w:b/>
          <w:sz w:val="36"/>
          <w:szCs w:val="44"/>
        </w:rPr>
        <w:t>采购内容及要求</w:t>
      </w:r>
    </w:p>
    <w:p w14:paraId="0849F9B3" w14:textId="77777777" w:rsidR="00A23D97" w:rsidRDefault="00A23D97">
      <w:pPr>
        <w:spacing w:line="360" w:lineRule="auto"/>
        <w:jc w:val="center"/>
        <w:rPr>
          <w:b/>
          <w:sz w:val="36"/>
          <w:szCs w:val="44"/>
        </w:rPr>
      </w:pPr>
    </w:p>
    <w:p w14:paraId="18FD07B8"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一、项目基本信息</w:t>
      </w:r>
    </w:p>
    <w:p w14:paraId="3E1DE075"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（一）采购单位：常州</w:t>
      </w:r>
      <w:proofErr w:type="gramStart"/>
      <w:r>
        <w:rPr>
          <w:rFonts w:ascii="宋体" w:eastAsia="宋体" w:hAnsi="宋体" w:cs="仿宋" w:hint="eastAsia"/>
          <w:sz w:val="24"/>
        </w:rPr>
        <w:t>科教城置业</w:t>
      </w:r>
      <w:proofErr w:type="gramEnd"/>
      <w:r>
        <w:rPr>
          <w:rFonts w:ascii="宋体" w:eastAsia="宋体" w:hAnsi="宋体" w:cs="仿宋" w:hint="eastAsia"/>
          <w:sz w:val="24"/>
        </w:rPr>
        <w:t>发展有限公司</w:t>
      </w:r>
    </w:p>
    <w:p w14:paraId="1B38AE57"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（二）项目名称：</w:t>
      </w:r>
      <w:proofErr w:type="gramStart"/>
      <w:r>
        <w:rPr>
          <w:rFonts w:ascii="宋体" w:eastAsia="宋体" w:hAnsi="宋体" w:cs="仿宋" w:hint="eastAsia"/>
          <w:sz w:val="24"/>
        </w:rPr>
        <w:t>科教城</w:t>
      </w:r>
      <w:proofErr w:type="gramEnd"/>
      <w:r>
        <w:rPr>
          <w:rFonts w:ascii="宋体" w:eastAsia="宋体" w:hAnsi="宋体" w:cs="仿宋" w:hint="eastAsia"/>
          <w:sz w:val="24"/>
        </w:rPr>
        <w:t>三期生活垃圾清运服务采购项目</w:t>
      </w:r>
    </w:p>
    <w:p w14:paraId="6884FE2B"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（三）项目概况：</w:t>
      </w:r>
      <w:proofErr w:type="gramStart"/>
      <w:r>
        <w:rPr>
          <w:rFonts w:ascii="宋体" w:eastAsia="宋体" w:hAnsi="宋体" w:cs="仿宋" w:hint="eastAsia"/>
          <w:sz w:val="24"/>
        </w:rPr>
        <w:t>科教城</w:t>
      </w:r>
      <w:proofErr w:type="gramEnd"/>
      <w:r>
        <w:rPr>
          <w:rFonts w:ascii="宋体" w:eastAsia="宋体" w:hAnsi="宋体" w:cs="仿宋" w:hint="eastAsia"/>
          <w:sz w:val="24"/>
        </w:rPr>
        <w:t>三期生活垃圾清运服务需委托环卫服务单位开展生活垃圾清运服务</w:t>
      </w:r>
    </w:p>
    <w:p w14:paraId="5117AB29"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二、技术及服务要求</w:t>
      </w:r>
    </w:p>
    <w:p w14:paraId="140E212F"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1.</w:t>
      </w:r>
      <w:r>
        <w:rPr>
          <w:rFonts w:ascii="宋体" w:eastAsia="宋体" w:hAnsi="宋体" w:cs="仿宋" w:hint="eastAsia"/>
          <w:sz w:val="24"/>
        </w:rPr>
        <w:t>清运范围及服务要求：</w:t>
      </w:r>
    </w:p>
    <w:p w14:paraId="7D1BC104" w14:textId="17B2AFC4"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（一）垃圾清运范围：</w:t>
      </w:r>
      <w:r>
        <w:rPr>
          <w:rFonts w:ascii="宋体" w:eastAsia="宋体" w:hAnsi="宋体" w:cs="仿宋" w:hint="eastAsia"/>
          <w:sz w:val="24"/>
        </w:rPr>
        <w:t>包含</w:t>
      </w:r>
      <w:r>
        <w:rPr>
          <w:rFonts w:ascii="宋体" w:eastAsia="宋体" w:hAnsi="宋体" w:cs="仿宋" w:hint="eastAsia"/>
          <w:sz w:val="24"/>
        </w:rPr>
        <w:t>创</w:t>
      </w:r>
      <w:proofErr w:type="gramStart"/>
      <w:r>
        <w:rPr>
          <w:rFonts w:ascii="宋体" w:eastAsia="宋体" w:hAnsi="宋体" w:cs="仿宋" w:hint="eastAsia"/>
          <w:sz w:val="24"/>
        </w:rPr>
        <w:t>研</w:t>
      </w:r>
      <w:proofErr w:type="gramEnd"/>
      <w:r>
        <w:rPr>
          <w:rFonts w:ascii="宋体" w:eastAsia="宋体" w:hAnsi="宋体" w:cs="仿宋" w:hint="eastAsia"/>
          <w:sz w:val="24"/>
        </w:rPr>
        <w:t>港</w:t>
      </w:r>
      <w:r>
        <w:rPr>
          <w:rFonts w:ascii="宋体" w:eastAsia="宋体" w:hAnsi="宋体" w:cs="仿宋" w:hint="eastAsia"/>
          <w:sz w:val="24"/>
        </w:rPr>
        <w:t>1</w:t>
      </w:r>
      <w:r>
        <w:rPr>
          <w:rFonts w:ascii="宋体" w:eastAsia="宋体" w:hAnsi="宋体" w:cs="仿宋" w:hint="eastAsia"/>
          <w:sz w:val="24"/>
        </w:rPr>
        <w:t>号楼</w:t>
      </w:r>
      <w:r>
        <w:rPr>
          <w:rFonts w:ascii="宋体" w:eastAsia="宋体" w:hAnsi="宋体" w:cs="仿宋" w:hint="eastAsia"/>
          <w:sz w:val="24"/>
        </w:rPr>
        <w:t>（</w:t>
      </w:r>
      <w:r>
        <w:rPr>
          <w:rFonts w:ascii="宋体" w:eastAsia="宋体" w:hAnsi="宋体" w:cs="仿宋" w:hint="eastAsia"/>
          <w:sz w:val="24"/>
        </w:rPr>
        <w:t>55491.31</w:t>
      </w:r>
      <w:r>
        <w:rPr>
          <w:rFonts w:ascii="宋体" w:eastAsia="宋体" w:hAnsi="宋体" w:cs="仿宋" w:hint="eastAsia"/>
          <w:sz w:val="24"/>
        </w:rPr>
        <w:t>㎡）</w:t>
      </w:r>
      <w:r>
        <w:rPr>
          <w:rFonts w:ascii="宋体" w:eastAsia="宋体" w:hAnsi="宋体" w:cs="仿宋" w:hint="eastAsia"/>
          <w:sz w:val="24"/>
        </w:rPr>
        <w:t>、创</w:t>
      </w:r>
      <w:proofErr w:type="gramStart"/>
      <w:r>
        <w:rPr>
          <w:rFonts w:ascii="宋体" w:eastAsia="宋体" w:hAnsi="宋体" w:cs="仿宋" w:hint="eastAsia"/>
          <w:sz w:val="24"/>
        </w:rPr>
        <w:t>研</w:t>
      </w:r>
      <w:proofErr w:type="gramEnd"/>
      <w:r>
        <w:rPr>
          <w:rFonts w:ascii="宋体" w:eastAsia="宋体" w:hAnsi="宋体" w:cs="仿宋" w:hint="eastAsia"/>
          <w:sz w:val="24"/>
        </w:rPr>
        <w:t>港</w:t>
      </w:r>
      <w:r>
        <w:rPr>
          <w:rFonts w:ascii="宋体" w:eastAsia="宋体" w:hAnsi="宋体" w:cs="仿宋" w:hint="eastAsia"/>
          <w:sz w:val="24"/>
        </w:rPr>
        <w:t>2</w:t>
      </w:r>
      <w:r>
        <w:rPr>
          <w:rFonts w:ascii="宋体" w:eastAsia="宋体" w:hAnsi="宋体" w:cs="仿宋" w:hint="eastAsia"/>
          <w:sz w:val="24"/>
        </w:rPr>
        <w:t>、</w:t>
      </w:r>
      <w:r>
        <w:rPr>
          <w:rFonts w:ascii="宋体" w:eastAsia="宋体" w:hAnsi="宋体" w:cs="仿宋" w:hint="eastAsia"/>
          <w:sz w:val="24"/>
        </w:rPr>
        <w:t>3</w:t>
      </w:r>
      <w:r>
        <w:rPr>
          <w:rFonts w:ascii="宋体" w:eastAsia="宋体" w:hAnsi="宋体" w:cs="仿宋" w:hint="eastAsia"/>
          <w:sz w:val="24"/>
        </w:rPr>
        <w:t>号楼</w:t>
      </w:r>
      <w:r>
        <w:rPr>
          <w:rFonts w:ascii="宋体" w:eastAsia="宋体" w:hAnsi="宋体" w:cs="仿宋" w:hint="eastAsia"/>
          <w:sz w:val="24"/>
        </w:rPr>
        <w:t>（</w:t>
      </w:r>
      <w:r>
        <w:rPr>
          <w:rFonts w:ascii="宋体" w:eastAsia="宋体" w:hAnsi="宋体" w:cs="仿宋" w:hint="eastAsia"/>
          <w:sz w:val="24"/>
        </w:rPr>
        <w:t>122706.89</w:t>
      </w:r>
      <w:r>
        <w:rPr>
          <w:rFonts w:ascii="宋体" w:eastAsia="宋体" w:hAnsi="宋体" w:cs="仿宋" w:hint="eastAsia"/>
          <w:sz w:val="24"/>
        </w:rPr>
        <w:t>㎡）</w:t>
      </w:r>
      <w:r>
        <w:rPr>
          <w:rFonts w:ascii="宋体" w:eastAsia="宋体" w:hAnsi="宋体" w:cs="仿宋" w:hint="eastAsia"/>
          <w:sz w:val="24"/>
        </w:rPr>
        <w:t>、创</w:t>
      </w:r>
      <w:proofErr w:type="gramStart"/>
      <w:r>
        <w:rPr>
          <w:rFonts w:ascii="宋体" w:eastAsia="宋体" w:hAnsi="宋体" w:cs="仿宋" w:hint="eastAsia"/>
          <w:sz w:val="24"/>
        </w:rPr>
        <w:t>研</w:t>
      </w:r>
      <w:proofErr w:type="gramEnd"/>
      <w:r>
        <w:rPr>
          <w:rFonts w:ascii="宋体" w:eastAsia="宋体" w:hAnsi="宋体" w:cs="仿宋" w:hint="eastAsia"/>
          <w:sz w:val="24"/>
        </w:rPr>
        <w:t>港</w:t>
      </w:r>
      <w:r>
        <w:rPr>
          <w:rFonts w:ascii="宋体" w:eastAsia="宋体" w:hAnsi="宋体" w:cs="仿宋" w:hint="eastAsia"/>
          <w:sz w:val="24"/>
        </w:rPr>
        <w:t>4</w:t>
      </w:r>
      <w:r>
        <w:rPr>
          <w:rFonts w:ascii="宋体" w:eastAsia="宋体" w:hAnsi="宋体" w:cs="仿宋" w:hint="eastAsia"/>
          <w:sz w:val="24"/>
        </w:rPr>
        <w:t>、</w:t>
      </w:r>
      <w:r>
        <w:rPr>
          <w:rFonts w:ascii="宋体" w:eastAsia="宋体" w:hAnsi="宋体" w:cs="仿宋" w:hint="eastAsia"/>
          <w:sz w:val="24"/>
        </w:rPr>
        <w:t>5</w:t>
      </w:r>
      <w:r>
        <w:rPr>
          <w:rFonts w:ascii="宋体" w:eastAsia="宋体" w:hAnsi="宋体" w:cs="仿宋" w:hint="eastAsia"/>
          <w:sz w:val="24"/>
        </w:rPr>
        <w:t>号楼</w:t>
      </w:r>
      <w:r>
        <w:rPr>
          <w:rFonts w:ascii="宋体" w:eastAsia="宋体" w:hAnsi="宋体" w:cs="仿宋" w:hint="eastAsia"/>
          <w:sz w:val="24"/>
        </w:rPr>
        <w:t>（</w:t>
      </w:r>
      <w:r>
        <w:rPr>
          <w:rFonts w:ascii="宋体" w:eastAsia="宋体" w:hAnsi="宋体" w:cs="仿宋" w:hint="eastAsia"/>
          <w:sz w:val="24"/>
        </w:rPr>
        <w:t>139868.86</w:t>
      </w:r>
      <w:r>
        <w:rPr>
          <w:rFonts w:ascii="宋体" w:eastAsia="宋体" w:hAnsi="宋体" w:cs="仿宋" w:hint="eastAsia"/>
          <w:sz w:val="24"/>
        </w:rPr>
        <w:t>㎡）</w:t>
      </w:r>
      <w:r>
        <w:rPr>
          <w:rFonts w:ascii="宋体" w:eastAsia="宋体" w:hAnsi="宋体" w:cs="仿宋" w:hint="eastAsia"/>
          <w:sz w:val="24"/>
        </w:rPr>
        <w:t>、</w:t>
      </w:r>
      <w:r>
        <w:rPr>
          <w:rFonts w:ascii="宋体" w:eastAsia="宋体" w:hAnsi="宋体" w:cs="仿宋" w:hint="eastAsia"/>
          <w:sz w:val="24"/>
        </w:rPr>
        <w:t>510</w:t>
      </w:r>
      <w:r>
        <w:rPr>
          <w:rFonts w:ascii="宋体" w:eastAsia="宋体" w:hAnsi="宋体" w:cs="仿宋" w:hint="eastAsia"/>
          <w:sz w:val="24"/>
        </w:rPr>
        <w:t>生活广场</w:t>
      </w:r>
      <w:r>
        <w:rPr>
          <w:rFonts w:ascii="宋体" w:eastAsia="宋体" w:hAnsi="宋体" w:cs="仿宋" w:hint="eastAsia"/>
          <w:sz w:val="24"/>
        </w:rPr>
        <w:t>（</w:t>
      </w:r>
      <w:r>
        <w:rPr>
          <w:rFonts w:ascii="宋体" w:eastAsia="宋体" w:hAnsi="宋体" w:cs="仿宋" w:hint="eastAsia"/>
          <w:sz w:val="24"/>
        </w:rPr>
        <w:t>34193.13</w:t>
      </w:r>
      <w:r>
        <w:rPr>
          <w:rFonts w:ascii="宋体" w:eastAsia="宋体" w:hAnsi="宋体" w:cs="仿宋" w:hint="eastAsia"/>
          <w:sz w:val="24"/>
        </w:rPr>
        <w:t>㎡）</w:t>
      </w:r>
      <w:r>
        <w:rPr>
          <w:rFonts w:ascii="宋体" w:eastAsia="宋体" w:hAnsi="宋体" w:cs="仿宋" w:hint="eastAsia"/>
          <w:sz w:val="24"/>
        </w:rPr>
        <w:t>、中科创业中心</w:t>
      </w:r>
      <w:r>
        <w:rPr>
          <w:rFonts w:ascii="宋体" w:eastAsia="宋体" w:hAnsi="宋体" w:cs="仿宋" w:hint="eastAsia"/>
          <w:sz w:val="24"/>
        </w:rPr>
        <w:t>（</w:t>
      </w:r>
      <w:r>
        <w:rPr>
          <w:rFonts w:ascii="宋体" w:eastAsia="宋体" w:hAnsi="宋体" w:cs="仿宋" w:hint="eastAsia"/>
          <w:sz w:val="24"/>
        </w:rPr>
        <w:t>72691.13</w:t>
      </w:r>
      <w:r>
        <w:rPr>
          <w:rFonts w:ascii="宋体" w:eastAsia="宋体" w:hAnsi="宋体" w:cs="仿宋" w:hint="eastAsia"/>
          <w:sz w:val="24"/>
        </w:rPr>
        <w:t>㎡）</w:t>
      </w:r>
      <w:r>
        <w:rPr>
          <w:rFonts w:ascii="宋体" w:eastAsia="宋体" w:hAnsi="宋体" w:cs="仿宋" w:hint="eastAsia"/>
          <w:sz w:val="24"/>
        </w:rPr>
        <w:t>、智能数字产业园</w:t>
      </w:r>
      <w:r>
        <w:rPr>
          <w:rFonts w:ascii="宋体" w:eastAsia="宋体" w:hAnsi="宋体" w:cs="仿宋" w:hint="eastAsia"/>
          <w:sz w:val="24"/>
        </w:rPr>
        <w:t>1-5#</w:t>
      </w:r>
      <w:r>
        <w:rPr>
          <w:rFonts w:ascii="宋体" w:eastAsia="宋体" w:hAnsi="宋体" w:cs="仿宋" w:hint="eastAsia"/>
          <w:sz w:val="24"/>
        </w:rPr>
        <w:t>厂房</w:t>
      </w:r>
      <w:r>
        <w:rPr>
          <w:rFonts w:ascii="宋体" w:eastAsia="宋体" w:hAnsi="宋体" w:cs="仿宋" w:hint="eastAsia"/>
          <w:sz w:val="24"/>
        </w:rPr>
        <w:t>（</w:t>
      </w:r>
      <w:r>
        <w:rPr>
          <w:rFonts w:ascii="宋体" w:eastAsia="宋体" w:hAnsi="宋体" w:cs="仿宋" w:hint="eastAsia"/>
          <w:sz w:val="24"/>
        </w:rPr>
        <w:t>51027.98</w:t>
      </w:r>
      <w:r>
        <w:rPr>
          <w:rFonts w:ascii="宋体" w:eastAsia="宋体" w:hAnsi="宋体" w:cs="仿宋" w:hint="eastAsia"/>
          <w:sz w:val="24"/>
        </w:rPr>
        <w:t>㎡）</w:t>
      </w:r>
      <w:r>
        <w:rPr>
          <w:rFonts w:ascii="宋体" w:eastAsia="宋体" w:hAnsi="宋体" w:cs="仿宋" w:hint="eastAsia"/>
          <w:sz w:val="24"/>
        </w:rPr>
        <w:t>、智能数字产业园</w:t>
      </w:r>
      <w:r>
        <w:rPr>
          <w:rFonts w:ascii="宋体" w:eastAsia="宋体" w:hAnsi="宋体" w:cs="仿宋" w:hint="eastAsia"/>
          <w:sz w:val="24"/>
        </w:rPr>
        <w:t>6-10#</w:t>
      </w:r>
      <w:r>
        <w:rPr>
          <w:rFonts w:ascii="宋体" w:eastAsia="宋体" w:hAnsi="宋体" w:cs="仿宋" w:hint="eastAsia"/>
          <w:sz w:val="24"/>
        </w:rPr>
        <w:t>厂房</w:t>
      </w:r>
      <w:r>
        <w:rPr>
          <w:rFonts w:ascii="宋体" w:eastAsia="宋体" w:hAnsi="宋体" w:cs="仿宋" w:hint="eastAsia"/>
          <w:sz w:val="24"/>
        </w:rPr>
        <w:t>（</w:t>
      </w:r>
      <w:r>
        <w:rPr>
          <w:rFonts w:ascii="宋体" w:eastAsia="宋体" w:hAnsi="宋体" w:cs="仿宋" w:hint="eastAsia"/>
          <w:sz w:val="24"/>
        </w:rPr>
        <w:t>92265.6</w:t>
      </w:r>
      <w:r>
        <w:rPr>
          <w:rFonts w:ascii="宋体" w:eastAsia="宋体" w:hAnsi="宋体" w:cs="仿宋" w:hint="eastAsia"/>
          <w:sz w:val="24"/>
        </w:rPr>
        <w:t>㎡）</w:t>
      </w:r>
      <w:r>
        <w:rPr>
          <w:rFonts w:ascii="宋体" w:eastAsia="宋体" w:hAnsi="宋体" w:cs="仿宋" w:hint="eastAsia"/>
          <w:sz w:val="24"/>
        </w:rPr>
        <w:t>、创</w:t>
      </w:r>
      <w:proofErr w:type="gramStart"/>
      <w:r>
        <w:rPr>
          <w:rFonts w:ascii="宋体" w:eastAsia="宋体" w:hAnsi="宋体" w:cs="仿宋" w:hint="eastAsia"/>
          <w:sz w:val="24"/>
        </w:rPr>
        <w:t>研</w:t>
      </w:r>
      <w:proofErr w:type="gramEnd"/>
      <w:r>
        <w:rPr>
          <w:rFonts w:ascii="宋体" w:eastAsia="宋体" w:hAnsi="宋体" w:cs="仿宋" w:hint="eastAsia"/>
          <w:sz w:val="24"/>
        </w:rPr>
        <w:t>港</w:t>
      </w:r>
      <w:r>
        <w:rPr>
          <w:rFonts w:ascii="宋体" w:eastAsia="宋体" w:hAnsi="宋体" w:cs="仿宋" w:hint="eastAsia"/>
          <w:sz w:val="24"/>
        </w:rPr>
        <w:t>6-B</w:t>
      </w:r>
      <w:r>
        <w:rPr>
          <w:rFonts w:ascii="宋体" w:eastAsia="宋体" w:hAnsi="宋体" w:cs="仿宋" w:hint="eastAsia"/>
          <w:sz w:val="24"/>
        </w:rPr>
        <w:t>、</w:t>
      </w:r>
      <w:r>
        <w:rPr>
          <w:rFonts w:ascii="宋体" w:eastAsia="宋体" w:hAnsi="宋体" w:cs="仿宋" w:hint="eastAsia"/>
          <w:sz w:val="24"/>
        </w:rPr>
        <w:t>C</w:t>
      </w:r>
      <w:r>
        <w:rPr>
          <w:rFonts w:ascii="宋体" w:eastAsia="宋体" w:hAnsi="宋体" w:cs="仿宋" w:hint="eastAsia"/>
          <w:sz w:val="24"/>
        </w:rPr>
        <w:t>楼</w:t>
      </w:r>
      <w:r>
        <w:rPr>
          <w:rFonts w:ascii="宋体" w:eastAsia="宋体" w:hAnsi="宋体" w:cs="仿宋" w:hint="eastAsia"/>
          <w:sz w:val="24"/>
        </w:rPr>
        <w:t>（</w:t>
      </w:r>
      <w:r>
        <w:rPr>
          <w:rFonts w:ascii="宋体" w:eastAsia="宋体" w:hAnsi="宋体" w:cs="仿宋" w:hint="eastAsia"/>
          <w:sz w:val="24"/>
        </w:rPr>
        <w:t>40829.5</w:t>
      </w:r>
      <w:r>
        <w:rPr>
          <w:rFonts w:ascii="宋体" w:eastAsia="宋体" w:hAnsi="宋体" w:cs="仿宋" w:hint="eastAsia"/>
          <w:sz w:val="24"/>
        </w:rPr>
        <w:t>㎡）、</w:t>
      </w:r>
      <w:r>
        <w:rPr>
          <w:rFonts w:ascii="宋体" w:eastAsia="宋体" w:hAnsi="宋体" w:cs="仿宋" w:hint="eastAsia"/>
          <w:sz w:val="24"/>
        </w:rPr>
        <w:t>联</w:t>
      </w:r>
      <w:proofErr w:type="gramStart"/>
      <w:r>
        <w:rPr>
          <w:rFonts w:ascii="宋体" w:eastAsia="宋体" w:hAnsi="宋体" w:cs="仿宋" w:hint="eastAsia"/>
          <w:sz w:val="24"/>
        </w:rPr>
        <w:t>泓创新</w:t>
      </w:r>
      <w:proofErr w:type="gramEnd"/>
      <w:r>
        <w:rPr>
          <w:rFonts w:ascii="宋体" w:eastAsia="宋体" w:hAnsi="宋体" w:cs="仿宋" w:hint="eastAsia"/>
          <w:sz w:val="24"/>
        </w:rPr>
        <w:t>大厦</w:t>
      </w:r>
      <w:r>
        <w:rPr>
          <w:rFonts w:ascii="宋体" w:eastAsia="宋体" w:hAnsi="宋体" w:cs="仿宋" w:hint="eastAsia"/>
          <w:sz w:val="24"/>
        </w:rPr>
        <w:t>（</w:t>
      </w:r>
      <w:r>
        <w:rPr>
          <w:rFonts w:ascii="宋体" w:eastAsia="宋体" w:hAnsi="宋体" w:cs="仿宋" w:hint="eastAsia"/>
          <w:sz w:val="24"/>
        </w:rPr>
        <w:t>47308.53</w:t>
      </w:r>
      <w:r>
        <w:rPr>
          <w:rFonts w:ascii="宋体" w:eastAsia="宋体" w:hAnsi="宋体" w:cs="仿宋" w:hint="eastAsia"/>
          <w:sz w:val="24"/>
        </w:rPr>
        <w:t>㎡）</w:t>
      </w:r>
      <w:r>
        <w:rPr>
          <w:rFonts w:ascii="宋体" w:eastAsia="宋体" w:hAnsi="宋体" w:cs="仿宋" w:hint="eastAsia"/>
          <w:sz w:val="24"/>
        </w:rPr>
        <w:t>，美</w:t>
      </w:r>
      <w:proofErr w:type="gramStart"/>
      <w:r>
        <w:rPr>
          <w:rFonts w:ascii="宋体" w:eastAsia="宋体" w:hAnsi="宋体" w:cs="仿宋" w:hint="eastAsia"/>
          <w:sz w:val="24"/>
        </w:rPr>
        <w:t>淼</w:t>
      </w:r>
      <w:proofErr w:type="gramEnd"/>
      <w:r>
        <w:rPr>
          <w:rFonts w:ascii="宋体" w:eastAsia="宋体" w:hAnsi="宋体" w:cs="仿宋" w:hint="eastAsia"/>
          <w:sz w:val="24"/>
        </w:rPr>
        <w:t>科技大厦</w:t>
      </w:r>
      <w:r>
        <w:rPr>
          <w:rFonts w:ascii="宋体" w:eastAsia="宋体" w:hAnsi="宋体" w:cs="仿宋" w:hint="eastAsia"/>
          <w:sz w:val="24"/>
        </w:rPr>
        <w:t>(28742.04</w:t>
      </w:r>
      <w:r w:rsidR="006A1376">
        <w:rPr>
          <w:rFonts w:ascii="宋体" w:eastAsia="宋体" w:hAnsi="宋体" w:cs="仿宋" w:hint="eastAsia"/>
          <w:sz w:val="24"/>
        </w:rPr>
        <w:t>㎡</w:t>
      </w:r>
      <w:r>
        <w:rPr>
          <w:rFonts w:ascii="宋体" w:eastAsia="宋体" w:hAnsi="宋体" w:cs="仿宋" w:hint="eastAsia"/>
          <w:sz w:val="24"/>
        </w:rPr>
        <w:t>)</w:t>
      </w:r>
      <w:r>
        <w:rPr>
          <w:rFonts w:ascii="宋体" w:eastAsia="宋体" w:hAnsi="宋体" w:cs="仿宋" w:hint="eastAsia"/>
          <w:sz w:val="24"/>
        </w:rPr>
        <w:t>、</w:t>
      </w:r>
      <w:proofErr w:type="gramStart"/>
      <w:r>
        <w:rPr>
          <w:rFonts w:ascii="宋体" w:eastAsia="宋体" w:hAnsi="宋体" w:cs="仿宋" w:hint="eastAsia"/>
          <w:sz w:val="24"/>
        </w:rPr>
        <w:t>科教城</w:t>
      </w:r>
      <w:proofErr w:type="gramEnd"/>
      <w:r>
        <w:rPr>
          <w:rFonts w:ascii="宋体" w:eastAsia="宋体" w:hAnsi="宋体" w:cs="仿宋" w:hint="eastAsia"/>
          <w:sz w:val="24"/>
        </w:rPr>
        <w:t>幼儿园</w:t>
      </w:r>
      <w:r>
        <w:rPr>
          <w:rFonts w:ascii="宋体" w:eastAsia="宋体" w:hAnsi="宋体" w:cs="仿宋" w:hint="eastAsia"/>
          <w:sz w:val="24"/>
        </w:rPr>
        <w:t>（</w:t>
      </w:r>
      <w:r>
        <w:rPr>
          <w:rFonts w:ascii="宋体" w:eastAsia="宋体" w:hAnsi="宋体" w:cs="仿宋" w:hint="eastAsia"/>
          <w:sz w:val="24"/>
        </w:rPr>
        <w:t>17621</w:t>
      </w:r>
      <w:r w:rsidR="006A1376">
        <w:rPr>
          <w:rFonts w:ascii="宋体" w:eastAsia="宋体" w:hAnsi="宋体" w:cs="仿宋" w:hint="eastAsia"/>
          <w:sz w:val="24"/>
        </w:rPr>
        <w:t>㎡</w:t>
      </w:r>
      <w:r>
        <w:rPr>
          <w:rFonts w:ascii="宋体" w:eastAsia="宋体" w:hAnsi="宋体" w:cs="仿宋" w:hint="eastAsia"/>
          <w:sz w:val="24"/>
        </w:rPr>
        <w:t>）</w:t>
      </w:r>
      <w:r>
        <w:rPr>
          <w:rFonts w:ascii="宋体" w:eastAsia="宋体" w:hAnsi="宋体" w:cs="仿宋" w:hint="eastAsia"/>
          <w:sz w:val="24"/>
        </w:rPr>
        <w:t>等区域生活垃圾清运服务，不含厨房泔水垃圾。</w:t>
      </w:r>
    </w:p>
    <w:p w14:paraId="2CC8B875"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（二）清运服务要求：生活垃圾应及时清运，清运垃圾过程中不得出现污水跑冒滴漏，不得出现垃圾满溢（堆放过多超出清运点范围），应保持路面环境清洁。清运时间为</w:t>
      </w:r>
      <w:r>
        <w:rPr>
          <w:rFonts w:ascii="宋体" w:eastAsia="宋体" w:hAnsi="宋体" w:cs="仿宋" w:hint="eastAsia"/>
          <w:sz w:val="24"/>
        </w:rPr>
        <w:t>6:00-10:00</w:t>
      </w:r>
      <w:r>
        <w:rPr>
          <w:rFonts w:ascii="宋体" w:eastAsia="宋体" w:hAnsi="宋体" w:cs="仿宋" w:hint="eastAsia"/>
          <w:sz w:val="24"/>
        </w:rPr>
        <w:t>，</w:t>
      </w:r>
      <w:r>
        <w:rPr>
          <w:rFonts w:ascii="宋体" w:eastAsia="宋体" w:hAnsi="宋体" w:cs="仿宋" w:hint="eastAsia"/>
          <w:sz w:val="24"/>
        </w:rPr>
        <w:t>15:00-19:00</w:t>
      </w:r>
      <w:r>
        <w:rPr>
          <w:rFonts w:ascii="宋体" w:eastAsia="宋体" w:hAnsi="宋体" w:cs="仿宋" w:hint="eastAsia"/>
          <w:sz w:val="24"/>
        </w:rPr>
        <w:t>（一天至少两次），如确因甲方</w:t>
      </w:r>
      <w:r>
        <w:rPr>
          <w:rFonts w:ascii="宋体" w:eastAsia="宋体" w:hAnsi="宋体" w:cs="仿宋" w:hint="eastAsia"/>
          <w:sz w:val="24"/>
        </w:rPr>
        <w:t>生产工作需要增加频次的，乙方应予以无条件配合。（保证清运范围内无生活垃圾堆积，清扫整洁清运标准符合常州市武进区垃圾清运要求）。如遇到紧急情况，需要无条件服从采购单位的清运要求。</w:t>
      </w:r>
    </w:p>
    <w:p w14:paraId="2B5919AD"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（三）考核标准：详见附表</w:t>
      </w:r>
    </w:p>
    <w:p w14:paraId="143ACC08"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2.</w:t>
      </w:r>
      <w:r>
        <w:rPr>
          <w:rFonts w:ascii="宋体" w:eastAsia="宋体" w:hAnsi="宋体" w:cs="仿宋" w:hint="eastAsia"/>
          <w:sz w:val="24"/>
        </w:rPr>
        <w:t>服务周期：一年。</w:t>
      </w:r>
    </w:p>
    <w:p w14:paraId="2EB1FBA4"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3</w:t>
      </w:r>
      <w:r>
        <w:rPr>
          <w:rFonts w:ascii="宋体" w:eastAsia="宋体" w:hAnsi="宋体" w:cs="仿宋"/>
          <w:sz w:val="24"/>
        </w:rPr>
        <w:t>.</w:t>
      </w:r>
      <w:r>
        <w:rPr>
          <w:rFonts w:ascii="宋体" w:eastAsia="宋体" w:hAnsi="宋体" w:cs="仿宋" w:hint="eastAsia"/>
          <w:sz w:val="24"/>
        </w:rPr>
        <w:t>履约保证金：无</w:t>
      </w:r>
    </w:p>
    <w:p w14:paraId="7D0F86E9" w14:textId="77777777" w:rsidR="00A23D97" w:rsidRDefault="00475B36">
      <w:pPr>
        <w:spacing w:line="570" w:lineRule="exact"/>
        <w:ind w:firstLineChars="200" w:firstLine="480"/>
        <w:rPr>
          <w:rFonts w:ascii="宋体" w:eastAsia="宋体" w:hAnsi="宋体" w:cs="仿宋"/>
          <w:sz w:val="24"/>
        </w:rPr>
      </w:pPr>
      <w:r>
        <w:rPr>
          <w:rFonts w:ascii="宋体" w:eastAsia="宋体" w:hAnsi="宋体" w:cs="仿宋" w:hint="eastAsia"/>
          <w:sz w:val="24"/>
        </w:rPr>
        <w:t>4</w:t>
      </w:r>
      <w:r>
        <w:rPr>
          <w:rFonts w:ascii="宋体" w:eastAsia="宋体" w:hAnsi="宋体" w:cs="仿宋"/>
          <w:sz w:val="24"/>
        </w:rPr>
        <w:t>.</w:t>
      </w:r>
      <w:r>
        <w:rPr>
          <w:rFonts w:ascii="宋体" w:eastAsia="宋体" w:hAnsi="宋体" w:cs="仿宋" w:hint="eastAsia"/>
          <w:sz w:val="24"/>
        </w:rPr>
        <w:t>合同</w:t>
      </w:r>
      <w:proofErr w:type="gramStart"/>
      <w:r>
        <w:rPr>
          <w:rFonts w:ascii="宋体" w:eastAsia="宋体" w:hAnsi="宋体" w:cs="仿宋" w:hint="eastAsia"/>
          <w:sz w:val="24"/>
        </w:rPr>
        <w:t>价组成</w:t>
      </w:r>
      <w:proofErr w:type="gramEnd"/>
      <w:r>
        <w:rPr>
          <w:rFonts w:ascii="宋体" w:eastAsia="宋体" w:hAnsi="宋体" w:cs="仿宋" w:hint="eastAsia"/>
          <w:sz w:val="24"/>
        </w:rPr>
        <w:t>与付款方式</w:t>
      </w:r>
      <w:r>
        <w:rPr>
          <w:rFonts w:ascii="宋体" w:eastAsia="宋体" w:hAnsi="宋体" w:cs="仿宋" w:hint="eastAsia"/>
          <w:sz w:val="24"/>
        </w:rPr>
        <w:t xml:space="preserve"> </w:t>
      </w:r>
    </w:p>
    <w:p w14:paraId="57B78BA9" w14:textId="77777777" w:rsidR="00A23D97" w:rsidRDefault="00475B36">
      <w:pPr>
        <w:spacing w:line="570" w:lineRule="exact"/>
        <w:ind w:firstLineChars="200" w:firstLine="480"/>
        <w:rPr>
          <w:b/>
          <w:sz w:val="36"/>
          <w:szCs w:val="44"/>
        </w:rPr>
      </w:pPr>
      <w:r>
        <w:rPr>
          <w:rFonts w:ascii="宋体" w:eastAsia="宋体" w:hAnsi="宋体" w:cs="仿宋" w:hint="eastAsia"/>
          <w:sz w:val="24"/>
        </w:rPr>
        <w:t>每半年经考核合格后，支付合同价的</w:t>
      </w:r>
      <w:r>
        <w:rPr>
          <w:rFonts w:ascii="宋体" w:eastAsia="宋体" w:hAnsi="宋体" w:cs="仿宋" w:hint="eastAsia"/>
          <w:sz w:val="24"/>
        </w:rPr>
        <w:t>50%</w:t>
      </w:r>
      <w:r>
        <w:rPr>
          <w:rFonts w:ascii="宋体" w:eastAsia="宋体" w:hAnsi="宋体" w:cs="仿宋" w:hint="eastAsia"/>
          <w:sz w:val="24"/>
        </w:rPr>
        <w:t>，采购人按合同约定付款前，供应商均应向采</w:t>
      </w:r>
      <w:r>
        <w:rPr>
          <w:rFonts w:ascii="宋体" w:eastAsia="宋体" w:hAnsi="宋体" w:cs="仿宋" w:hint="eastAsia"/>
          <w:sz w:val="24"/>
        </w:rPr>
        <w:lastRenderedPageBreak/>
        <w:t>购人出具正式、合法的发票，否则采购人有权延迟付款，并不产生违约责任。</w:t>
      </w:r>
      <w:r>
        <w:rPr>
          <w:b/>
          <w:sz w:val="36"/>
          <w:szCs w:val="44"/>
        </w:rPr>
        <w:br w:type="page"/>
      </w:r>
    </w:p>
    <w:p w14:paraId="3775A557" w14:textId="77777777" w:rsidR="00A23D97" w:rsidRDefault="00475B36">
      <w:pPr>
        <w:spacing w:line="360" w:lineRule="auto"/>
        <w:jc w:val="center"/>
        <w:rPr>
          <w:b/>
          <w:sz w:val="36"/>
          <w:szCs w:val="44"/>
        </w:rPr>
      </w:pPr>
      <w:proofErr w:type="gramStart"/>
      <w:r>
        <w:rPr>
          <w:rFonts w:hint="eastAsia"/>
          <w:b/>
          <w:sz w:val="36"/>
          <w:szCs w:val="44"/>
        </w:rPr>
        <w:lastRenderedPageBreak/>
        <w:t>科教城</w:t>
      </w:r>
      <w:proofErr w:type="gramEnd"/>
      <w:r>
        <w:rPr>
          <w:rFonts w:hint="eastAsia"/>
          <w:b/>
          <w:sz w:val="36"/>
          <w:szCs w:val="44"/>
        </w:rPr>
        <w:t>三期外环境生活垃圾清运服务协议</w:t>
      </w:r>
    </w:p>
    <w:p w14:paraId="3754D75E" w14:textId="77777777" w:rsidR="00A23D97" w:rsidRDefault="00A23D97">
      <w:pPr>
        <w:spacing w:line="360" w:lineRule="auto"/>
        <w:rPr>
          <w:rFonts w:ascii="仿宋" w:eastAsia="仿宋" w:hAnsi="仿宋"/>
          <w:bCs/>
          <w:sz w:val="28"/>
          <w:szCs w:val="28"/>
        </w:rPr>
      </w:pPr>
    </w:p>
    <w:p w14:paraId="4CD7060B"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甲方：常州</w:t>
      </w:r>
      <w:proofErr w:type="gramStart"/>
      <w:r>
        <w:rPr>
          <w:rFonts w:ascii="仿宋" w:eastAsia="仿宋" w:hAnsi="仿宋" w:hint="eastAsia"/>
          <w:bCs/>
          <w:sz w:val="28"/>
          <w:szCs w:val="28"/>
        </w:rPr>
        <w:t>科教城置业</w:t>
      </w:r>
      <w:proofErr w:type="gramEnd"/>
      <w:r>
        <w:rPr>
          <w:rFonts w:ascii="仿宋" w:eastAsia="仿宋" w:hAnsi="仿宋" w:hint="eastAsia"/>
          <w:bCs/>
          <w:sz w:val="28"/>
          <w:szCs w:val="28"/>
        </w:rPr>
        <w:t>发展有限公司</w:t>
      </w:r>
    </w:p>
    <w:p w14:paraId="700FA61D"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住所地：常州市武进区常武中路</w:t>
      </w:r>
      <w:r>
        <w:rPr>
          <w:rFonts w:ascii="仿宋" w:eastAsia="仿宋" w:hAnsi="仿宋" w:hint="eastAsia"/>
          <w:bCs/>
          <w:sz w:val="28"/>
          <w:szCs w:val="28"/>
        </w:rPr>
        <w:t>18</w:t>
      </w:r>
      <w:r>
        <w:rPr>
          <w:rFonts w:ascii="仿宋" w:eastAsia="仿宋" w:hAnsi="仿宋" w:hint="eastAsia"/>
          <w:bCs/>
          <w:sz w:val="28"/>
          <w:szCs w:val="28"/>
        </w:rPr>
        <w:t>号</w:t>
      </w:r>
    </w:p>
    <w:p w14:paraId="2364A9BD"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乙方：</w:t>
      </w:r>
    </w:p>
    <w:p w14:paraId="67D06D3B"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所住地：</w:t>
      </w:r>
    </w:p>
    <w:p w14:paraId="41FB6BC4"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甲、乙双方经友好协商，甲方向乙方购买以下条款内约定的生活垃圾清运服务，双方需按以下合同条款内的规定正确地履行合同，直至按本合同所有条款的规定执行终结为止；本合同所有附件与本合同同时使用，并具有同等法律效力。</w:t>
      </w:r>
    </w:p>
    <w:p w14:paraId="6562174A"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清运内容</w:t>
      </w:r>
    </w:p>
    <w:p w14:paraId="7F2470F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（一）、甲方在大楼内产生的生活垃圾每天集中放置</w:t>
      </w:r>
      <w:r>
        <w:rPr>
          <w:rFonts w:ascii="仿宋" w:eastAsia="仿宋" w:hAnsi="仿宋" w:hint="eastAsia"/>
          <w:bCs/>
          <w:sz w:val="28"/>
          <w:szCs w:val="28"/>
        </w:rPr>
        <w:t>11</w:t>
      </w:r>
      <w:r>
        <w:rPr>
          <w:rFonts w:ascii="仿宋" w:eastAsia="仿宋" w:hAnsi="仿宋" w:hint="eastAsia"/>
          <w:bCs/>
          <w:sz w:val="28"/>
          <w:szCs w:val="28"/>
        </w:rPr>
        <w:t>处，并委托乙方清运生活垃圾，由乙方负责本协议服务期限内的生活垃圾清运工作。</w:t>
      </w:r>
      <w:r>
        <w:rPr>
          <w:rFonts w:ascii="仿宋" w:eastAsia="仿宋" w:hAnsi="仿宋" w:hint="eastAsia"/>
          <w:bCs/>
          <w:sz w:val="28"/>
          <w:szCs w:val="28"/>
        </w:rPr>
        <w:t xml:space="preserve">  </w:t>
      </w:r>
    </w:p>
    <w:p w14:paraId="340E699B"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具体生活垃圾放置点如下：</w:t>
      </w:r>
    </w:p>
    <w:p w14:paraId="27F629DD"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1</w:t>
      </w:r>
      <w:r>
        <w:rPr>
          <w:rFonts w:ascii="仿宋" w:eastAsia="仿宋" w:hAnsi="仿宋" w:hint="eastAsia"/>
          <w:bCs/>
          <w:sz w:val="28"/>
          <w:szCs w:val="28"/>
        </w:rPr>
        <w:t>、创</w:t>
      </w:r>
      <w:proofErr w:type="gramStart"/>
      <w:r>
        <w:rPr>
          <w:rFonts w:ascii="仿宋" w:eastAsia="仿宋" w:hAnsi="仿宋" w:hint="eastAsia"/>
          <w:bCs/>
          <w:sz w:val="28"/>
          <w:szCs w:val="28"/>
        </w:rPr>
        <w:t>研</w:t>
      </w:r>
      <w:proofErr w:type="gramEnd"/>
      <w:r>
        <w:rPr>
          <w:rFonts w:ascii="仿宋" w:eastAsia="仿宋" w:hAnsi="仿宋" w:hint="eastAsia"/>
          <w:bCs/>
          <w:sz w:val="28"/>
          <w:szCs w:val="28"/>
        </w:rPr>
        <w:t>港</w:t>
      </w:r>
      <w:r>
        <w:rPr>
          <w:rFonts w:ascii="仿宋" w:eastAsia="仿宋" w:hAnsi="仿宋" w:hint="eastAsia"/>
          <w:bCs/>
          <w:sz w:val="28"/>
          <w:szCs w:val="28"/>
        </w:rPr>
        <w:t>1</w:t>
      </w:r>
      <w:r>
        <w:rPr>
          <w:rFonts w:ascii="仿宋" w:eastAsia="仿宋" w:hAnsi="仿宋" w:hint="eastAsia"/>
          <w:bCs/>
          <w:sz w:val="28"/>
          <w:szCs w:val="28"/>
        </w:rPr>
        <w:t>号楼</w:t>
      </w:r>
      <w:r>
        <w:rPr>
          <w:rFonts w:ascii="仿宋" w:eastAsia="仿宋" w:hAnsi="仿宋" w:hint="eastAsia"/>
          <w:bCs/>
          <w:sz w:val="28"/>
          <w:szCs w:val="28"/>
        </w:rPr>
        <w:t>（</w:t>
      </w:r>
      <w:r>
        <w:rPr>
          <w:rFonts w:ascii="仿宋" w:eastAsia="仿宋" w:hAnsi="仿宋" w:hint="eastAsia"/>
          <w:bCs/>
          <w:sz w:val="28"/>
          <w:szCs w:val="28"/>
        </w:rPr>
        <w:t>55491.31</w:t>
      </w:r>
      <w:r>
        <w:rPr>
          <w:rFonts w:ascii="仿宋" w:eastAsia="仿宋" w:hAnsi="仿宋" w:hint="eastAsia"/>
          <w:bCs/>
          <w:sz w:val="28"/>
          <w:szCs w:val="28"/>
        </w:rPr>
        <w:t>㎡）</w:t>
      </w:r>
      <w:r>
        <w:rPr>
          <w:rFonts w:ascii="仿宋" w:eastAsia="仿宋" w:hAnsi="仿宋" w:hint="eastAsia"/>
          <w:bCs/>
          <w:sz w:val="28"/>
          <w:szCs w:val="28"/>
        </w:rPr>
        <w:t>;</w:t>
      </w:r>
    </w:p>
    <w:p w14:paraId="29B0D2DC"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2</w:t>
      </w:r>
      <w:r>
        <w:rPr>
          <w:rFonts w:ascii="仿宋" w:eastAsia="仿宋" w:hAnsi="仿宋" w:hint="eastAsia"/>
          <w:bCs/>
          <w:sz w:val="28"/>
          <w:szCs w:val="28"/>
        </w:rPr>
        <w:t>、创</w:t>
      </w:r>
      <w:proofErr w:type="gramStart"/>
      <w:r>
        <w:rPr>
          <w:rFonts w:ascii="仿宋" w:eastAsia="仿宋" w:hAnsi="仿宋" w:hint="eastAsia"/>
          <w:bCs/>
          <w:sz w:val="28"/>
          <w:szCs w:val="28"/>
        </w:rPr>
        <w:t>研</w:t>
      </w:r>
      <w:proofErr w:type="gramEnd"/>
      <w:r>
        <w:rPr>
          <w:rFonts w:ascii="仿宋" w:eastAsia="仿宋" w:hAnsi="仿宋" w:hint="eastAsia"/>
          <w:bCs/>
          <w:sz w:val="28"/>
          <w:szCs w:val="28"/>
        </w:rPr>
        <w:t>港</w:t>
      </w:r>
      <w:r>
        <w:rPr>
          <w:rFonts w:ascii="仿宋" w:eastAsia="仿宋" w:hAnsi="仿宋" w:hint="eastAsia"/>
          <w:bCs/>
          <w:sz w:val="28"/>
          <w:szCs w:val="28"/>
        </w:rPr>
        <w:t>2</w:t>
      </w:r>
      <w:r>
        <w:rPr>
          <w:rFonts w:ascii="仿宋" w:eastAsia="仿宋" w:hAnsi="仿宋" w:hint="eastAsia"/>
          <w:bCs/>
          <w:sz w:val="28"/>
          <w:szCs w:val="28"/>
        </w:rPr>
        <w:t>、</w:t>
      </w:r>
      <w:r>
        <w:rPr>
          <w:rFonts w:ascii="仿宋" w:eastAsia="仿宋" w:hAnsi="仿宋" w:hint="eastAsia"/>
          <w:bCs/>
          <w:sz w:val="28"/>
          <w:szCs w:val="28"/>
        </w:rPr>
        <w:t>3</w:t>
      </w:r>
      <w:r>
        <w:rPr>
          <w:rFonts w:ascii="仿宋" w:eastAsia="仿宋" w:hAnsi="仿宋" w:hint="eastAsia"/>
          <w:bCs/>
          <w:sz w:val="28"/>
          <w:szCs w:val="28"/>
        </w:rPr>
        <w:t>号楼</w:t>
      </w:r>
      <w:r>
        <w:rPr>
          <w:rFonts w:ascii="仿宋" w:eastAsia="仿宋" w:hAnsi="仿宋" w:hint="eastAsia"/>
          <w:bCs/>
          <w:sz w:val="28"/>
          <w:szCs w:val="28"/>
        </w:rPr>
        <w:t>（</w:t>
      </w:r>
      <w:r>
        <w:rPr>
          <w:rFonts w:ascii="仿宋" w:eastAsia="仿宋" w:hAnsi="仿宋" w:hint="eastAsia"/>
          <w:bCs/>
          <w:sz w:val="28"/>
          <w:szCs w:val="28"/>
        </w:rPr>
        <w:t>122706.89</w:t>
      </w:r>
      <w:r>
        <w:rPr>
          <w:rFonts w:ascii="仿宋" w:eastAsia="仿宋" w:hAnsi="仿宋" w:hint="eastAsia"/>
          <w:bCs/>
          <w:sz w:val="28"/>
          <w:szCs w:val="28"/>
        </w:rPr>
        <w:t>㎡</w:t>
      </w:r>
      <w:r>
        <w:rPr>
          <w:rFonts w:ascii="仿宋" w:eastAsia="仿宋" w:hAnsi="仿宋" w:hint="eastAsia"/>
          <w:bCs/>
          <w:sz w:val="28"/>
          <w:szCs w:val="28"/>
        </w:rPr>
        <w:t>);</w:t>
      </w:r>
    </w:p>
    <w:p w14:paraId="7F961803"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3</w:t>
      </w:r>
      <w:r>
        <w:rPr>
          <w:rFonts w:ascii="仿宋" w:eastAsia="仿宋" w:hAnsi="仿宋" w:hint="eastAsia"/>
          <w:bCs/>
          <w:sz w:val="28"/>
          <w:szCs w:val="28"/>
        </w:rPr>
        <w:t>、创</w:t>
      </w:r>
      <w:proofErr w:type="gramStart"/>
      <w:r>
        <w:rPr>
          <w:rFonts w:ascii="仿宋" w:eastAsia="仿宋" w:hAnsi="仿宋" w:hint="eastAsia"/>
          <w:bCs/>
          <w:sz w:val="28"/>
          <w:szCs w:val="28"/>
        </w:rPr>
        <w:t>研</w:t>
      </w:r>
      <w:proofErr w:type="gramEnd"/>
      <w:r>
        <w:rPr>
          <w:rFonts w:ascii="仿宋" w:eastAsia="仿宋" w:hAnsi="仿宋" w:hint="eastAsia"/>
          <w:bCs/>
          <w:sz w:val="28"/>
          <w:szCs w:val="28"/>
        </w:rPr>
        <w:t>港</w:t>
      </w:r>
      <w:r>
        <w:rPr>
          <w:rFonts w:ascii="仿宋" w:eastAsia="仿宋" w:hAnsi="仿宋" w:hint="eastAsia"/>
          <w:bCs/>
          <w:sz w:val="28"/>
          <w:szCs w:val="28"/>
        </w:rPr>
        <w:t>4</w:t>
      </w:r>
      <w:r>
        <w:rPr>
          <w:rFonts w:ascii="仿宋" w:eastAsia="仿宋" w:hAnsi="仿宋" w:hint="eastAsia"/>
          <w:bCs/>
          <w:sz w:val="28"/>
          <w:szCs w:val="28"/>
        </w:rPr>
        <w:t>、</w:t>
      </w:r>
      <w:r>
        <w:rPr>
          <w:rFonts w:ascii="仿宋" w:eastAsia="仿宋" w:hAnsi="仿宋" w:hint="eastAsia"/>
          <w:bCs/>
          <w:sz w:val="28"/>
          <w:szCs w:val="28"/>
        </w:rPr>
        <w:t>5</w:t>
      </w:r>
      <w:r>
        <w:rPr>
          <w:rFonts w:ascii="仿宋" w:eastAsia="仿宋" w:hAnsi="仿宋" w:hint="eastAsia"/>
          <w:bCs/>
          <w:sz w:val="28"/>
          <w:szCs w:val="28"/>
        </w:rPr>
        <w:t>号楼</w:t>
      </w:r>
      <w:r>
        <w:rPr>
          <w:rFonts w:ascii="仿宋" w:eastAsia="仿宋" w:hAnsi="仿宋" w:hint="eastAsia"/>
          <w:bCs/>
          <w:sz w:val="28"/>
          <w:szCs w:val="28"/>
        </w:rPr>
        <w:t>(139868.86</w:t>
      </w:r>
      <w:r>
        <w:rPr>
          <w:rFonts w:ascii="仿宋" w:eastAsia="仿宋" w:hAnsi="仿宋" w:hint="eastAsia"/>
          <w:bCs/>
          <w:sz w:val="28"/>
          <w:szCs w:val="28"/>
        </w:rPr>
        <w:t>㎡</w:t>
      </w:r>
      <w:r>
        <w:rPr>
          <w:rFonts w:ascii="仿宋" w:eastAsia="仿宋" w:hAnsi="仿宋" w:hint="eastAsia"/>
          <w:bCs/>
          <w:sz w:val="28"/>
          <w:szCs w:val="28"/>
        </w:rPr>
        <w:t>);</w:t>
      </w:r>
    </w:p>
    <w:p w14:paraId="3C241FFB"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4</w:t>
      </w:r>
      <w:r>
        <w:rPr>
          <w:rFonts w:ascii="仿宋" w:eastAsia="仿宋" w:hAnsi="仿宋" w:hint="eastAsia"/>
          <w:bCs/>
          <w:sz w:val="28"/>
          <w:szCs w:val="28"/>
        </w:rPr>
        <w:t>、</w:t>
      </w:r>
      <w:r>
        <w:rPr>
          <w:rFonts w:ascii="仿宋" w:eastAsia="仿宋" w:hAnsi="仿宋" w:hint="eastAsia"/>
          <w:bCs/>
          <w:sz w:val="28"/>
          <w:szCs w:val="28"/>
        </w:rPr>
        <w:t>510</w:t>
      </w:r>
      <w:r>
        <w:rPr>
          <w:rFonts w:ascii="仿宋" w:eastAsia="仿宋" w:hAnsi="仿宋" w:hint="eastAsia"/>
          <w:bCs/>
          <w:sz w:val="28"/>
          <w:szCs w:val="28"/>
        </w:rPr>
        <w:t>生活广场</w:t>
      </w:r>
      <w:r>
        <w:rPr>
          <w:rFonts w:ascii="仿宋" w:eastAsia="仿宋" w:hAnsi="仿宋" w:hint="eastAsia"/>
          <w:bCs/>
          <w:sz w:val="28"/>
          <w:szCs w:val="28"/>
        </w:rPr>
        <w:t>(34193.13</w:t>
      </w:r>
      <w:r>
        <w:rPr>
          <w:rFonts w:ascii="仿宋" w:eastAsia="仿宋" w:hAnsi="仿宋" w:hint="eastAsia"/>
          <w:bCs/>
          <w:sz w:val="28"/>
          <w:szCs w:val="28"/>
        </w:rPr>
        <w:t>㎡</w:t>
      </w:r>
      <w:r>
        <w:rPr>
          <w:rFonts w:ascii="仿宋" w:eastAsia="仿宋" w:hAnsi="仿宋" w:hint="eastAsia"/>
          <w:bCs/>
          <w:sz w:val="28"/>
          <w:szCs w:val="28"/>
        </w:rPr>
        <w:t>);</w:t>
      </w:r>
    </w:p>
    <w:p w14:paraId="50EBA172"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5</w:t>
      </w:r>
      <w:r>
        <w:rPr>
          <w:rFonts w:ascii="仿宋" w:eastAsia="仿宋" w:hAnsi="仿宋" w:hint="eastAsia"/>
          <w:bCs/>
          <w:sz w:val="28"/>
          <w:szCs w:val="28"/>
        </w:rPr>
        <w:t>、中科创业中心</w:t>
      </w:r>
      <w:r>
        <w:rPr>
          <w:rFonts w:ascii="仿宋" w:eastAsia="仿宋" w:hAnsi="仿宋" w:hint="eastAsia"/>
          <w:bCs/>
          <w:sz w:val="28"/>
          <w:szCs w:val="28"/>
        </w:rPr>
        <w:t>(72691.13</w:t>
      </w:r>
      <w:r>
        <w:rPr>
          <w:rFonts w:ascii="仿宋" w:eastAsia="仿宋" w:hAnsi="仿宋" w:hint="eastAsia"/>
          <w:bCs/>
          <w:sz w:val="28"/>
          <w:szCs w:val="28"/>
        </w:rPr>
        <w:t>㎡</w:t>
      </w:r>
      <w:r>
        <w:rPr>
          <w:rFonts w:ascii="仿宋" w:eastAsia="仿宋" w:hAnsi="仿宋" w:hint="eastAsia"/>
          <w:bCs/>
          <w:sz w:val="28"/>
          <w:szCs w:val="28"/>
        </w:rPr>
        <w:t>);</w:t>
      </w:r>
    </w:p>
    <w:p w14:paraId="7A9D7444"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6</w:t>
      </w:r>
      <w:r>
        <w:rPr>
          <w:rFonts w:ascii="仿宋" w:eastAsia="仿宋" w:hAnsi="仿宋" w:hint="eastAsia"/>
          <w:bCs/>
          <w:sz w:val="28"/>
          <w:szCs w:val="28"/>
        </w:rPr>
        <w:t>、智能数字产业园</w:t>
      </w:r>
      <w:r>
        <w:rPr>
          <w:rFonts w:ascii="仿宋" w:eastAsia="仿宋" w:hAnsi="仿宋" w:hint="eastAsia"/>
          <w:bCs/>
          <w:sz w:val="28"/>
          <w:szCs w:val="28"/>
        </w:rPr>
        <w:t>1-5#</w:t>
      </w:r>
      <w:r>
        <w:rPr>
          <w:rFonts w:ascii="仿宋" w:eastAsia="仿宋" w:hAnsi="仿宋" w:hint="eastAsia"/>
          <w:bCs/>
          <w:sz w:val="28"/>
          <w:szCs w:val="28"/>
        </w:rPr>
        <w:t>厂房</w:t>
      </w:r>
      <w:r>
        <w:rPr>
          <w:rFonts w:ascii="仿宋" w:eastAsia="仿宋" w:hAnsi="仿宋" w:hint="eastAsia"/>
          <w:bCs/>
          <w:sz w:val="28"/>
          <w:szCs w:val="28"/>
        </w:rPr>
        <w:t>(51027.98</w:t>
      </w:r>
      <w:r>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w:t>
      </w:r>
    </w:p>
    <w:p w14:paraId="05825D73"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7</w:t>
      </w:r>
      <w:r>
        <w:rPr>
          <w:rFonts w:ascii="仿宋" w:eastAsia="仿宋" w:hAnsi="仿宋" w:hint="eastAsia"/>
          <w:bCs/>
          <w:sz w:val="28"/>
          <w:szCs w:val="28"/>
        </w:rPr>
        <w:t>、智能数字产业园</w:t>
      </w:r>
      <w:r>
        <w:rPr>
          <w:rFonts w:ascii="仿宋" w:eastAsia="仿宋" w:hAnsi="仿宋" w:hint="eastAsia"/>
          <w:bCs/>
          <w:sz w:val="28"/>
          <w:szCs w:val="28"/>
        </w:rPr>
        <w:t>6-10#</w:t>
      </w:r>
      <w:r>
        <w:rPr>
          <w:rFonts w:ascii="仿宋" w:eastAsia="仿宋" w:hAnsi="仿宋" w:hint="eastAsia"/>
          <w:bCs/>
          <w:sz w:val="28"/>
          <w:szCs w:val="28"/>
        </w:rPr>
        <w:t>厂房</w:t>
      </w:r>
      <w:r>
        <w:rPr>
          <w:rFonts w:ascii="仿宋" w:eastAsia="仿宋" w:hAnsi="仿宋" w:hint="eastAsia"/>
          <w:bCs/>
          <w:sz w:val="28"/>
          <w:szCs w:val="28"/>
        </w:rPr>
        <w:t>(92265.6</w:t>
      </w:r>
      <w:r>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w:t>
      </w:r>
    </w:p>
    <w:p w14:paraId="7547CB48"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8</w:t>
      </w:r>
      <w:r>
        <w:rPr>
          <w:rFonts w:ascii="仿宋" w:eastAsia="仿宋" w:hAnsi="仿宋" w:hint="eastAsia"/>
          <w:bCs/>
          <w:sz w:val="28"/>
          <w:szCs w:val="28"/>
        </w:rPr>
        <w:t>、创</w:t>
      </w:r>
      <w:proofErr w:type="gramStart"/>
      <w:r>
        <w:rPr>
          <w:rFonts w:ascii="仿宋" w:eastAsia="仿宋" w:hAnsi="仿宋" w:hint="eastAsia"/>
          <w:bCs/>
          <w:sz w:val="28"/>
          <w:szCs w:val="28"/>
        </w:rPr>
        <w:t>研</w:t>
      </w:r>
      <w:proofErr w:type="gramEnd"/>
      <w:r>
        <w:rPr>
          <w:rFonts w:ascii="仿宋" w:eastAsia="仿宋" w:hAnsi="仿宋" w:hint="eastAsia"/>
          <w:bCs/>
          <w:sz w:val="28"/>
          <w:szCs w:val="28"/>
        </w:rPr>
        <w:t>港</w:t>
      </w:r>
      <w:r>
        <w:rPr>
          <w:rFonts w:ascii="仿宋" w:eastAsia="仿宋" w:hAnsi="仿宋" w:hint="eastAsia"/>
          <w:bCs/>
          <w:sz w:val="28"/>
          <w:szCs w:val="28"/>
        </w:rPr>
        <w:t>6-B</w:t>
      </w:r>
      <w:r>
        <w:rPr>
          <w:rFonts w:ascii="仿宋" w:eastAsia="仿宋" w:hAnsi="仿宋" w:hint="eastAsia"/>
          <w:bCs/>
          <w:sz w:val="28"/>
          <w:szCs w:val="28"/>
        </w:rPr>
        <w:t>、</w:t>
      </w:r>
      <w:r>
        <w:rPr>
          <w:rFonts w:ascii="仿宋" w:eastAsia="仿宋" w:hAnsi="仿宋" w:hint="eastAsia"/>
          <w:bCs/>
          <w:sz w:val="28"/>
          <w:szCs w:val="28"/>
        </w:rPr>
        <w:t>C</w:t>
      </w:r>
      <w:r>
        <w:rPr>
          <w:rFonts w:ascii="仿宋" w:eastAsia="仿宋" w:hAnsi="仿宋" w:hint="eastAsia"/>
          <w:bCs/>
          <w:sz w:val="28"/>
          <w:szCs w:val="28"/>
        </w:rPr>
        <w:t>楼</w:t>
      </w:r>
      <w:r>
        <w:rPr>
          <w:rFonts w:ascii="仿宋" w:eastAsia="仿宋" w:hAnsi="仿宋" w:hint="eastAsia"/>
          <w:bCs/>
          <w:sz w:val="28"/>
          <w:szCs w:val="28"/>
        </w:rPr>
        <w:t>(40829.5</w:t>
      </w:r>
      <w:r>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w:t>
      </w:r>
    </w:p>
    <w:p w14:paraId="5E4E866F"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9</w:t>
      </w:r>
      <w:r>
        <w:rPr>
          <w:rFonts w:ascii="仿宋" w:eastAsia="仿宋" w:hAnsi="仿宋" w:hint="eastAsia"/>
          <w:bCs/>
          <w:sz w:val="28"/>
          <w:szCs w:val="28"/>
        </w:rPr>
        <w:t>、联泓新材料创新大厦</w:t>
      </w:r>
      <w:r>
        <w:rPr>
          <w:rFonts w:ascii="仿宋" w:eastAsia="仿宋" w:hAnsi="仿宋" w:hint="eastAsia"/>
          <w:bCs/>
          <w:sz w:val="28"/>
          <w:szCs w:val="28"/>
        </w:rPr>
        <w:t>(47308.53</w:t>
      </w:r>
      <w:r>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w:t>
      </w:r>
    </w:p>
    <w:p w14:paraId="05884524" w14:textId="6FEB51DB" w:rsidR="00A23D97" w:rsidRDefault="00475B36">
      <w:pPr>
        <w:spacing w:line="360" w:lineRule="auto"/>
        <w:rPr>
          <w:rFonts w:ascii="仿宋" w:eastAsia="仿宋" w:hAnsi="仿宋"/>
          <w:bCs/>
          <w:sz w:val="28"/>
          <w:szCs w:val="28"/>
        </w:rPr>
      </w:pPr>
      <w:r>
        <w:rPr>
          <w:rFonts w:ascii="仿宋" w:eastAsia="仿宋" w:hAnsi="仿宋" w:hint="eastAsia"/>
          <w:bCs/>
          <w:sz w:val="28"/>
          <w:szCs w:val="28"/>
        </w:rPr>
        <w:lastRenderedPageBreak/>
        <w:t xml:space="preserve">      10</w:t>
      </w:r>
      <w:r>
        <w:rPr>
          <w:rFonts w:ascii="仿宋" w:eastAsia="仿宋" w:hAnsi="仿宋" w:hint="eastAsia"/>
          <w:bCs/>
          <w:sz w:val="28"/>
          <w:szCs w:val="28"/>
        </w:rPr>
        <w:t>、美</w:t>
      </w:r>
      <w:proofErr w:type="gramStart"/>
      <w:r>
        <w:rPr>
          <w:rFonts w:ascii="仿宋" w:eastAsia="仿宋" w:hAnsi="仿宋" w:hint="eastAsia"/>
          <w:bCs/>
          <w:sz w:val="28"/>
          <w:szCs w:val="28"/>
        </w:rPr>
        <w:t>淼</w:t>
      </w:r>
      <w:proofErr w:type="gramEnd"/>
      <w:r>
        <w:rPr>
          <w:rFonts w:ascii="仿宋" w:eastAsia="仿宋" w:hAnsi="仿宋" w:hint="eastAsia"/>
          <w:bCs/>
          <w:sz w:val="28"/>
          <w:szCs w:val="28"/>
        </w:rPr>
        <w:t>科技大</w:t>
      </w:r>
      <w:r>
        <w:rPr>
          <w:rFonts w:ascii="仿宋" w:eastAsia="仿宋" w:hAnsi="仿宋" w:hint="eastAsia"/>
          <w:bCs/>
          <w:sz w:val="28"/>
          <w:szCs w:val="28"/>
        </w:rPr>
        <w:t>厦</w:t>
      </w:r>
      <w:r>
        <w:rPr>
          <w:rFonts w:ascii="仿宋" w:eastAsia="仿宋" w:hAnsi="仿宋" w:hint="eastAsia"/>
          <w:bCs/>
          <w:sz w:val="28"/>
          <w:szCs w:val="28"/>
        </w:rPr>
        <w:t>(28742.04</w:t>
      </w:r>
      <w:r w:rsidR="00EE4E50">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w:t>
      </w:r>
    </w:p>
    <w:p w14:paraId="57D1305F" w14:textId="463D3A4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11</w:t>
      </w:r>
      <w:r>
        <w:rPr>
          <w:rFonts w:ascii="仿宋" w:eastAsia="仿宋" w:hAnsi="仿宋" w:hint="eastAsia"/>
          <w:bCs/>
          <w:sz w:val="28"/>
          <w:szCs w:val="28"/>
        </w:rPr>
        <w:t>、</w:t>
      </w:r>
      <w:proofErr w:type="gramStart"/>
      <w:r>
        <w:rPr>
          <w:rFonts w:ascii="仿宋" w:eastAsia="仿宋" w:hAnsi="仿宋" w:hint="eastAsia"/>
          <w:bCs/>
          <w:sz w:val="28"/>
          <w:szCs w:val="28"/>
        </w:rPr>
        <w:t>科教城</w:t>
      </w:r>
      <w:proofErr w:type="gramEnd"/>
      <w:r>
        <w:rPr>
          <w:rFonts w:ascii="仿宋" w:eastAsia="仿宋" w:hAnsi="仿宋" w:hint="eastAsia"/>
          <w:bCs/>
          <w:sz w:val="28"/>
          <w:szCs w:val="28"/>
        </w:rPr>
        <w:t>幼儿园</w:t>
      </w:r>
      <w:r>
        <w:rPr>
          <w:rFonts w:ascii="仿宋" w:eastAsia="仿宋" w:hAnsi="仿宋" w:hint="eastAsia"/>
          <w:bCs/>
          <w:sz w:val="28"/>
          <w:szCs w:val="28"/>
        </w:rPr>
        <w:t>(17621</w:t>
      </w:r>
      <w:r w:rsidR="00EE4E50">
        <w:rPr>
          <w:rFonts w:ascii="仿宋" w:eastAsia="仿宋" w:hAnsi="仿宋" w:hint="eastAsia"/>
          <w:bCs/>
          <w:sz w:val="28"/>
          <w:szCs w:val="28"/>
        </w:rPr>
        <w:t>㎡</w:t>
      </w:r>
      <w:r>
        <w:rPr>
          <w:rFonts w:ascii="仿宋" w:eastAsia="仿宋" w:hAnsi="仿宋" w:hint="eastAsia"/>
          <w:bCs/>
          <w:sz w:val="28"/>
          <w:szCs w:val="28"/>
        </w:rPr>
        <w:t>)</w:t>
      </w:r>
      <w:r>
        <w:rPr>
          <w:rFonts w:ascii="仿宋" w:eastAsia="仿宋" w:hAnsi="仿宋" w:hint="eastAsia"/>
          <w:bCs/>
          <w:sz w:val="28"/>
          <w:szCs w:val="28"/>
        </w:rPr>
        <w:t>。</w:t>
      </w:r>
    </w:p>
    <w:p w14:paraId="0F39927E"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（二）、清运时间为</w:t>
      </w:r>
      <w:r>
        <w:rPr>
          <w:rFonts w:ascii="仿宋" w:eastAsia="仿宋" w:hAnsi="仿宋" w:hint="eastAsia"/>
          <w:bCs/>
          <w:sz w:val="28"/>
          <w:szCs w:val="28"/>
        </w:rPr>
        <w:t>6:00-10:00</w:t>
      </w:r>
      <w:r>
        <w:rPr>
          <w:rFonts w:ascii="仿宋" w:eastAsia="仿宋" w:hAnsi="仿宋" w:hint="eastAsia"/>
          <w:bCs/>
          <w:sz w:val="28"/>
          <w:szCs w:val="28"/>
        </w:rPr>
        <w:t>，</w:t>
      </w:r>
      <w:r>
        <w:rPr>
          <w:rFonts w:ascii="仿宋" w:eastAsia="仿宋" w:hAnsi="仿宋" w:hint="eastAsia"/>
          <w:bCs/>
          <w:sz w:val="28"/>
          <w:szCs w:val="28"/>
        </w:rPr>
        <w:t>15:00-19:00</w:t>
      </w:r>
      <w:r>
        <w:rPr>
          <w:rFonts w:ascii="仿宋" w:eastAsia="仿宋" w:hAnsi="仿宋" w:hint="eastAsia"/>
          <w:bCs/>
          <w:sz w:val="28"/>
          <w:szCs w:val="28"/>
        </w:rPr>
        <w:t>，如因甲方生产工作需要增加时长的，乙方应无条件配合。</w:t>
      </w:r>
    </w:p>
    <w:p w14:paraId="2EB5A76B"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二、服务期限：</w:t>
      </w:r>
      <w:r>
        <w:rPr>
          <w:rFonts w:ascii="仿宋" w:eastAsia="仿宋" w:hAnsi="仿宋" w:hint="eastAsia"/>
          <w:bCs/>
          <w:sz w:val="28"/>
          <w:szCs w:val="28"/>
        </w:rPr>
        <w:t>2023</w:t>
      </w:r>
      <w:r>
        <w:rPr>
          <w:rFonts w:ascii="仿宋" w:eastAsia="仿宋" w:hAnsi="仿宋" w:hint="eastAsia"/>
          <w:bCs/>
          <w:sz w:val="28"/>
          <w:szCs w:val="28"/>
        </w:rPr>
        <w:t>年</w:t>
      </w:r>
      <w:r>
        <w:rPr>
          <w:rFonts w:ascii="仿宋" w:eastAsia="仿宋" w:hAnsi="仿宋" w:hint="eastAsia"/>
          <w:bCs/>
          <w:sz w:val="28"/>
          <w:szCs w:val="28"/>
        </w:rPr>
        <w:t xml:space="preserve"> </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日起至</w:t>
      </w:r>
      <w:r>
        <w:rPr>
          <w:rFonts w:ascii="仿宋" w:eastAsia="仿宋" w:hAnsi="仿宋" w:hint="eastAsia"/>
          <w:bCs/>
          <w:sz w:val="28"/>
          <w:szCs w:val="28"/>
        </w:rPr>
        <w:t>2024</w:t>
      </w: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止。</w:t>
      </w:r>
    </w:p>
    <w:p w14:paraId="09E47DD4"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三、清运费用及付款时间：</w:t>
      </w:r>
    </w:p>
    <w:p w14:paraId="1DBBEC3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1</w:t>
      </w:r>
      <w:r>
        <w:rPr>
          <w:rFonts w:ascii="仿宋" w:eastAsia="仿宋" w:hAnsi="仿宋" w:hint="eastAsia"/>
          <w:bCs/>
          <w:sz w:val="28"/>
          <w:szCs w:val="28"/>
        </w:rPr>
        <w:t>、甲方支付乙方本协议期间的垃圾清运费</w:t>
      </w:r>
      <w:r>
        <w:rPr>
          <w:rFonts w:ascii="仿宋" w:eastAsia="仿宋" w:hAnsi="仿宋" w:hint="eastAsia"/>
          <w:bCs/>
          <w:sz w:val="28"/>
          <w:szCs w:val="28"/>
        </w:rPr>
        <w:t xml:space="preserve">     </w:t>
      </w:r>
      <w:r>
        <w:rPr>
          <w:rFonts w:ascii="仿宋" w:eastAsia="仿宋" w:hAnsi="仿宋" w:hint="eastAsia"/>
          <w:bCs/>
          <w:sz w:val="28"/>
          <w:szCs w:val="28"/>
        </w:rPr>
        <w:t>元</w:t>
      </w:r>
      <w:r>
        <w:rPr>
          <w:rFonts w:ascii="仿宋" w:eastAsia="仿宋" w:hAnsi="仿宋" w:hint="eastAsia"/>
          <w:bCs/>
          <w:sz w:val="28"/>
          <w:szCs w:val="28"/>
        </w:rPr>
        <w:t>/</w:t>
      </w:r>
      <w:r>
        <w:rPr>
          <w:rFonts w:ascii="仿宋" w:eastAsia="仿宋" w:hAnsi="仿宋" w:hint="eastAsia"/>
          <w:bCs/>
          <w:sz w:val="28"/>
          <w:szCs w:val="28"/>
        </w:rPr>
        <w:t>年</w:t>
      </w:r>
      <w:r>
        <w:rPr>
          <w:rFonts w:ascii="仿宋" w:eastAsia="仿宋" w:hAnsi="仿宋" w:hint="eastAsia"/>
          <w:bCs/>
          <w:sz w:val="28"/>
          <w:szCs w:val="28"/>
        </w:rPr>
        <w:t>(</w:t>
      </w:r>
      <w:r>
        <w:rPr>
          <w:rFonts w:ascii="仿宋" w:eastAsia="仿宋" w:hAnsi="仿宋" w:hint="eastAsia"/>
          <w:bCs/>
          <w:sz w:val="28"/>
          <w:szCs w:val="28"/>
        </w:rPr>
        <w:t>不含税），含税价</w:t>
      </w:r>
      <w:r>
        <w:rPr>
          <w:rFonts w:ascii="仿宋" w:eastAsia="仿宋" w:hAnsi="仿宋" w:hint="eastAsia"/>
          <w:bCs/>
          <w:sz w:val="28"/>
          <w:szCs w:val="28"/>
        </w:rPr>
        <w:t xml:space="preserve">      </w:t>
      </w:r>
      <w:r>
        <w:rPr>
          <w:rFonts w:ascii="仿宋" w:eastAsia="仿宋" w:hAnsi="仿宋" w:hint="eastAsia"/>
          <w:bCs/>
          <w:sz w:val="28"/>
          <w:szCs w:val="28"/>
        </w:rPr>
        <w:t>元</w:t>
      </w:r>
      <w:r>
        <w:rPr>
          <w:rFonts w:ascii="仿宋" w:eastAsia="仿宋" w:hAnsi="仿宋" w:hint="eastAsia"/>
          <w:bCs/>
          <w:sz w:val="28"/>
          <w:szCs w:val="28"/>
        </w:rPr>
        <w:t>/</w:t>
      </w:r>
      <w:r>
        <w:rPr>
          <w:rFonts w:ascii="仿宋" w:eastAsia="仿宋" w:hAnsi="仿宋" w:hint="eastAsia"/>
          <w:bCs/>
          <w:sz w:val="28"/>
          <w:szCs w:val="28"/>
        </w:rPr>
        <w:t>年（税率</w:t>
      </w:r>
      <w:r>
        <w:rPr>
          <w:rFonts w:ascii="仿宋" w:eastAsia="仿宋" w:hAnsi="仿宋"/>
          <w:bCs/>
          <w:sz w:val="28"/>
          <w:szCs w:val="28"/>
        </w:rPr>
        <w:t>_____</w:t>
      </w:r>
      <w:r>
        <w:rPr>
          <w:rFonts w:ascii="仿宋" w:eastAsia="仿宋" w:hAnsi="仿宋" w:hint="eastAsia"/>
          <w:bCs/>
          <w:sz w:val="28"/>
          <w:szCs w:val="28"/>
        </w:rPr>
        <w:t>）。</w:t>
      </w:r>
    </w:p>
    <w:p w14:paraId="4D617DF4"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2</w:t>
      </w:r>
      <w:r>
        <w:rPr>
          <w:rFonts w:ascii="仿宋" w:eastAsia="仿宋" w:hAnsi="仿宋" w:hint="eastAsia"/>
          <w:bCs/>
          <w:sz w:val="28"/>
          <w:szCs w:val="28"/>
        </w:rPr>
        <w:t>、付款方式：</w:t>
      </w:r>
      <w:r w:rsidRPr="00274936">
        <w:rPr>
          <w:rFonts w:ascii="宋体" w:eastAsia="宋体" w:hAnsi="宋体" w:cs="仿宋" w:hint="eastAsia"/>
          <w:sz w:val="24"/>
        </w:rPr>
        <w:t>每半年经考核合格后，支付合同价的</w:t>
      </w:r>
      <w:r w:rsidRPr="00274936">
        <w:rPr>
          <w:rFonts w:ascii="宋体" w:eastAsia="宋体" w:hAnsi="宋体" w:cs="仿宋" w:hint="eastAsia"/>
          <w:sz w:val="24"/>
        </w:rPr>
        <w:t>50%</w:t>
      </w:r>
      <w:r>
        <w:rPr>
          <w:rFonts w:ascii="仿宋" w:eastAsia="仿宋" w:hAnsi="仿宋" w:hint="eastAsia"/>
          <w:bCs/>
          <w:sz w:val="28"/>
          <w:szCs w:val="28"/>
        </w:rPr>
        <w:t>。</w:t>
      </w:r>
    </w:p>
    <w:p w14:paraId="3029C52B"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3</w:t>
      </w:r>
      <w:r>
        <w:rPr>
          <w:rFonts w:ascii="仿宋" w:eastAsia="仿宋" w:hAnsi="仿宋" w:hint="eastAsia"/>
          <w:bCs/>
          <w:sz w:val="28"/>
          <w:szCs w:val="28"/>
        </w:rPr>
        <w:t>、协议价款含税和增值税税率，甲方付款前乙方应先行提供等额合法的增值税发票。</w:t>
      </w:r>
    </w:p>
    <w:p w14:paraId="4D7DE00E"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四、双方权利义务：</w:t>
      </w:r>
    </w:p>
    <w:p w14:paraId="71096654"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（一）甲方权利义务：</w:t>
      </w:r>
    </w:p>
    <w:p w14:paraId="10A79E47"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1</w:t>
      </w:r>
      <w:r>
        <w:rPr>
          <w:rFonts w:ascii="仿宋" w:eastAsia="仿宋" w:hAnsi="仿宋" w:hint="eastAsia"/>
          <w:bCs/>
          <w:sz w:val="28"/>
          <w:szCs w:val="28"/>
        </w:rPr>
        <w:t>、甲方有权监督、管理、检查乙方在甲方管理区域内的所有工作；</w:t>
      </w:r>
    </w:p>
    <w:p w14:paraId="096FC3B7"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2</w:t>
      </w:r>
      <w:r>
        <w:rPr>
          <w:rFonts w:ascii="仿宋" w:eastAsia="仿宋" w:hAnsi="仿宋" w:hint="eastAsia"/>
          <w:bCs/>
          <w:sz w:val="28"/>
          <w:szCs w:val="28"/>
        </w:rPr>
        <w:t>、乙方不按照要求进行垃圾清运，甲方有权利对乙方进行相应的经济处罚，并通知乙方限期整改；如整改不到位，甲方有权单方面解除本协议；</w:t>
      </w:r>
    </w:p>
    <w:p w14:paraId="1FB4069E"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3</w:t>
      </w:r>
      <w:r>
        <w:rPr>
          <w:rFonts w:ascii="仿宋" w:eastAsia="仿宋" w:hAnsi="仿宋" w:hint="eastAsia"/>
          <w:bCs/>
          <w:sz w:val="28"/>
          <w:szCs w:val="28"/>
        </w:rPr>
        <w:t>、甲方按本协议约定的时间向乙方支付垃圾清运费；</w:t>
      </w:r>
    </w:p>
    <w:p w14:paraId="586EABA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4</w:t>
      </w:r>
      <w:r>
        <w:rPr>
          <w:rFonts w:ascii="仿宋" w:eastAsia="仿宋" w:hAnsi="仿宋" w:hint="eastAsia"/>
          <w:bCs/>
          <w:sz w:val="28"/>
          <w:szCs w:val="28"/>
        </w:rPr>
        <w:t>、乙方按要求及时进行清运</w:t>
      </w:r>
      <w:r>
        <w:rPr>
          <w:rFonts w:ascii="仿宋" w:eastAsia="仿宋" w:hAnsi="仿宋" w:hint="eastAsia"/>
          <w:bCs/>
          <w:sz w:val="28"/>
          <w:szCs w:val="28"/>
        </w:rPr>
        <w:t>，如因乙方服务不到位给甲方造成损失的，甲方有权扣除相应的清运费以</w:t>
      </w:r>
      <w:proofErr w:type="gramStart"/>
      <w:r>
        <w:rPr>
          <w:rFonts w:ascii="仿宋" w:eastAsia="仿宋" w:hAnsi="仿宋" w:hint="eastAsia"/>
          <w:bCs/>
          <w:sz w:val="28"/>
          <w:szCs w:val="28"/>
        </w:rPr>
        <w:t>作赔</w:t>
      </w:r>
      <w:proofErr w:type="gramEnd"/>
      <w:r>
        <w:rPr>
          <w:rFonts w:ascii="仿宋" w:eastAsia="仿宋" w:hAnsi="仿宋" w:hint="eastAsia"/>
          <w:bCs/>
          <w:sz w:val="28"/>
          <w:szCs w:val="28"/>
        </w:rPr>
        <w:t>偿。</w:t>
      </w:r>
    </w:p>
    <w:p w14:paraId="28BBC763"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5</w:t>
      </w:r>
      <w:r>
        <w:rPr>
          <w:rFonts w:ascii="仿宋" w:eastAsia="仿宋" w:hAnsi="仿宋" w:hint="eastAsia"/>
          <w:bCs/>
          <w:sz w:val="28"/>
          <w:szCs w:val="28"/>
        </w:rPr>
        <w:t>、甲方有权对乙方提供的服务进行考核，考核细则详见附件，月度考核应于当月考核周期期满</w:t>
      </w:r>
      <w:r>
        <w:rPr>
          <w:rFonts w:ascii="仿宋" w:eastAsia="仿宋" w:hAnsi="仿宋" w:hint="eastAsia"/>
          <w:bCs/>
          <w:sz w:val="28"/>
          <w:szCs w:val="28"/>
        </w:rPr>
        <w:t>10</w:t>
      </w:r>
      <w:r>
        <w:rPr>
          <w:rFonts w:ascii="仿宋" w:eastAsia="仿宋" w:hAnsi="仿宋" w:hint="eastAsia"/>
          <w:bCs/>
          <w:sz w:val="28"/>
          <w:szCs w:val="28"/>
        </w:rPr>
        <w:t>日内完成。</w:t>
      </w:r>
    </w:p>
    <w:p w14:paraId="46DCF0C3"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（二）乙方权利义务</w:t>
      </w:r>
      <w:r>
        <w:rPr>
          <w:rFonts w:ascii="仿宋" w:eastAsia="仿宋" w:hAnsi="仿宋" w:hint="eastAsia"/>
          <w:bCs/>
          <w:sz w:val="28"/>
          <w:szCs w:val="28"/>
        </w:rPr>
        <w:t>:</w:t>
      </w:r>
    </w:p>
    <w:p w14:paraId="250D53D7"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lastRenderedPageBreak/>
        <w:t xml:space="preserve">      1</w:t>
      </w:r>
      <w:r>
        <w:rPr>
          <w:rFonts w:ascii="仿宋" w:eastAsia="仿宋" w:hAnsi="仿宋" w:hint="eastAsia"/>
          <w:bCs/>
          <w:sz w:val="28"/>
          <w:szCs w:val="28"/>
        </w:rPr>
        <w:t>、协议期间，乙方应无条件接受甲方的监督检查和整改要求；</w:t>
      </w:r>
    </w:p>
    <w:p w14:paraId="0B56214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2</w:t>
      </w:r>
      <w:r>
        <w:rPr>
          <w:rFonts w:ascii="仿宋" w:eastAsia="仿宋" w:hAnsi="仿宋" w:hint="eastAsia"/>
          <w:bCs/>
          <w:sz w:val="28"/>
          <w:szCs w:val="28"/>
        </w:rPr>
        <w:t>、乙方有义务按甲方要求及时对园区内的生活垃圾进行清运，并保证清运干净，乙方保质保量完成甲方委托的生活垃圾清运工作，做到垃圾日产日清；</w:t>
      </w:r>
    </w:p>
    <w:p w14:paraId="0247167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3</w:t>
      </w:r>
      <w:r>
        <w:rPr>
          <w:rFonts w:ascii="仿宋" w:eastAsia="仿宋" w:hAnsi="仿宋" w:hint="eastAsia"/>
          <w:bCs/>
          <w:sz w:val="28"/>
          <w:szCs w:val="28"/>
        </w:rPr>
        <w:t>、乙方必须每天对垃圾点的垃圾进行清理干净，其中厨房的泔水垃圾不负责清运；</w:t>
      </w:r>
    </w:p>
    <w:p w14:paraId="7C35376E"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4</w:t>
      </w:r>
      <w:r>
        <w:rPr>
          <w:rFonts w:ascii="仿宋" w:eastAsia="仿宋" w:hAnsi="仿宋" w:hint="eastAsia"/>
          <w:bCs/>
          <w:sz w:val="28"/>
          <w:szCs w:val="28"/>
        </w:rPr>
        <w:t>、在甲方服务区作业时，乙方应做到安全、有序，自觉遵守甲方管理制度，有义务保证工作现场及运输道路的清洁；</w:t>
      </w:r>
    </w:p>
    <w:p w14:paraId="209C6842"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5</w:t>
      </w:r>
      <w:r>
        <w:rPr>
          <w:rFonts w:ascii="仿宋" w:eastAsia="仿宋" w:hAnsi="仿宋" w:hint="eastAsia"/>
          <w:bCs/>
          <w:sz w:val="28"/>
          <w:szCs w:val="28"/>
        </w:rPr>
        <w:t>、如乙方提出终止协议，需提前一个月通知甲方，经甲方同意后，方可终止协议；</w:t>
      </w:r>
    </w:p>
    <w:p w14:paraId="2B5868BF"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6</w:t>
      </w:r>
      <w:r>
        <w:rPr>
          <w:rFonts w:ascii="仿宋" w:eastAsia="仿宋" w:hAnsi="仿宋" w:hint="eastAsia"/>
          <w:bCs/>
          <w:sz w:val="28"/>
          <w:szCs w:val="28"/>
        </w:rPr>
        <w:t>、乙方垃圾清运车辆、驾驶员、工作人员若发生各类人身及财产安全的责任，以及被相关部门处以行政处罚的相关费用及责任由乙方承担。</w:t>
      </w:r>
    </w:p>
    <w:p w14:paraId="79B726C6"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w:t>
      </w:r>
      <w:r>
        <w:rPr>
          <w:rFonts w:ascii="仿宋" w:eastAsia="仿宋" w:hAnsi="仿宋" w:hint="eastAsia"/>
          <w:bCs/>
          <w:sz w:val="28"/>
          <w:szCs w:val="28"/>
        </w:rPr>
        <w:t>五、违约责任</w:t>
      </w:r>
    </w:p>
    <w:p w14:paraId="02576D66"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1</w:t>
      </w:r>
      <w:r>
        <w:rPr>
          <w:rFonts w:ascii="仿宋" w:eastAsia="仿宋" w:hAnsi="仿宋" w:hint="eastAsia"/>
          <w:bCs/>
          <w:sz w:val="28"/>
          <w:szCs w:val="28"/>
        </w:rPr>
        <w:t>、</w:t>
      </w:r>
      <w:proofErr w:type="gramStart"/>
      <w:r>
        <w:rPr>
          <w:rFonts w:ascii="仿宋" w:eastAsia="仿宋" w:hAnsi="仿宋" w:hint="eastAsia"/>
          <w:bCs/>
          <w:sz w:val="28"/>
          <w:szCs w:val="28"/>
        </w:rPr>
        <w:t>考核达</w:t>
      </w:r>
      <w:proofErr w:type="gramEnd"/>
      <w:r>
        <w:rPr>
          <w:rFonts w:ascii="仿宋" w:eastAsia="仿宋" w:hAnsi="仿宋" w:hint="eastAsia"/>
          <w:bCs/>
          <w:sz w:val="28"/>
          <w:szCs w:val="28"/>
        </w:rPr>
        <w:t>90</w:t>
      </w:r>
      <w:r>
        <w:rPr>
          <w:rFonts w:ascii="仿宋" w:eastAsia="仿宋" w:hAnsi="仿宋" w:hint="eastAsia"/>
          <w:bCs/>
          <w:sz w:val="28"/>
          <w:szCs w:val="28"/>
        </w:rPr>
        <w:t>分（含</w:t>
      </w:r>
      <w:r>
        <w:rPr>
          <w:rFonts w:ascii="仿宋" w:eastAsia="仿宋" w:hAnsi="仿宋" w:hint="eastAsia"/>
          <w:bCs/>
          <w:sz w:val="28"/>
          <w:szCs w:val="28"/>
        </w:rPr>
        <w:t>90</w:t>
      </w:r>
      <w:r>
        <w:rPr>
          <w:rFonts w:ascii="仿宋" w:eastAsia="仿宋" w:hAnsi="仿宋" w:hint="eastAsia"/>
          <w:bCs/>
          <w:sz w:val="28"/>
          <w:szCs w:val="28"/>
        </w:rPr>
        <w:t>分）视为合格，若当月考核不合格，则扣除当月服务费</w:t>
      </w:r>
      <w:r>
        <w:rPr>
          <w:rFonts w:ascii="仿宋" w:eastAsia="仿宋" w:hAnsi="仿宋" w:hint="eastAsia"/>
          <w:bCs/>
          <w:sz w:val="28"/>
          <w:szCs w:val="28"/>
        </w:rPr>
        <w:t>3%</w:t>
      </w:r>
      <w:r>
        <w:rPr>
          <w:rFonts w:ascii="仿宋" w:eastAsia="仿宋" w:hAnsi="仿宋" w:hint="eastAsia"/>
          <w:bCs/>
          <w:sz w:val="28"/>
          <w:szCs w:val="28"/>
        </w:rPr>
        <w:t>的违约金。连续两次或累计超过三次考核低于</w:t>
      </w:r>
      <w:r>
        <w:rPr>
          <w:rFonts w:ascii="仿宋" w:eastAsia="仿宋" w:hAnsi="仿宋" w:hint="eastAsia"/>
          <w:bCs/>
          <w:sz w:val="28"/>
          <w:szCs w:val="28"/>
        </w:rPr>
        <w:t>85</w:t>
      </w:r>
      <w:r>
        <w:rPr>
          <w:rFonts w:ascii="仿宋" w:eastAsia="仿宋" w:hAnsi="仿宋" w:hint="eastAsia"/>
          <w:bCs/>
          <w:sz w:val="28"/>
          <w:szCs w:val="28"/>
        </w:rPr>
        <w:t>分（不含</w:t>
      </w:r>
      <w:r>
        <w:rPr>
          <w:rFonts w:ascii="仿宋" w:eastAsia="仿宋" w:hAnsi="仿宋" w:hint="eastAsia"/>
          <w:bCs/>
          <w:sz w:val="28"/>
          <w:szCs w:val="28"/>
        </w:rPr>
        <w:t>85</w:t>
      </w:r>
      <w:r>
        <w:rPr>
          <w:rFonts w:ascii="仿宋" w:eastAsia="仿宋" w:hAnsi="仿宋" w:hint="eastAsia"/>
          <w:bCs/>
          <w:sz w:val="28"/>
          <w:szCs w:val="28"/>
        </w:rPr>
        <w:t>分），甲方有权解除协议且不承担任何责任。</w:t>
      </w:r>
    </w:p>
    <w:p w14:paraId="6F0C921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2</w:t>
      </w:r>
      <w:r>
        <w:rPr>
          <w:rFonts w:ascii="仿宋" w:eastAsia="仿宋" w:hAnsi="仿宋" w:hint="eastAsia"/>
          <w:bCs/>
          <w:sz w:val="28"/>
          <w:szCs w:val="28"/>
        </w:rPr>
        <w:t>、本协议签订后任何一方不得无故解除合同，否则应向另一方承担因此造成的损失。</w:t>
      </w:r>
    </w:p>
    <w:p w14:paraId="504D1A07"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六、其他</w:t>
      </w:r>
    </w:p>
    <w:p w14:paraId="38EC6CC3"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1</w:t>
      </w:r>
      <w:r>
        <w:rPr>
          <w:rFonts w:ascii="仿宋" w:eastAsia="仿宋" w:hAnsi="仿宋" w:hint="eastAsia"/>
          <w:bCs/>
          <w:sz w:val="28"/>
          <w:szCs w:val="28"/>
        </w:rPr>
        <w:t>、本协议未尽事宜，由甲、乙双方另行协商解决。协商不成时，双方同意提交甲方所在地人民法院解决；</w:t>
      </w:r>
    </w:p>
    <w:p w14:paraId="61155618"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2</w:t>
      </w:r>
      <w:r>
        <w:rPr>
          <w:rFonts w:ascii="仿宋" w:eastAsia="仿宋" w:hAnsi="仿宋" w:hint="eastAsia"/>
          <w:bCs/>
          <w:sz w:val="28"/>
          <w:szCs w:val="28"/>
        </w:rPr>
        <w:t>、本协议经甲、乙双方加盖公章后生效；</w:t>
      </w:r>
    </w:p>
    <w:p w14:paraId="0A94CE1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 xml:space="preserve">      3</w:t>
      </w:r>
      <w:r>
        <w:rPr>
          <w:rFonts w:ascii="仿宋" w:eastAsia="仿宋" w:hAnsi="仿宋" w:hint="eastAsia"/>
          <w:bCs/>
          <w:sz w:val="28"/>
          <w:szCs w:val="28"/>
        </w:rPr>
        <w:t>、本协议一式肆份，甲、乙双方各执贰份。</w:t>
      </w:r>
    </w:p>
    <w:p w14:paraId="09B2BCAC" w14:textId="77777777" w:rsidR="00A23D97" w:rsidRDefault="00A23D97">
      <w:pPr>
        <w:spacing w:line="360" w:lineRule="auto"/>
        <w:rPr>
          <w:rFonts w:ascii="仿宋" w:eastAsia="仿宋" w:hAnsi="仿宋"/>
          <w:bCs/>
          <w:sz w:val="28"/>
          <w:szCs w:val="28"/>
        </w:rPr>
      </w:pPr>
    </w:p>
    <w:p w14:paraId="28FCB913" w14:textId="77777777" w:rsidR="00A23D97" w:rsidRDefault="00A23D97">
      <w:pPr>
        <w:spacing w:line="360" w:lineRule="auto"/>
        <w:rPr>
          <w:rFonts w:ascii="仿宋" w:eastAsia="仿宋" w:hAnsi="仿宋"/>
          <w:bCs/>
          <w:sz w:val="28"/>
          <w:szCs w:val="28"/>
        </w:rPr>
      </w:pPr>
    </w:p>
    <w:p w14:paraId="0254D64A"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甲方（盖章）：</w:t>
      </w:r>
      <w:r>
        <w:rPr>
          <w:rFonts w:ascii="仿宋" w:eastAsia="仿宋" w:hAnsi="仿宋" w:hint="eastAsia"/>
          <w:bCs/>
          <w:sz w:val="28"/>
          <w:szCs w:val="28"/>
        </w:rPr>
        <w:t xml:space="preserve">         </w:t>
      </w:r>
      <w:r>
        <w:rPr>
          <w:rFonts w:ascii="仿宋" w:eastAsia="仿宋" w:hAnsi="仿宋" w:hint="eastAsia"/>
          <w:bCs/>
          <w:sz w:val="28"/>
          <w:szCs w:val="28"/>
        </w:rPr>
        <w:t xml:space="preserve">          </w:t>
      </w:r>
      <w:r>
        <w:rPr>
          <w:rFonts w:ascii="仿宋" w:eastAsia="仿宋" w:hAnsi="仿宋" w:hint="eastAsia"/>
          <w:bCs/>
          <w:sz w:val="28"/>
          <w:szCs w:val="28"/>
        </w:rPr>
        <w:t>乙方（盖章）：</w:t>
      </w:r>
    </w:p>
    <w:p w14:paraId="0BAD73D5"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法定代表人或授权代表（签字）：</w:t>
      </w:r>
      <w:r>
        <w:rPr>
          <w:rFonts w:ascii="仿宋" w:eastAsia="仿宋" w:hAnsi="仿宋" w:hint="eastAsia"/>
          <w:bCs/>
          <w:sz w:val="28"/>
          <w:szCs w:val="28"/>
        </w:rPr>
        <w:t xml:space="preserve">    </w:t>
      </w:r>
      <w:r>
        <w:rPr>
          <w:rFonts w:ascii="仿宋" w:eastAsia="仿宋" w:hAnsi="仿宋" w:hint="eastAsia"/>
          <w:bCs/>
          <w:sz w:val="28"/>
          <w:szCs w:val="28"/>
        </w:rPr>
        <w:t>法定代表人或授权代表（签字）：</w:t>
      </w:r>
    </w:p>
    <w:p w14:paraId="18416689" w14:textId="77777777" w:rsidR="00A23D97" w:rsidRDefault="00A23D97">
      <w:pPr>
        <w:spacing w:line="360" w:lineRule="auto"/>
        <w:rPr>
          <w:rFonts w:ascii="仿宋" w:eastAsia="仿宋" w:hAnsi="仿宋"/>
          <w:bCs/>
          <w:sz w:val="28"/>
          <w:szCs w:val="28"/>
        </w:rPr>
      </w:pPr>
    </w:p>
    <w:p w14:paraId="20074A10"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联系电话：</w:t>
      </w:r>
      <w:r>
        <w:rPr>
          <w:rFonts w:ascii="仿宋" w:eastAsia="仿宋" w:hAnsi="仿宋" w:hint="eastAsia"/>
          <w:bCs/>
          <w:sz w:val="28"/>
          <w:szCs w:val="28"/>
        </w:rPr>
        <w:t xml:space="preserve">                            </w:t>
      </w:r>
      <w:r>
        <w:rPr>
          <w:rFonts w:ascii="仿宋" w:eastAsia="仿宋" w:hAnsi="仿宋" w:hint="eastAsia"/>
          <w:bCs/>
          <w:sz w:val="28"/>
          <w:szCs w:val="28"/>
        </w:rPr>
        <w:t>联系电话：</w:t>
      </w:r>
    </w:p>
    <w:p w14:paraId="52B10A29" w14:textId="77777777" w:rsidR="00A23D97" w:rsidRDefault="00475B36">
      <w:pPr>
        <w:spacing w:line="360" w:lineRule="auto"/>
        <w:rPr>
          <w:rFonts w:ascii="仿宋" w:eastAsia="仿宋" w:hAnsi="仿宋"/>
          <w:bCs/>
          <w:sz w:val="28"/>
          <w:szCs w:val="28"/>
        </w:rPr>
      </w:pPr>
      <w:r>
        <w:rPr>
          <w:rFonts w:ascii="仿宋" w:eastAsia="仿宋" w:hAnsi="仿宋" w:hint="eastAsia"/>
          <w:bCs/>
          <w:sz w:val="28"/>
          <w:szCs w:val="28"/>
        </w:rPr>
        <w:t>日期：</w:t>
      </w:r>
      <w:r>
        <w:rPr>
          <w:rFonts w:ascii="仿宋" w:eastAsia="仿宋" w:hAnsi="仿宋" w:hint="eastAsia"/>
          <w:bCs/>
          <w:sz w:val="28"/>
          <w:szCs w:val="28"/>
        </w:rPr>
        <w:t xml:space="preserve">                                </w:t>
      </w:r>
      <w:r>
        <w:rPr>
          <w:rFonts w:ascii="仿宋" w:eastAsia="仿宋" w:hAnsi="仿宋" w:hint="eastAsia"/>
          <w:bCs/>
          <w:sz w:val="28"/>
          <w:szCs w:val="28"/>
        </w:rPr>
        <w:t>日期：</w:t>
      </w:r>
    </w:p>
    <w:p w14:paraId="6CDFADE2" w14:textId="77777777" w:rsidR="00A23D97" w:rsidRDefault="00475B36">
      <w:pPr>
        <w:spacing w:line="360" w:lineRule="auto"/>
        <w:rPr>
          <w:rFonts w:ascii="仿宋" w:eastAsia="仿宋" w:hAnsi="仿宋"/>
          <w:bCs/>
          <w:sz w:val="28"/>
          <w:szCs w:val="28"/>
        </w:rPr>
      </w:pPr>
      <w:r>
        <w:rPr>
          <w:rFonts w:ascii="仿宋" w:eastAsia="仿宋" w:hAnsi="仿宋"/>
          <w:bCs/>
          <w:sz w:val="28"/>
          <w:szCs w:val="28"/>
        </w:rPr>
        <w:br w:type="page"/>
      </w:r>
    </w:p>
    <w:p w14:paraId="5C1E974F" w14:textId="77777777" w:rsidR="00A23D97" w:rsidRDefault="00475B36">
      <w:pPr>
        <w:spacing w:line="360" w:lineRule="auto"/>
        <w:rPr>
          <w:rFonts w:ascii="仿宋" w:eastAsia="仿宋" w:hAnsi="仿宋"/>
          <w:bCs/>
        </w:rPr>
      </w:pPr>
      <w:r>
        <w:rPr>
          <w:rFonts w:ascii="仿宋" w:eastAsia="仿宋" w:hAnsi="仿宋" w:hint="eastAsia"/>
          <w:bCs/>
        </w:rPr>
        <w:lastRenderedPageBreak/>
        <w:t>附表：</w:t>
      </w:r>
    </w:p>
    <w:p w14:paraId="1C9F943B" w14:textId="77777777" w:rsidR="00A23D97" w:rsidRDefault="00475B36">
      <w:pPr>
        <w:snapToGrid w:val="0"/>
        <w:spacing w:line="450" w:lineRule="exact"/>
        <w:jc w:val="center"/>
        <w:rPr>
          <w:rFonts w:ascii="宋体" w:hAnsi="宋体"/>
          <w:b/>
          <w:color w:val="000000"/>
          <w:sz w:val="32"/>
          <w:szCs w:val="32"/>
        </w:rPr>
      </w:pPr>
      <w:r>
        <w:rPr>
          <w:rFonts w:ascii="宋体" w:hAnsi="宋体" w:hint="eastAsia"/>
          <w:b/>
          <w:color w:val="000000"/>
          <w:sz w:val="32"/>
          <w:szCs w:val="32"/>
          <w:u w:val="single"/>
        </w:rPr>
        <w:t>三期生活垃圾清运</w:t>
      </w:r>
      <w:r>
        <w:rPr>
          <w:rFonts w:ascii="宋体" w:hAnsi="宋体" w:hint="eastAsia"/>
          <w:b/>
          <w:color w:val="000000"/>
          <w:sz w:val="32"/>
          <w:szCs w:val="32"/>
        </w:rPr>
        <w:t>考核表（月度）</w:t>
      </w:r>
    </w:p>
    <w:p w14:paraId="31066FCE" w14:textId="77777777" w:rsidR="00A23D97" w:rsidRDefault="00475B36">
      <w:pPr>
        <w:snapToGrid w:val="0"/>
        <w:spacing w:line="450" w:lineRule="exact"/>
        <w:jc w:val="center"/>
        <w:rPr>
          <w:rFonts w:ascii="宋体" w:eastAsia="宋体" w:hAnsi="宋体"/>
          <w:b/>
          <w:color w:val="000000"/>
          <w:szCs w:val="21"/>
          <w:u w:val="single"/>
        </w:rPr>
      </w:pPr>
      <w:r>
        <w:rPr>
          <w:rFonts w:ascii="宋体" w:hAnsi="宋体" w:hint="eastAsia"/>
          <w:b/>
          <w:color w:val="000000"/>
          <w:szCs w:val="21"/>
          <w:u w:val="single"/>
        </w:rPr>
        <w:t>（考核周期为当月</w:t>
      </w:r>
      <w:r>
        <w:rPr>
          <w:rFonts w:ascii="宋体" w:hAnsi="宋体" w:hint="eastAsia"/>
          <w:b/>
          <w:color w:val="000000"/>
          <w:szCs w:val="21"/>
          <w:u w:val="single"/>
        </w:rPr>
        <w:t>21</w:t>
      </w:r>
      <w:r>
        <w:rPr>
          <w:rFonts w:ascii="宋体" w:hAnsi="宋体" w:hint="eastAsia"/>
          <w:b/>
          <w:color w:val="000000"/>
          <w:szCs w:val="21"/>
          <w:u w:val="single"/>
        </w:rPr>
        <w:t>日至次月</w:t>
      </w:r>
      <w:r>
        <w:rPr>
          <w:rFonts w:ascii="宋体" w:hAnsi="宋体" w:hint="eastAsia"/>
          <w:b/>
          <w:color w:val="000000"/>
          <w:szCs w:val="21"/>
          <w:u w:val="single"/>
        </w:rPr>
        <w:t>20</w:t>
      </w:r>
      <w:r>
        <w:rPr>
          <w:rFonts w:ascii="宋体" w:hAnsi="宋体" w:hint="eastAsia"/>
          <w:b/>
          <w:color w:val="000000"/>
          <w:szCs w:val="21"/>
          <w:u w:val="single"/>
        </w:rPr>
        <w:t>日）</w:t>
      </w:r>
    </w:p>
    <w:tbl>
      <w:tblPr>
        <w:tblW w:w="8892" w:type="dxa"/>
        <w:tblLayout w:type="fixed"/>
        <w:tblLook w:val="04A0" w:firstRow="1" w:lastRow="0" w:firstColumn="1" w:lastColumn="0" w:noHBand="0" w:noVBand="1"/>
      </w:tblPr>
      <w:tblGrid>
        <w:gridCol w:w="781"/>
        <w:gridCol w:w="2580"/>
        <w:gridCol w:w="850"/>
        <w:gridCol w:w="4158"/>
        <w:gridCol w:w="523"/>
      </w:tblGrid>
      <w:tr w:rsidR="00A23D97" w14:paraId="513090CE" w14:textId="77777777">
        <w:trPr>
          <w:trHeight w:val="372"/>
        </w:trPr>
        <w:tc>
          <w:tcPr>
            <w:tcW w:w="781" w:type="dxa"/>
            <w:tcBorders>
              <w:top w:val="single" w:sz="4" w:space="0" w:color="auto"/>
              <w:left w:val="single" w:sz="4" w:space="0" w:color="auto"/>
              <w:bottom w:val="single" w:sz="4" w:space="0" w:color="auto"/>
              <w:right w:val="single" w:sz="4" w:space="0" w:color="auto"/>
            </w:tcBorders>
            <w:vAlign w:val="center"/>
          </w:tcPr>
          <w:p w14:paraId="5EFBF98A" w14:textId="77777777" w:rsidR="00A23D97" w:rsidRDefault="00475B36">
            <w:pPr>
              <w:widowControl/>
              <w:jc w:val="center"/>
              <w:rPr>
                <w:rFonts w:ascii="宋体" w:hAnsi="宋体"/>
                <w:color w:val="000000"/>
                <w:kern w:val="0"/>
                <w:sz w:val="15"/>
                <w:szCs w:val="15"/>
              </w:rPr>
            </w:pPr>
            <w:r>
              <w:rPr>
                <w:rFonts w:ascii="宋体" w:hAnsi="宋体" w:hint="eastAsia"/>
                <w:color w:val="000000"/>
                <w:kern w:val="0"/>
                <w:sz w:val="15"/>
                <w:szCs w:val="15"/>
              </w:rPr>
              <w:t>序号</w:t>
            </w:r>
          </w:p>
        </w:tc>
        <w:tc>
          <w:tcPr>
            <w:tcW w:w="2580" w:type="dxa"/>
            <w:tcBorders>
              <w:top w:val="single" w:sz="4" w:space="0" w:color="auto"/>
              <w:left w:val="nil"/>
              <w:bottom w:val="single" w:sz="4" w:space="0" w:color="auto"/>
              <w:right w:val="single" w:sz="4" w:space="0" w:color="auto"/>
            </w:tcBorders>
            <w:vAlign w:val="center"/>
          </w:tcPr>
          <w:p w14:paraId="03A11CD2" w14:textId="77777777" w:rsidR="00A23D97" w:rsidRDefault="00475B36">
            <w:pPr>
              <w:widowControl/>
              <w:jc w:val="center"/>
              <w:rPr>
                <w:rFonts w:ascii="宋体" w:hAnsi="宋体"/>
                <w:color w:val="000000"/>
                <w:kern w:val="0"/>
                <w:sz w:val="15"/>
                <w:szCs w:val="15"/>
              </w:rPr>
            </w:pPr>
            <w:r>
              <w:rPr>
                <w:rFonts w:ascii="宋体" w:hAnsi="宋体" w:hint="eastAsia"/>
                <w:color w:val="000000"/>
                <w:kern w:val="0"/>
                <w:sz w:val="15"/>
                <w:szCs w:val="15"/>
              </w:rPr>
              <w:t>标准内容</w:t>
            </w:r>
          </w:p>
        </w:tc>
        <w:tc>
          <w:tcPr>
            <w:tcW w:w="850" w:type="dxa"/>
            <w:tcBorders>
              <w:top w:val="single" w:sz="4" w:space="0" w:color="auto"/>
              <w:left w:val="nil"/>
              <w:bottom w:val="single" w:sz="4" w:space="0" w:color="auto"/>
              <w:right w:val="single" w:sz="4" w:space="0" w:color="auto"/>
            </w:tcBorders>
            <w:vAlign w:val="center"/>
          </w:tcPr>
          <w:p w14:paraId="56DB572A" w14:textId="77777777" w:rsidR="00A23D97" w:rsidRDefault="00475B36">
            <w:pPr>
              <w:widowControl/>
              <w:jc w:val="center"/>
              <w:rPr>
                <w:rFonts w:ascii="宋体" w:hAnsi="宋体"/>
                <w:color w:val="000000"/>
                <w:kern w:val="0"/>
                <w:sz w:val="15"/>
                <w:szCs w:val="15"/>
              </w:rPr>
            </w:pPr>
            <w:r>
              <w:rPr>
                <w:rFonts w:ascii="宋体" w:hAnsi="宋体" w:hint="eastAsia"/>
                <w:color w:val="000000"/>
                <w:kern w:val="0"/>
                <w:sz w:val="15"/>
                <w:szCs w:val="15"/>
              </w:rPr>
              <w:t>规定分值</w:t>
            </w:r>
          </w:p>
        </w:tc>
        <w:tc>
          <w:tcPr>
            <w:tcW w:w="4158" w:type="dxa"/>
            <w:tcBorders>
              <w:top w:val="single" w:sz="4" w:space="0" w:color="auto"/>
              <w:left w:val="nil"/>
              <w:bottom w:val="single" w:sz="4" w:space="0" w:color="auto"/>
              <w:right w:val="single" w:sz="4" w:space="0" w:color="auto"/>
            </w:tcBorders>
            <w:vAlign w:val="center"/>
          </w:tcPr>
          <w:p w14:paraId="37ABCCE9" w14:textId="77777777" w:rsidR="00A23D97" w:rsidRDefault="00475B36">
            <w:pPr>
              <w:widowControl/>
              <w:jc w:val="center"/>
              <w:rPr>
                <w:rFonts w:ascii="宋体" w:hAnsi="宋体"/>
                <w:color w:val="000000"/>
                <w:kern w:val="0"/>
                <w:sz w:val="15"/>
                <w:szCs w:val="15"/>
              </w:rPr>
            </w:pPr>
            <w:r>
              <w:rPr>
                <w:rFonts w:ascii="宋体" w:hAnsi="宋体" w:hint="eastAsia"/>
                <w:color w:val="000000"/>
                <w:kern w:val="0"/>
                <w:sz w:val="15"/>
                <w:szCs w:val="15"/>
              </w:rPr>
              <w:t>评分细则</w:t>
            </w:r>
          </w:p>
        </w:tc>
        <w:tc>
          <w:tcPr>
            <w:tcW w:w="523" w:type="dxa"/>
            <w:tcBorders>
              <w:top w:val="single" w:sz="4" w:space="0" w:color="auto"/>
              <w:left w:val="nil"/>
              <w:bottom w:val="single" w:sz="4" w:space="0" w:color="auto"/>
              <w:right w:val="single" w:sz="4" w:space="0" w:color="auto"/>
            </w:tcBorders>
            <w:vAlign w:val="center"/>
          </w:tcPr>
          <w:p w14:paraId="54E0DAA3" w14:textId="77777777" w:rsidR="00A23D97" w:rsidRDefault="00475B36">
            <w:pPr>
              <w:widowControl/>
              <w:jc w:val="center"/>
              <w:rPr>
                <w:rFonts w:ascii="宋体" w:hAnsi="宋体"/>
                <w:color w:val="000000"/>
                <w:kern w:val="0"/>
                <w:sz w:val="15"/>
                <w:szCs w:val="15"/>
              </w:rPr>
            </w:pPr>
            <w:r>
              <w:rPr>
                <w:rFonts w:ascii="宋体" w:hAnsi="宋体" w:hint="eastAsia"/>
                <w:color w:val="000000"/>
                <w:kern w:val="0"/>
                <w:sz w:val="15"/>
                <w:szCs w:val="15"/>
              </w:rPr>
              <w:t>分值</w:t>
            </w:r>
          </w:p>
        </w:tc>
      </w:tr>
      <w:tr w:rsidR="00A23D97" w14:paraId="7454A3DF" w14:textId="77777777">
        <w:trPr>
          <w:trHeight w:val="1390"/>
        </w:trPr>
        <w:tc>
          <w:tcPr>
            <w:tcW w:w="781" w:type="dxa"/>
            <w:tcBorders>
              <w:top w:val="nil"/>
              <w:left w:val="single" w:sz="4" w:space="0" w:color="auto"/>
              <w:right w:val="single" w:sz="4" w:space="0" w:color="auto"/>
            </w:tcBorders>
            <w:vAlign w:val="center"/>
          </w:tcPr>
          <w:p w14:paraId="4F3016C3" w14:textId="77777777" w:rsidR="00A23D97" w:rsidRDefault="00475B36">
            <w:pPr>
              <w:widowControl/>
              <w:spacing w:line="450" w:lineRule="exact"/>
              <w:jc w:val="center"/>
              <w:outlineLvl w:val="0"/>
              <w:rPr>
                <w:rFonts w:ascii="宋体" w:eastAsia="宋体" w:hAnsi="宋体"/>
                <w:color w:val="000000"/>
                <w:kern w:val="0"/>
                <w:sz w:val="15"/>
                <w:szCs w:val="15"/>
              </w:rPr>
            </w:pPr>
            <w:r>
              <w:rPr>
                <w:rFonts w:ascii="宋体" w:hAnsi="宋体" w:hint="eastAsia"/>
                <w:color w:val="000000"/>
                <w:kern w:val="0"/>
                <w:sz w:val="15"/>
                <w:szCs w:val="15"/>
              </w:rPr>
              <w:t>1</w:t>
            </w:r>
          </w:p>
        </w:tc>
        <w:tc>
          <w:tcPr>
            <w:tcW w:w="2580" w:type="dxa"/>
            <w:tcBorders>
              <w:top w:val="single" w:sz="4" w:space="0" w:color="auto"/>
              <w:left w:val="single" w:sz="4" w:space="0" w:color="auto"/>
              <w:bottom w:val="single" w:sz="4" w:space="0" w:color="auto"/>
              <w:right w:val="single" w:sz="4" w:space="0" w:color="auto"/>
            </w:tcBorders>
            <w:vAlign w:val="center"/>
          </w:tcPr>
          <w:p w14:paraId="02E60E36" w14:textId="77777777" w:rsidR="00A23D97" w:rsidRDefault="00475B36">
            <w:pPr>
              <w:widowControl/>
              <w:spacing w:line="450" w:lineRule="exact"/>
              <w:outlineLvl w:val="0"/>
              <w:rPr>
                <w:rFonts w:ascii="宋体" w:hAnsi="宋体"/>
                <w:color w:val="000000"/>
                <w:kern w:val="0"/>
                <w:sz w:val="15"/>
                <w:szCs w:val="15"/>
              </w:rPr>
            </w:pPr>
            <w:r>
              <w:rPr>
                <w:rFonts w:ascii="宋体" w:hAnsi="宋体" w:hint="eastAsia"/>
                <w:color w:val="000000"/>
                <w:kern w:val="0"/>
                <w:sz w:val="15"/>
                <w:szCs w:val="15"/>
              </w:rPr>
              <w:t>清运作业时段内，生活垃圾应及时清运，不得出现垃圾满溢（堆放过多超出清运点范围）；</w:t>
            </w:r>
          </w:p>
        </w:tc>
        <w:tc>
          <w:tcPr>
            <w:tcW w:w="850" w:type="dxa"/>
            <w:tcBorders>
              <w:top w:val="nil"/>
              <w:left w:val="nil"/>
              <w:bottom w:val="single" w:sz="4" w:space="0" w:color="auto"/>
              <w:right w:val="single" w:sz="4" w:space="0" w:color="auto"/>
            </w:tcBorders>
            <w:vAlign w:val="center"/>
          </w:tcPr>
          <w:p w14:paraId="4EBBD926" w14:textId="77777777" w:rsidR="00A23D97" w:rsidRDefault="00475B36">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20</w:t>
            </w:r>
          </w:p>
        </w:tc>
        <w:tc>
          <w:tcPr>
            <w:tcW w:w="4158" w:type="dxa"/>
            <w:tcBorders>
              <w:top w:val="nil"/>
              <w:left w:val="nil"/>
              <w:bottom w:val="single" w:sz="4" w:space="0" w:color="auto"/>
              <w:right w:val="single" w:sz="4" w:space="0" w:color="auto"/>
            </w:tcBorders>
            <w:vAlign w:val="center"/>
          </w:tcPr>
          <w:p w14:paraId="1786751B" w14:textId="77777777" w:rsidR="00A23D97" w:rsidRDefault="00475B36">
            <w:pPr>
              <w:widowControl/>
              <w:spacing w:line="450" w:lineRule="exact"/>
              <w:outlineLvl w:val="0"/>
              <w:rPr>
                <w:rFonts w:ascii="宋体" w:eastAsia="宋体" w:hAnsi="宋体"/>
                <w:color w:val="000000"/>
                <w:kern w:val="0"/>
                <w:sz w:val="15"/>
                <w:szCs w:val="15"/>
              </w:rPr>
            </w:pPr>
            <w:r>
              <w:rPr>
                <w:rFonts w:ascii="宋体" w:hAnsi="宋体" w:hint="eastAsia"/>
                <w:color w:val="000000"/>
                <w:kern w:val="0"/>
                <w:sz w:val="15"/>
                <w:szCs w:val="15"/>
              </w:rPr>
              <w:t>甲方有权在清运作业时段内对垃圾清运点进行不定期现场抽查，发现垃圾堆放过多超出放置</w:t>
            </w:r>
            <w:proofErr w:type="gramStart"/>
            <w:r>
              <w:rPr>
                <w:rFonts w:ascii="宋体" w:hAnsi="宋体" w:hint="eastAsia"/>
                <w:color w:val="000000"/>
                <w:kern w:val="0"/>
                <w:sz w:val="15"/>
                <w:szCs w:val="15"/>
              </w:rPr>
              <w:t>点范围</w:t>
            </w:r>
            <w:proofErr w:type="gramEnd"/>
            <w:r>
              <w:rPr>
                <w:rFonts w:ascii="宋体" w:hAnsi="宋体" w:hint="eastAsia"/>
                <w:color w:val="000000"/>
                <w:kern w:val="0"/>
                <w:sz w:val="15"/>
                <w:szCs w:val="15"/>
              </w:rPr>
              <w:t>的一次扣</w:t>
            </w:r>
            <w:r>
              <w:rPr>
                <w:rFonts w:ascii="宋体" w:hAnsi="宋体" w:hint="eastAsia"/>
                <w:color w:val="000000"/>
                <w:kern w:val="0"/>
                <w:sz w:val="15"/>
                <w:szCs w:val="15"/>
              </w:rPr>
              <w:t>5</w:t>
            </w:r>
            <w:r>
              <w:rPr>
                <w:rFonts w:ascii="宋体" w:hAnsi="宋体" w:hint="eastAsia"/>
                <w:color w:val="000000"/>
                <w:kern w:val="0"/>
                <w:sz w:val="15"/>
                <w:szCs w:val="15"/>
              </w:rPr>
              <w:t>分，并留存水印照片作为考核依据。</w:t>
            </w:r>
          </w:p>
        </w:tc>
        <w:tc>
          <w:tcPr>
            <w:tcW w:w="523" w:type="dxa"/>
            <w:tcBorders>
              <w:top w:val="nil"/>
              <w:left w:val="nil"/>
              <w:bottom w:val="single" w:sz="4" w:space="0" w:color="auto"/>
              <w:right w:val="single" w:sz="4" w:space="0" w:color="auto"/>
            </w:tcBorders>
            <w:vAlign w:val="center"/>
          </w:tcPr>
          <w:p w14:paraId="1C473F50" w14:textId="77777777" w:rsidR="00A23D97" w:rsidRDefault="00A23D97">
            <w:pPr>
              <w:widowControl/>
              <w:spacing w:line="450" w:lineRule="exact"/>
              <w:jc w:val="center"/>
              <w:outlineLvl w:val="0"/>
              <w:rPr>
                <w:rFonts w:ascii="宋体" w:hAnsi="宋体"/>
                <w:color w:val="000000"/>
                <w:kern w:val="0"/>
                <w:sz w:val="15"/>
                <w:szCs w:val="15"/>
              </w:rPr>
            </w:pPr>
          </w:p>
        </w:tc>
      </w:tr>
      <w:tr w:rsidR="00A23D97" w14:paraId="319F82AC" w14:textId="77777777">
        <w:trPr>
          <w:trHeight w:val="513"/>
        </w:trPr>
        <w:tc>
          <w:tcPr>
            <w:tcW w:w="781" w:type="dxa"/>
            <w:tcBorders>
              <w:top w:val="nil"/>
              <w:left w:val="single" w:sz="4" w:space="0" w:color="auto"/>
              <w:bottom w:val="nil"/>
              <w:right w:val="single" w:sz="4" w:space="0" w:color="auto"/>
            </w:tcBorders>
            <w:vAlign w:val="center"/>
          </w:tcPr>
          <w:p w14:paraId="6E1F8A9C" w14:textId="77777777" w:rsidR="00A23D97" w:rsidRDefault="00475B36">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2</w:t>
            </w:r>
          </w:p>
        </w:tc>
        <w:tc>
          <w:tcPr>
            <w:tcW w:w="2580" w:type="dxa"/>
            <w:tcBorders>
              <w:top w:val="single" w:sz="4" w:space="0" w:color="auto"/>
              <w:left w:val="single" w:sz="4" w:space="0" w:color="auto"/>
              <w:bottom w:val="single" w:sz="4" w:space="0" w:color="auto"/>
              <w:right w:val="single" w:sz="4" w:space="0" w:color="auto"/>
            </w:tcBorders>
            <w:vAlign w:val="center"/>
          </w:tcPr>
          <w:p w14:paraId="4B157264" w14:textId="77777777" w:rsidR="00A23D97" w:rsidRDefault="00475B36">
            <w:pPr>
              <w:widowControl/>
              <w:ind w:left="150" w:hangingChars="100" w:hanging="150"/>
              <w:jc w:val="left"/>
              <w:rPr>
                <w:rFonts w:ascii="宋体" w:eastAsia="宋体" w:hAnsi="宋体"/>
                <w:bCs/>
                <w:color w:val="000000"/>
                <w:kern w:val="0"/>
                <w:sz w:val="15"/>
                <w:szCs w:val="15"/>
              </w:rPr>
            </w:pPr>
            <w:r>
              <w:rPr>
                <w:sz w:val="15"/>
                <w:szCs w:val="15"/>
              </w:rPr>
              <w:t>运输垃圾车辆应密闭</w:t>
            </w:r>
            <w:r>
              <w:rPr>
                <w:rFonts w:hint="eastAsia"/>
                <w:sz w:val="15"/>
                <w:szCs w:val="15"/>
              </w:rPr>
              <w:t>或车厢加盖、底部无缝隙，</w:t>
            </w:r>
            <w:r>
              <w:rPr>
                <w:sz w:val="15"/>
                <w:szCs w:val="15"/>
              </w:rPr>
              <w:t>在运输</w:t>
            </w:r>
            <w:r>
              <w:rPr>
                <w:rFonts w:hint="eastAsia"/>
                <w:sz w:val="15"/>
                <w:szCs w:val="15"/>
              </w:rPr>
              <w:t>及装卸垃圾</w:t>
            </w:r>
            <w:r>
              <w:rPr>
                <w:sz w:val="15"/>
                <w:szCs w:val="15"/>
              </w:rPr>
              <w:t>过程中无垃圾扬、撒、拖挂和污水滴漏</w:t>
            </w:r>
            <w:r>
              <w:rPr>
                <w:rFonts w:hint="eastAsia"/>
                <w:sz w:val="15"/>
                <w:szCs w:val="15"/>
              </w:rPr>
              <w:t>；</w:t>
            </w:r>
          </w:p>
        </w:tc>
        <w:tc>
          <w:tcPr>
            <w:tcW w:w="850" w:type="dxa"/>
            <w:tcBorders>
              <w:left w:val="nil"/>
              <w:bottom w:val="single" w:sz="4" w:space="0" w:color="auto"/>
              <w:right w:val="single" w:sz="4" w:space="0" w:color="auto"/>
            </w:tcBorders>
            <w:vAlign w:val="center"/>
          </w:tcPr>
          <w:p w14:paraId="10D23994" w14:textId="77777777" w:rsidR="00A23D97" w:rsidRDefault="00475B36">
            <w:pPr>
              <w:widowControl/>
              <w:spacing w:line="450" w:lineRule="exact"/>
              <w:jc w:val="center"/>
              <w:rPr>
                <w:rFonts w:ascii="宋体" w:eastAsia="宋体" w:hAnsi="宋体"/>
                <w:bCs/>
                <w:color w:val="000000"/>
                <w:kern w:val="0"/>
                <w:sz w:val="15"/>
                <w:szCs w:val="15"/>
              </w:rPr>
            </w:pPr>
            <w:r>
              <w:rPr>
                <w:rFonts w:ascii="宋体" w:hAnsi="宋体" w:hint="eastAsia"/>
                <w:bCs/>
                <w:color w:val="000000"/>
                <w:kern w:val="0"/>
                <w:sz w:val="15"/>
                <w:szCs w:val="15"/>
              </w:rPr>
              <w:t>20</w:t>
            </w:r>
          </w:p>
        </w:tc>
        <w:tc>
          <w:tcPr>
            <w:tcW w:w="4158" w:type="dxa"/>
            <w:tcBorders>
              <w:top w:val="single" w:sz="4" w:space="0" w:color="auto"/>
              <w:left w:val="nil"/>
              <w:bottom w:val="single" w:sz="4" w:space="0" w:color="auto"/>
              <w:right w:val="single" w:sz="4" w:space="0" w:color="auto"/>
            </w:tcBorders>
            <w:vAlign w:val="center"/>
          </w:tcPr>
          <w:p w14:paraId="6BF78EAC" w14:textId="77777777" w:rsidR="00A23D97" w:rsidRDefault="00475B36">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甲方有权在清运作业时段内对垃圾清运点及附近园区道路进行不定期抽查，形式包括但不限于现场巡视及调取监控记录，</w:t>
            </w:r>
            <w:r>
              <w:rPr>
                <w:sz w:val="15"/>
                <w:szCs w:val="15"/>
              </w:rPr>
              <w:t>在运输</w:t>
            </w:r>
            <w:r>
              <w:rPr>
                <w:rFonts w:hint="eastAsia"/>
                <w:sz w:val="15"/>
                <w:szCs w:val="15"/>
              </w:rPr>
              <w:t>及装卸垃圾</w:t>
            </w:r>
            <w:r>
              <w:rPr>
                <w:sz w:val="15"/>
                <w:szCs w:val="15"/>
              </w:rPr>
              <w:t>过程中</w:t>
            </w:r>
            <w:r>
              <w:rPr>
                <w:rFonts w:hint="eastAsia"/>
                <w:sz w:val="15"/>
                <w:szCs w:val="15"/>
              </w:rPr>
              <w:t>发生</w:t>
            </w:r>
            <w:r>
              <w:rPr>
                <w:sz w:val="15"/>
                <w:szCs w:val="15"/>
              </w:rPr>
              <w:t>垃圾扬、撒、拖挂和污水滴漏</w:t>
            </w:r>
            <w:r>
              <w:rPr>
                <w:rFonts w:hint="eastAsia"/>
                <w:sz w:val="15"/>
                <w:szCs w:val="15"/>
              </w:rPr>
              <w:t>的，</w:t>
            </w:r>
            <w:r>
              <w:rPr>
                <w:rFonts w:ascii="宋体" w:hAnsi="宋体" w:hint="eastAsia"/>
                <w:color w:val="000000"/>
                <w:kern w:val="0"/>
                <w:sz w:val="15"/>
                <w:szCs w:val="15"/>
              </w:rPr>
              <w:t>一次扣</w:t>
            </w:r>
            <w:r>
              <w:rPr>
                <w:rFonts w:ascii="宋体" w:hAnsi="宋体" w:hint="eastAsia"/>
                <w:color w:val="000000"/>
                <w:kern w:val="0"/>
                <w:sz w:val="15"/>
                <w:szCs w:val="15"/>
              </w:rPr>
              <w:t>5</w:t>
            </w:r>
            <w:r>
              <w:rPr>
                <w:rFonts w:ascii="宋体" w:hAnsi="宋体" w:hint="eastAsia"/>
                <w:color w:val="000000"/>
                <w:kern w:val="0"/>
                <w:sz w:val="15"/>
                <w:szCs w:val="15"/>
              </w:rPr>
              <w:t>分，并留存水印照片作为考核依据。</w:t>
            </w:r>
          </w:p>
        </w:tc>
        <w:tc>
          <w:tcPr>
            <w:tcW w:w="523" w:type="dxa"/>
            <w:tcBorders>
              <w:top w:val="nil"/>
              <w:left w:val="nil"/>
              <w:bottom w:val="single" w:sz="4" w:space="0" w:color="auto"/>
              <w:right w:val="single" w:sz="4" w:space="0" w:color="auto"/>
            </w:tcBorders>
            <w:vAlign w:val="center"/>
          </w:tcPr>
          <w:p w14:paraId="13294743" w14:textId="77777777" w:rsidR="00A23D97" w:rsidRDefault="00A23D97">
            <w:pPr>
              <w:widowControl/>
              <w:spacing w:line="450" w:lineRule="exact"/>
              <w:jc w:val="center"/>
              <w:rPr>
                <w:rFonts w:ascii="宋体" w:hAnsi="宋体"/>
                <w:bCs/>
                <w:color w:val="000000"/>
                <w:kern w:val="0"/>
                <w:sz w:val="15"/>
                <w:szCs w:val="15"/>
              </w:rPr>
            </w:pPr>
          </w:p>
        </w:tc>
      </w:tr>
      <w:tr w:rsidR="00A23D97" w14:paraId="578387DC" w14:textId="77777777">
        <w:trPr>
          <w:trHeight w:val="890"/>
        </w:trPr>
        <w:tc>
          <w:tcPr>
            <w:tcW w:w="781" w:type="dxa"/>
            <w:tcBorders>
              <w:top w:val="nil"/>
              <w:left w:val="single" w:sz="4" w:space="0" w:color="auto"/>
              <w:bottom w:val="nil"/>
              <w:right w:val="single" w:sz="4" w:space="0" w:color="auto"/>
            </w:tcBorders>
            <w:vAlign w:val="center"/>
          </w:tcPr>
          <w:p w14:paraId="4F64D634" w14:textId="77777777" w:rsidR="00A23D97" w:rsidRDefault="00475B36">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3</w:t>
            </w:r>
          </w:p>
        </w:tc>
        <w:tc>
          <w:tcPr>
            <w:tcW w:w="2580" w:type="dxa"/>
            <w:tcBorders>
              <w:top w:val="single" w:sz="4" w:space="0" w:color="auto"/>
              <w:left w:val="single" w:sz="4" w:space="0" w:color="auto"/>
              <w:bottom w:val="single" w:sz="4" w:space="0" w:color="auto"/>
              <w:right w:val="single" w:sz="4" w:space="0" w:color="auto"/>
            </w:tcBorders>
            <w:vAlign w:val="center"/>
          </w:tcPr>
          <w:p w14:paraId="6A7A5AEF" w14:textId="77777777" w:rsidR="00A23D97" w:rsidRDefault="00475B36">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当日</w:t>
            </w:r>
            <w:r>
              <w:rPr>
                <w:rFonts w:ascii="宋体" w:hAnsi="宋体" w:hint="eastAsia"/>
                <w:color w:val="000000"/>
                <w:kern w:val="0"/>
                <w:sz w:val="15"/>
                <w:szCs w:val="15"/>
              </w:rPr>
              <w:t>19</w:t>
            </w:r>
            <w:r>
              <w:rPr>
                <w:rFonts w:ascii="宋体" w:hAnsi="宋体" w:hint="eastAsia"/>
                <w:color w:val="000000"/>
                <w:kern w:val="0"/>
                <w:sz w:val="15"/>
                <w:szCs w:val="15"/>
              </w:rPr>
              <w:t>时前生活垃圾放置点产生的生活垃圾应当日完成清运；</w:t>
            </w:r>
          </w:p>
        </w:tc>
        <w:tc>
          <w:tcPr>
            <w:tcW w:w="850" w:type="dxa"/>
            <w:tcBorders>
              <w:top w:val="single" w:sz="4" w:space="0" w:color="auto"/>
              <w:left w:val="nil"/>
              <w:bottom w:val="single" w:sz="4" w:space="0" w:color="auto"/>
              <w:right w:val="single" w:sz="4" w:space="0" w:color="auto"/>
            </w:tcBorders>
            <w:vAlign w:val="center"/>
          </w:tcPr>
          <w:p w14:paraId="72FF7F0D" w14:textId="77777777" w:rsidR="00A23D97" w:rsidRDefault="00475B36">
            <w:pPr>
              <w:widowControl/>
              <w:spacing w:line="450" w:lineRule="exact"/>
              <w:jc w:val="center"/>
              <w:rPr>
                <w:rFonts w:ascii="宋体" w:eastAsia="宋体" w:hAnsi="宋体"/>
                <w:bCs/>
                <w:color w:val="000000"/>
                <w:kern w:val="0"/>
                <w:sz w:val="15"/>
                <w:szCs w:val="15"/>
              </w:rPr>
            </w:pPr>
            <w:r>
              <w:rPr>
                <w:rFonts w:ascii="宋体" w:eastAsia="宋体" w:hAnsi="宋体" w:hint="eastAsia"/>
                <w:bCs/>
                <w:color w:val="000000"/>
                <w:kern w:val="0"/>
                <w:sz w:val="15"/>
                <w:szCs w:val="15"/>
              </w:rPr>
              <w:t>20</w:t>
            </w:r>
          </w:p>
        </w:tc>
        <w:tc>
          <w:tcPr>
            <w:tcW w:w="4158" w:type="dxa"/>
            <w:tcBorders>
              <w:top w:val="single" w:sz="4" w:space="0" w:color="auto"/>
              <w:left w:val="nil"/>
              <w:bottom w:val="single" w:sz="4" w:space="0" w:color="auto"/>
              <w:right w:val="single" w:sz="4" w:space="0" w:color="auto"/>
            </w:tcBorders>
            <w:vAlign w:val="center"/>
          </w:tcPr>
          <w:p w14:paraId="4EBA1C12" w14:textId="77777777" w:rsidR="00A23D97" w:rsidRDefault="00475B36">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甲方有权在清运作业时段内对垃圾清运点进行不定期抽查，形式包括但不限于现场巡视及调取监控记录，发现当日</w:t>
            </w:r>
            <w:r>
              <w:rPr>
                <w:rFonts w:ascii="宋体" w:hAnsi="宋体" w:hint="eastAsia"/>
                <w:color w:val="000000"/>
                <w:kern w:val="0"/>
                <w:sz w:val="15"/>
                <w:szCs w:val="15"/>
              </w:rPr>
              <w:t>19</w:t>
            </w:r>
            <w:r>
              <w:rPr>
                <w:rFonts w:ascii="宋体" w:hAnsi="宋体" w:hint="eastAsia"/>
                <w:color w:val="000000"/>
                <w:kern w:val="0"/>
                <w:sz w:val="15"/>
                <w:szCs w:val="15"/>
              </w:rPr>
              <w:t>时前清运点产生的生活垃圾未在当日完成，一次扣</w:t>
            </w:r>
            <w:r>
              <w:rPr>
                <w:rFonts w:ascii="宋体" w:hAnsi="宋体" w:hint="eastAsia"/>
                <w:color w:val="000000"/>
                <w:kern w:val="0"/>
                <w:sz w:val="15"/>
                <w:szCs w:val="15"/>
              </w:rPr>
              <w:t>5</w:t>
            </w:r>
            <w:r>
              <w:rPr>
                <w:rFonts w:ascii="宋体" w:hAnsi="宋体" w:hint="eastAsia"/>
                <w:color w:val="000000"/>
                <w:kern w:val="0"/>
                <w:sz w:val="15"/>
                <w:szCs w:val="15"/>
              </w:rPr>
              <w:t>分，并留存水印照片作为考核依据。</w:t>
            </w:r>
          </w:p>
        </w:tc>
        <w:tc>
          <w:tcPr>
            <w:tcW w:w="523" w:type="dxa"/>
            <w:tcBorders>
              <w:top w:val="single" w:sz="4" w:space="0" w:color="auto"/>
              <w:left w:val="nil"/>
              <w:bottom w:val="single" w:sz="4" w:space="0" w:color="auto"/>
              <w:right w:val="single" w:sz="4" w:space="0" w:color="auto"/>
            </w:tcBorders>
            <w:vAlign w:val="center"/>
          </w:tcPr>
          <w:p w14:paraId="54D3AC3D" w14:textId="77777777" w:rsidR="00A23D97" w:rsidRDefault="00A23D97">
            <w:pPr>
              <w:widowControl/>
              <w:spacing w:line="450" w:lineRule="exact"/>
              <w:jc w:val="center"/>
              <w:rPr>
                <w:rFonts w:ascii="宋体" w:hAnsi="宋体"/>
                <w:bCs/>
                <w:color w:val="000000"/>
                <w:kern w:val="0"/>
                <w:sz w:val="15"/>
                <w:szCs w:val="15"/>
              </w:rPr>
            </w:pPr>
          </w:p>
        </w:tc>
      </w:tr>
      <w:tr w:rsidR="00A23D97" w14:paraId="65616F3A" w14:textId="77777777">
        <w:trPr>
          <w:trHeight w:val="890"/>
        </w:trPr>
        <w:tc>
          <w:tcPr>
            <w:tcW w:w="781" w:type="dxa"/>
            <w:tcBorders>
              <w:top w:val="nil"/>
              <w:left w:val="single" w:sz="4" w:space="0" w:color="auto"/>
              <w:bottom w:val="single" w:sz="4" w:space="0" w:color="auto"/>
              <w:right w:val="single" w:sz="4" w:space="0" w:color="auto"/>
            </w:tcBorders>
            <w:vAlign w:val="center"/>
          </w:tcPr>
          <w:p w14:paraId="6BFFEBBF" w14:textId="77777777" w:rsidR="00A23D97" w:rsidRDefault="00475B36">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4</w:t>
            </w:r>
          </w:p>
        </w:tc>
        <w:tc>
          <w:tcPr>
            <w:tcW w:w="2580" w:type="dxa"/>
            <w:tcBorders>
              <w:top w:val="single" w:sz="4" w:space="0" w:color="auto"/>
              <w:left w:val="single" w:sz="4" w:space="0" w:color="auto"/>
              <w:bottom w:val="single" w:sz="4" w:space="0" w:color="auto"/>
              <w:right w:val="single" w:sz="4" w:space="0" w:color="auto"/>
            </w:tcBorders>
            <w:vAlign w:val="center"/>
          </w:tcPr>
          <w:p w14:paraId="5403DCA5" w14:textId="77777777" w:rsidR="00A23D97" w:rsidRDefault="00475B36">
            <w:pPr>
              <w:widowControl/>
              <w:jc w:val="left"/>
              <w:rPr>
                <w:rFonts w:ascii="宋体" w:eastAsia="宋体" w:hAnsi="宋体"/>
                <w:color w:val="000000"/>
                <w:kern w:val="0"/>
                <w:sz w:val="15"/>
                <w:szCs w:val="15"/>
              </w:rPr>
            </w:pPr>
            <w:r>
              <w:rPr>
                <w:sz w:val="15"/>
                <w:szCs w:val="15"/>
              </w:rPr>
              <w:t>车容整洁、车体外部无污垢，标</w:t>
            </w:r>
            <w:r>
              <w:rPr>
                <w:rFonts w:hint="eastAsia"/>
                <w:sz w:val="15"/>
                <w:szCs w:val="15"/>
              </w:rPr>
              <w:t>识</w:t>
            </w:r>
            <w:r>
              <w:rPr>
                <w:sz w:val="15"/>
                <w:szCs w:val="15"/>
              </w:rPr>
              <w:t>清晰</w:t>
            </w:r>
            <w:r>
              <w:rPr>
                <w:rFonts w:hint="eastAsia"/>
                <w:sz w:val="15"/>
                <w:szCs w:val="15"/>
              </w:rPr>
              <w:t>。</w:t>
            </w:r>
          </w:p>
        </w:tc>
        <w:tc>
          <w:tcPr>
            <w:tcW w:w="850" w:type="dxa"/>
            <w:tcBorders>
              <w:top w:val="single" w:sz="4" w:space="0" w:color="auto"/>
              <w:left w:val="nil"/>
              <w:right w:val="single" w:sz="4" w:space="0" w:color="auto"/>
            </w:tcBorders>
            <w:vAlign w:val="center"/>
          </w:tcPr>
          <w:p w14:paraId="33349343" w14:textId="77777777" w:rsidR="00A23D97" w:rsidRDefault="00475B36">
            <w:pPr>
              <w:widowControl/>
              <w:spacing w:line="450" w:lineRule="exact"/>
              <w:jc w:val="center"/>
              <w:rPr>
                <w:rFonts w:ascii="宋体" w:eastAsia="宋体" w:hAnsi="宋体"/>
                <w:bCs/>
                <w:color w:val="000000"/>
                <w:kern w:val="0"/>
                <w:sz w:val="15"/>
                <w:szCs w:val="15"/>
              </w:rPr>
            </w:pPr>
            <w:r>
              <w:rPr>
                <w:rFonts w:ascii="宋体" w:eastAsia="宋体" w:hAnsi="宋体" w:hint="eastAsia"/>
                <w:bCs/>
                <w:color w:val="000000"/>
                <w:kern w:val="0"/>
                <w:sz w:val="15"/>
                <w:szCs w:val="15"/>
              </w:rPr>
              <w:t>20</w:t>
            </w:r>
          </w:p>
        </w:tc>
        <w:tc>
          <w:tcPr>
            <w:tcW w:w="4158" w:type="dxa"/>
            <w:tcBorders>
              <w:top w:val="single" w:sz="4" w:space="0" w:color="auto"/>
              <w:left w:val="nil"/>
              <w:bottom w:val="single" w:sz="4" w:space="0" w:color="auto"/>
              <w:right w:val="single" w:sz="4" w:space="0" w:color="auto"/>
            </w:tcBorders>
            <w:vAlign w:val="center"/>
          </w:tcPr>
          <w:p w14:paraId="03024BB5" w14:textId="77777777" w:rsidR="00A23D97" w:rsidRDefault="00475B36">
            <w:pPr>
              <w:widowControl/>
              <w:spacing w:line="450" w:lineRule="exact"/>
              <w:jc w:val="left"/>
              <w:rPr>
                <w:rFonts w:ascii="宋体" w:hAnsi="宋体"/>
                <w:color w:val="000000"/>
                <w:kern w:val="0"/>
                <w:sz w:val="15"/>
                <w:szCs w:val="15"/>
              </w:rPr>
            </w:pPr>
            <w:r>
              <w:rPr>
                <w:rFonts w:ascii="宋体" w:hAnsi="宋体" w:hint="eastAsia"/>
                <w:color w:val="000000"/>
                <w:kern w:val="0"/>
                <w:sz w:val="15"/>
                <w:szCs w:val="15"/>
              </w:rPr>
              <w:t>甲方有权在清运作业时段内对垃圾清运车进行不定期抽查，形式包括但不限于现场巡视及调取监控记录，发现</w:t>
            </w:r>
            <w:r>
              <w:rPr>
                <w:rFonts w:hint="eastAsia"/>
                <w:sz w:val="15"/>
                <w:szCs w:val="15"/>
              </w:rPr>
              <w:t>车辆外部污垢、标识不清，</w:t>
            </w:r>
            <w:r>
              <w:rPr>
                <w:rFonts w:ascii="宋体" w:hAnsi="宋体" w:hint="eastAsia"/>
                <w:color w:val="000000"/>
                <w:kern w:val="0"/>
                <w:sz w:val="15"/>
                <w:szCs w:val="15"/>
              </w:rPr>
              <w:t>一次扣</w:t>
            </w:r>
            <w:r>
              <w:rPr>
                <w:rFonts w:ascii="宋体" w:hAnsi="宋体" w:hint="eastAsia"/>
                <w:color w:val="000000"/>
                <w:kern w:val="0"/>
                <w:sz w:val="15"/>
                <w:szCs w:val="15"/>
              </w:rPr>
              <w:t>5</w:t>
            </w:r>
            <w:r>
              <w:rPr>
                <w:rFonts w:ascii="宋体" w:hAnsi="宋体" w:hint="eastAsia"/>
                <w:color w:val="000000"/>
                <w:kern w:val="0"/>
                <w:sz w:val="15"/>
                <w:szCs w:val="15"/>
              </w:rPr>
              <w:t>分，并留存水印照片作为考核依据。</w:t>
            </w:r>
          </w:p>
        </w:tc>
        <w:tc>
          <w:tcPr>
            <w:tcW w:w="523" w:type="dxa"/>
            <w:tcBorders>
              <w:top w:val="single" w:sz="4" w:space="0" w:color="auto"/>
              <w:left w:val="nil"/>
              <w:bottom w:val="single" w:sz="4" w:space="0" w:color="auto"/>
              <w:right w:val="single" w:sz="4" w:space="0" w:color="auto"/>
            </w:tcBorders>
            <w:vAlign w:val="center"/>
          </w:tcPr>
          <w:p w14:paraId="0A1F147B" w14:textId="77777777" w:rsidR="00A23D97" w:rsidRDefault="00A23D97">
            <w:pPr>
              <w:widowControl/>
              <w:spacing w:line="450" w:lineRule="exact"/>
              <w:jc w:val="center"/>
              <w:rPr>
                <w:rFonts w:ascii="宋体" w:hAnsi="宋体"/>
                <w:bCs/>
                <w:color w:val="000000"/>
                <w:kern w:val="0"/>
                <w:sz w:val="15"/>
                <w:szCs w:val="15"/>
              </w:rPr>
            </w:pPr>
          </w:p>
        </w:tc>
      </w:tr>
      <w:tr w:rsidR="00A23D97" w14:paraId="2A97708E" w14:textId="77777777">
        <w:trPr>
          <w:trHeight w:val="890"/>
        </w:trPr>
        <w:tc>
          <w:tcPr>
            <w:tcW w:w="781" w:type="dxa"/>
            <w:tcBorders>
              <w:top w:val="nil"/>
              <w:left w:val="single" w:sz="4" w:space="0" w:color="auto"/>
              <w:bottom w:val="single" w:sz="4" w:space="0" w:color="auto"/>
              <w:right w:val="single" w:sz="4" w:space="0" w:color="auto"/>
            </w:tcBorders>
            <w:vAlign w:val="center"/>
          </w:tcPr>
          <w:p w14:paraId="65F4EBE9" w14:textId="77777777" w:rsidR="00A23D97" w:rsidRDefault="00475B36">
            <w:pPr>
              <w:widowControl/>
              <w:ind w:firstLineChars="200" w:firstLine="300"/>
              <w:jc w:val="left"/>
              <w:rPr>
                <w:sz w:val="15"/>
                <w:szCs w:val="15"/>
              </w:rPr>
            </w:pPr>
            <w:r>
              <w:rPr>
                <w:rFonts w:hint="eastAsia"/>
                <w:sz w:val="15"/>
                <w:szCs w:val="15"/>
              </w:rPr>
              <w:t>5</w:t>
            </w:r>
          </w:p>
        </w:tc>
        <w:tc>
          <w:tcPr>
            <w:tcW w:w="2580" w:type="dxa"/>
            <w:tcBorders>
              <w:top w:val="single" w:sz="4" w:space="0" w:color="auto"/>
              <w:left w:val="single" w:sz="4" w:space="0" w:color="auto"/>
              <w:bottom w:val="single" w:sz="4" w:space="0" w:color="auto"/>
              <w:right w:val="single" w:sz="4" w:space="0" w:color="auto"/>
            </w:tcBorders>
            <w:vAlign w:val="center"/>
          </w:tcPr>
          <w:p w14:paraId="000B3120" w14:textId="77777777" w:rsidR="00A23D97" w:rsidRDefault="00475B36">
            <w:pPr>
              <w:widowControl/>
              <w:jc w:val="left"/>
              <w:rPr>
                <w:sz w:val="15"/>
                <w:szCs w:val="15"/>
              </w:rPr>
            </w:pPr>
            <w:r>
              <w:rPr>
                <w:sz w:val="15"/>
                <w:szCs w:val="15"/>
              </w:rPr>
              <w:t>做好重大活动和突发事件的垃圾收运预案</w:t>
            </w:r>
            <w:r>
              <w:rPr>
                <w:rFonts w:hint="eastAsia"/>
                <w:sz w:val="15"/>
                <w:szCs w:val="15"/>
              </w:rPr>
              <w:t>，预案应体现以下信息，包括但不限于：人员车辆配置；行车路线；作业流程。</w:t>
            </w:r>
          </w:p>
        </w:tc>
        <w:tc>
          <w:tcPr>
            <w:tcW w:w="850" w:type="dxa"/>
            <w:tcBorders>
              <w:top w:val="single" w:sz="4" w:space="0" w:color="auto"/>
              <w:left w:val="nil"/>
              <w:right w:val="single" w:sz="4" w:space="0" w:color="auto"/>
            </w:tcBorders>
            <w:vAlign w:val="center"/>
          </w:tcPr>
          <w:p w14:paraId="4868462E" w14:textId="77777777" w:rsidR="00A23D97" w:rsidRDefault="00475B36">
            <w:pPr>
              <w:widowControl/>
              <w:ind w:firstLineChars="200" w:firstLine="300"/>
              <w:jc w:val="left"/>
              <w:rPr>
                <w:rFonts w:eastAsia="宋体"/>
                <w:sz w:val="15"/>
                <w:szCs w:val="15"/>
              </w:rPr>
            </w:pPr>
            <w:r>
              <w:rPr>
                <w:rFonts w:hint="eastAsia"/>
                <w:sz w:val="15"/>
                <w:szCs w:val="15"/>
              </w:rPr>
              <w:t>20</w:t>
            </w:r>
          </w:p>
        </w:tc>
        <w:tc>
          <w:tcPr>
            <w:tcW w:w="4158" w:type="dxa"/>
            <w:tcBorders>
              <w:top w:val="single" w:sz="4" w:space="0" w:color="auto"/>
              <w:left w:val="nil"/>
              <w:bottom w:val="single" w:sz="4" w:space="0" w:color="auto"/>
              <w:right w:val="single" w:sz="4" w:space="0" w:color="auto"/>
            </w:tcBorders>
            <w:vAlign w:val="center"/>
          </w:tcPr>
          <w:p w14:paraId="63593D55" w14:textId="77777777" w:rsidR="00A23D97" w:rsidRDefault="00475B36">
            <w:pPr>
              <w:widowControl/>
              <w:jc w:val="left"/>
              <w:rPr>
                <w:sz w:val="15"/>
                <w:szCs w:val="15"/>
              </w:rPr>
            </w:pPr>
            <w:r>
              <w:rPr>
                <w:rFonts w:ascii="宋体" w:hAnsi="宋体" w:hint="eastAsia"/>
                <w:color w:val="000000"/>
                <w:kern w:val="0"/>
                <w:sz w:val="15"/>
                <w:szCs w:val="15"/>
              </w:rPr>
              <w:t>无预案扣</w:t>
            </w:r>
            <w:r>
              <w:rPr>
                <w:rFonts w:ascii="宋体" w:hAnsi="宋体" w:hint="eastAsia"/>
                <w:color w:val="000000"/>
                <w:kern w:val="0"/>
                <w:sz w:val="15"/>
                <w:szCs w:val="15"/>
              </w:rPr>
              <w:t>20</w:t>
            </w:r>
            <w:r>
              <w:rPr>
                <w:rFonts w:ascii="宋体" w:hAnsi="宋体" w:hint="eastAsia"/>
                <w:color w:val="000000"/>
                <w:kern w:val="0"/>
                <w:sz w:val="15"/>
                <w:szCs w:val="15"/>
              </w:rPr>
              <w:t>分，预案要素不全或无可操作性扣</w:t>
            </w:r>
            <w:r>
              <w:rPr>
                <w:rFonts w:ascii="宋体" w:hAnsi="宋体" w:hint="eastAsia"/>
                <w:color w:val="000000"/>
                <w:kern w:val="0"/>
                <w:sz w:val="15"/>
                <w:szCs w:val="15"/>
              </w:rPr>
              <w:t>10</w:t>
            </w:r>
            <w:r>
              <w:rPr>
                <w:rFonts w:ascii="宋体" w:hAnsi="宋体" w:hint="eastAsia"/>
                <w:color w:val="000000"/>
                <w:kern w:val="0"/>
                <w:sz w:val="15"/>
                <w:szCs w:val="15"/>
              </w:rPr>
              <w:t>分，发生</w:t>
            </w:r>
            <w:r>
              <w:rPr>
                <w:sz w:val="15"/>
                <w:szCs w:val="15"/>
              </w:rPr>
              <w:t>重大活动</w:t>
            </w:r>
            <w:r>
              <w:rPr>
                <w:rFonts w:hint="eastAsia"/>
                <w:sz w:val="15"/>
                <w:szCs w:val="15"/>
              </w:rPr>
              <w:t>或</w:t>
            </w:r>
            <w:r>
              <w:rPr>
                <w:sz w:val="15"/>
                <w:szCs w:val="15"/>
              </w:rPr>
              <w:t>突发事件</w:t>
            </w:r>
            <w:r>
              <w:rPr>
                <w:rFonts w:hint="eastAsia"/>
                <w:sz w:val="15"/>
                <w:szCs w:val="15"/>
              </w:rPr>
              <w:t>未按预案执行扣</w:t>
            </w:r>
            <w:r>
              <w:rPr>
                <w:rFonts w:hint="eastAsia"/>
                <w:sz w:val="15"/>
                <w:szCs w:val="15"/>
              </w:rPr>
              <w:t>10</w:t>
            </w:r>
            <w:r>
              <w:rPr>
                <w:rFonts w:hint="eastAsia"/>
                <w:sz w:val="15"/>
                <w:szCs w:val="15"/>
              </w:rPr>
              <w:t>分。</w:t>
            </w:r>
          </w:p>
        </w:tc>
        <w:tc>
          <w:tcPr>
            <w:tcW w:w="523" w:type="dxa"/>
            <w:tcBorders>
              <w:top w:val="single" w:sz="4" w:space="0" w:color="auto"/>
              <w:left w:val="nil"/>
              <w:bottom w:val="single" w:sz="4" w:space="0" w:color="auto"/>
              <w:right w:val="single" w:sz="4" w:space="0" w:color="auto"/>
            </w:tcBorders>
            <w:vAlign w:val="center"/>
          </w:tcPr>
          <w:p w14:paraId="7192DF8F" w14:textId="77777777" w:rsidR="00A23D97" w:rsidRDefault="00A23D97">
            <w:pPr>
              <w:widowControl/>
              <w:spacing w:line="450" w:lineRule="exact"/>
              <w:jc w:val="center"/>
              <w:rPr>
                <w:rFonts w:ascii="宋体" w:hAnsi="宋体"/>
                <w:bCs/>
                <w:color w:val="000000"/>
                <w:kern w:val="0"/>
                <w:sz w:val="15"/>
                <w:szCs w:val="15"/>
              </w:rPr>
            </w:pPr>
          </w:p>
        </w:tc>
      </w:tr>
      <w:tr w:rsidR="00A23D97" w14:paraId="0323F5CB" w14:textId="77777777">
        <w:trPr>
          <w:trHeight w:val="410"/>
        </w:trPr>
        <w:tc>
          <w:tcPr>
            <w:tcW w:w="781" w:type="dxa"/>
            <w:tcBorders>
              <w:top w:val="single" w:sz="4" w:space="0" w:color="auto"/>
              <w:left w:val="single" w:sz="4" w:space="0" w:color="auto"/>
              <w:bottom w:val="single" w:sz="4" w:space="0" w:color="auto"/>
              <w:right w:val="single" w:sz="4" w:space="0" w:color="auto"/>
            </w:tcBorders>
            <w:vAlign w:val="center"/>
          </w:tcPr>
          <w:p w14:paraId="0EC5B7F4" w14:textId="77777777" w:rsidR="00A23D97" w:rsidRDefault="00475B36">
            <w:pPr>
              <w:widowControl/>
              <w:spacing w:line="450" w:lineRule="exact"/>
              <w:jc w:val="center"/>
              <w:outlineLvl w:val="0"/>
              <w:rPr>
                <w:rFonts w:ascii="宋体" w:eastAsia="宋体" w:hAnsi="宋体"/>
                <w:color w:val="000000"/>
                <w:kern w:val="0"/>
                <w:sz w:val="15"/>
                <w:szCs w:val="15"/>
              </w:rPr>
            </w:pPr>
            <w:r>
              <w:rPr>
                <w:rFonts w:ascii="宋体" w:eastAsia="宋体" w:hAnsi="宋体" w:hint="eastAsia"/>
                <w:color w:val="000000"/>
                <w:kern w:val="0"/>
                <w:sz w:val="15"/>
                <w:szCs w:val="15"/>
              </w:rPr>
              <w:t>总分</w:t>
            </w:r>
          </w:p>
        </w:tc>
        <w:tc>
          <w:tcPr>
            <w:tcW w:w="7588" w:type="dxa"/>
            <w:gridSpan w:val="3"/>
            <w:tcBorders>
              <w:top w:val="single" w:sz="4" w:space="0" w:color="auto"/>
              <w:left w:val="single" w:sz="4" w:space="0" w:color="auto"/>
              <w:bottom w:val="single" w:sz="4" w:space="0" w:color="auto"/>
              <w:right w:val="single" w:sz="4" w:space="0" w:color="auto"/>
            </w:tcBorders>
            <w:vAlign w:val="center"/>
          </w:tcPr>
          <w:p w14:paraId="522EC03D" w14:textId="77777777" w:rsidR="00A23D97" w:rsidRDefault="00475B36">
            <w:pPr>
              <w:widowControl/>
              <w:jc w:val="left"/>
              <w:rPr>
                <w:sz w:val="15"/>
                <w:szCs w:val="15"/>
              </w:rPr>
            </w:pPr>
            <w:r>
              <w:rPr>
                <w:rFonts w:hint="eastAsia"/>
                <w:sz w:val="15"/>
                <w:szCs w:val="15"/>
              </w:rPr>
              <w:t>1+2+3+4+5</w:t>
            </w:r>
            <w:r>
              <w:rPr>
                <w:rFonts w:hint="eastAsia"/>
                <w:sz w:val="15"/>
                <w:szCs w:val="15"/>
              </w:rPr>
              <w:t>（满分</w:t>
            </w:r>
            <w:r>
              <w:rPr>
                <w:rFonts w:hint="eastAsia"/>
                <w:sz w:val="15"/>
                <w:szCs w:val="15"/>
              </w:rPr>
              <w:t>100</w:t>
            </w:r>
            <w:r>
              <w:rPr>
                <w:rFonts w:hint="eastAsia"/>
                <w:sz w:val="15"/>
                <w:szCs w:val="15"/>
              </w:rPr>
              <w:t>分）</w:t>
            </w:r>
          </w:p>
        </w:tc>
        <w:tc>
          <w:tcPr>
            <w:tcW w:w="523" w:type="dxa"/>
            <w:tcBorders>
              <w:top w:val="nil"/>
              <w:left w:val="nil"/>
              <w:bottom w:val="single" w:sz="4" w:space="0" w:color="auto"/>
              <w:right w:val="single" w:sz="4" w:space="0" w:color="auto"/>
            </w:tcBorders>
            <w:vAlign w:val="center"/>
          </w:tcPr>
          <w:p w14:paraId="6691D1A1" w14:textId="77777777" w:rsidR="00A23D97" w:rsidRDefault="00A23D97">
            <w:pPr>
              <w:widowControl/>
              <w:spacing w:line="450" w:lineRule="exact"/>
              <w:jc w:val="center"/>
              <w:rPr>
                <w:rFonts w:ascii="宋体" w:hAnsi="宋体"/>
                <w:bCs/>
                <w:color w:val="000000"/>
                <w:kern w:val="0"/>
                <w:sz w:val="15"/>
                <w:szCs w:val="15"/>
              </w:rPr>
            </w:pPr>
          </w:p>
        </w:tc>
      </w:tr>
    </w:tbl>
    <w:p w14:paraId="15991A3B" w14:textId="77777777" w:rsidR="00A23D97" w:rsidRDefault="00A23D97"/>
    <w:p w14:paraId="2D9006BB" w14:textId="77777777" w:rsidR="00A23D97" w:rsidRDefault="00A23D97">
      <w:pPr>
        <w:spacing w:line="360" w:lineRule="auto"/>
        <w:rPr>
          <w:rFonts w:ascii="仿宋" w:eastAsia="仿宋" w:hAnsi="仿宋"/>
          <w:bCs/>
          <w:sz w:val="28"/>
          <w:szCs w:val="28"/>
        </w:rPr>
      </w:pPr>
    </w:p>
    <w:sectPr w:rsidR="00A23D97">
      <w:headerReference w:type="default" r:id="rId7"/>
      <w:footerReference w:type="default" r:id="rId8"/>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B7BC" w14:textId="77777777" w:rsidR="00000000" w:rsidRDefault="00475B36">
      <w:r>
        <w:separator/>
      </w:r>
    </w:p>
  </w:endnote>
  <w:endnote w:type="continuationSeparator" w:id="0">
    <w:p w14:paraId="4E33BFDD" w14:textId="77777777" w:rsidR="00000000" w:rsidRDefault="0047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5E2" w14:textId="77777777" w:rsidR="00A23D97" w:rsidRDefault="00475B36">
    <w:pPr>
      <w:pStyle w:val="a4"/>
    </w:pPr>
    <w:r>
      <w:rPr>
        <w:noProof/>
      </w:rPr>
      <mc:AlternateContent>
        <mc:Choice Requires="wps">
          <w:drawing>
            <wp:anchor distT="0" distB="0" distL="114300" distR="114300" simplePos="0" relativeHeight="251659264" behindDoc="0" locked="0" layoutInCell="1" allowOverlap="1" wp14:anchorId="332EFCBB" wp14:editId="2CA26BC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D5C99" w14:textId="77777777" w:rsidR="00A23D97" w:rsidRDefault="00475B36">
                          <w:pPr>
                            <w:pStyle w:val="a4"/>
                            <w:rPr>
                              <w:rFonts w:ascii="Times New Roman Regular" w:hAnsi="Times New Roman Regular" w:cs="Times New Roman Regular" w:hint="eastAsia"/>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2EFCB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E0D5C99" w14:textId="77777777" w:rsidR="00A23D97" w:rsidRDefault="00475B36">
                    <w:pPr>
                      <w:pStyle w:val="a4"/>
                      <w:rPr>
                        <w:rFonts w:ascii="Times New Roman Regular" w:hAnsi="Times New Roman Regular" w:cs="Times New Roman Regular" w:hint="eastAsia"/>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EE62" w14:textId="77777777" w:rsidR="00000000" w:rsidRDefault="00475B36">
      <w:r>
        <w:separator/>
      </w:r>
    </w:p>
  </w:footnote>
  <w:footnote w:type="continuationSeparator" w:id="0">
    <w:p w14:paraId="061C3B27" w14:textId="77777777" w:rsidR="00000000" w:rsidRDefault="0047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2066" w14:textId="77777777" w:rsidR="00A23D97" w:rsidRDefault="00A23D9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UzMWU3ZjU5M2FmOWUxZGYyNjUzMGQyNDA4MTZiNGYifQ=="/>
  </w:docVars>
  <w:rsids>
    <w:rsidRoot w:val="3EEF2206"/>
    <w:rsid w:val="B9DB13B8"/>
    <w:rsid w:val="F7BD6B1B"/>
    <w:rsid w:val="000A0E81"/>
    <w:rsid w:val="000B11B6"/>
    <w:rsid w:val="001219DE"/>
    <w:rsid w:val="00126FA2"/>
    <w:rsid w:val="001271AF"/>
    <w:rsid w:val="00127AA9"/>
    <w:rsid w:val="00144D3D"/>
    <w:rsid w:val="00190DD3"/>
    <w:rsid w:val="001C5D19"/>
    <w:rsid w:val="001E0494"/>
    <w:rsid w:val="00205D48"/>
    <w:rsid w:val="0022280A"/>
    <w:rsid w:val="00274936"/>
    <w:rsid w:val="0031355D"/>
    <w:rsid w:val="00325F2A"/>
    <w:rsid w:val="003D72E8"/>
    <w:rsid w:val="00401441"/>
    <w:rsid w:val="00417A59"/>
    <w:rsid w:val="00444485"/>
    <w:rsid w:val="00467FCF"/>
    <w:rsid w:val="00470888"/>
    <w:rsid w:val="00475B36"/>
    <w:rsid w:val="00484D0C"/>
    <w:rsid w:val="004850B8"/>
    <w:rsid w:val="004C3C06"/>
    <w:rsid w:val="004C47E8"/>
    <w:rsid w:val="004E5C44"/>
    <w:rsid w:val="004E7141"/>
    <w:rsid w:val="0050557A"/>
    <w:rsid w:val="005175B6"/>
    <w:rsid w:val="00546E61"/>
    <w:rsid w:val="005575FA"/>
    <w:rsid w:val="0056648C"/>
    <w:rsid w:val="005837BB"/>
    <w:rsid w:val="0058592B"/>
    <w:rsid w:val="005A16A9"/>
    <w:rsid w:val="005D1904"/>
    <w:rsid w:val="005E3119"/>
    <w:rsid w:val="005E37B4"/>
    <w:rsid w:val="005F7E12"/>
    <w:rsid w:val="006033B5"/>
    <w:rsid w:val="0064387B"/>
    <w:rsid w:val="0066427A"/>
    <w:rsid w:val="00683212"/>
    <w:rsid w:val="006A1376"/>
    <w:rsid w:val="006D79A5"/>
    <w:rsid w:val="00706D19"/>
    <w:rsid w:val="00756B16"/>
    <w:rsid w:val="0077696B"/>
    <w:rsid w:val="007D0072"/>
    <w:rsid w:val="007E5769"/>
    <w:rsid w:val="007F1CCA"/>
    <w:rsid w:val="007F66C3"/>
    <w:rsid w:val="008B24FA"/>
    <w:rsid w:val="008E0983"/>
    <w:rsid w:val="008F71C5"/>
    <w:rsid w:val="009B6E0D"/>
    <w:rsid w:val="009C7B96"/>
    <w:rsid w:val="00A23D97"/>
    <w:rsid w:val="00A52888"/>
    <w:rsid w:val="00A63E8C"/>
    <w:rsid w:val="00A96781"/>
    <w:rsid w:val="00AA4D91"/>
    <w:rsid w:val="00AE68DB"/>
    <w:rsid w:val="00B1258A"/>
    <w:rsid w:val="00B25E90"/>
    <w:rsid w:val="00B320BE"/>
    <w:rsid w:val="00B34125"/>
    <w:rsid w:val="00B43086"/>
    <w:rsid w:val="00B66295"/>
    <w:rsid w:val="00B67584"/>
    <w:rsid w:val="00BC47C5"/>
    <w:rsid w:val="00BC6331"/>
    <w:rsid w:val="00BF03C9"/>
    <w:rsid w:val="00C2715A"/>
    <w:rsid w:val="00C5099F"/>
    <w:rsid w:val="00C565B6"/>
    <w:rsid w:val="00C61F3F"/>
    <w:rsid w:val="00CC7323"/>
    <w:rsid w:val="00D60969"/>
    <w:rsid w:val="00D77459"/>
    <w:rsid w:val="00D85438"/>
    <w:rsid w:val="00DD0958"/>
    <w:rsid w:val="00DD48E0"/>
    <w:rsid w:val="00DE00C2"/>
    <w:rsid w:val="00DE1352"/>
    <w:rsid w:val="00E00780"/>
    <w:rsid w:val="00E0602F"/>
    <w:rsid w:val="00E14E55"/>
    <w:rsid w:val="00E174D6"/>
    <w:rsid w:val="00E57B9E"/>
    <w:rsid w:val="00E95C5B"/>
    <w:rsid w:val="00EA2735"/>
    <w:rsid w:val="00EE4E50"/>
    <w:rsid w:val="00F34BF5"/>
    <w:rsid w:val="00F84149"/>
    <w:rsid w:val="00F852D6"/>
    <w:rsid w:val="018E7169"/>
    <w:rsid w:val="0414334B"/>
    <w:rsid w:val="05137986"/>
    <w:rsid w:val="059C797B"/>
    <w:rsid w:val="09FB55B8"/>
    <w:rsid w:val="0DED1DC0"/>
    <w:rsid w:val="0F0616B6"/>
    <w:rsid w:val="1A171627"/>
    <w:rsid w:val="24754E5D"/>
    <w:rsid w:val="281801AF"/>
    <w:rsid w:val="3B4A347B"/>
    <w:rsid w:val="3B6F4C0F"/>
    <w:rsid w:val="3EEF2206"/>
    <w:rsid w:val="40A40905"/>
    <w:rsid w:val="43106CD7"/>
    <w:rsid w:val="453F0A6D"/>
    <w:rsid w:val="46364CA7"/>
    <w:rsid w:val="47B36D43"/>
    <w:rsid w:val="53047E13"/>
    <w:rsid w:val="5D9C321C"/>
    <w:rsid w:val="5DE3706A"/>
    <w:rsid w:val="5DF6F162"/>
    <w:rsid w:val="5EE57695"/>
    <w:rsid w:val="5F2163C8"/>
    <w:rsid w:val="68FC183C"/>
    <w:rsid w:val="6B2018FE"/>
    <w:rsid w:val="70001138"/>
    <w:rsid w:val="709F5073"/>
    <w:rsid w:val="70F508D8"/>
    <w:rsid w:val="74F51705"/>
    <w:rsid w:val="75FC6AC3"/>
    <w:rsid w:val="77223E14"/>
    <w:rsid w:val="7C6F6241"/>
    <w:rsid w:val="7DE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98D33"/>
  <w15:docId w15:val="{479504EB-0BF8-4350-A7D5-EF6EB08B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486</Words>
  <Characters>2773</Characters>
  <Application>Microsoft Office Word</Application>
  <DocSecurity>0</DocSecurity>
  <Lines>23</Lines>
  <Paragraphs>6</Paragraphs>
  <ScaleCrop>false</ScaleCrop>
  <Company>Sky123.Org</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dc:creator>
  <cp:lastModifiedBy>admin</cp:lastModifiedBy>
  <cp:revision>13</cp:revision>
  <cp:lastPrinted>2018-06-27T09:26:00Z</cp:lastPrinted>
  <dcterms:created xsi:type="dcterms:W3CDTF">2023-08-10T01:22:00Z</dcterms:created>
  <dcterms:modified xsi:type="dcterms:W3CDTF">2023-08-16T07:37:00Z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4F9A6090037884948067F3621ED647CF</vt:lpwstr>
  </property>
</Properties>
</file>