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995" w:rsidRDefault="00605936">
      <w:pPr>
        <w:pStyle w:val="2"/>
        <w:spacing w:line="700" w:lineRule="exact"/>
        <w:jc w:val="center"/>
        <w:rPr>
          <w:rFonts w:ascii="方正小标宋简体" w:eastAsia="方正小标宋简体" w:hAnsi="方正小标宋简体" w:cs="方正小标宋简体"/>
          <w:b w:val="0"/>
          <w:bCs w:val="0"/>
          <w:sz w:val="44"/>
          <w:szCs w:val="44"/>
        </w:rPr>
      </w:pPr>
      <w:bookmarkStart w:id="0" w:name="_Toc92188443"/>
      <w:r>
        <w:rPr>
          <w:rFonts w:ascii="方正小标宋简体" w:eastAsia="方正小标宋简体" w:hAnsi="方正小标宋简体" w:cs="方正小标宋简体" w:hint="eastAsia"/>
          <w:b w:val="0"/>
          <w:bCs w:val="0"/>
          <w:sz w:val="44"/>
          <w:szCs w:val="44"/>
        </w:rPr>
        <w:t>西太湖路灯养护项目LED路灯灯具</w:t>
      </w:r>
    </w:p>
    <w:p w:rsidR="00F61995" w:rsidRDefault="00605936">
      <w:pPr>
        <w:pStyle w:val="2"/>
        <w:spacing w:line="700" w:lineRule="exact"/>
        <w:jc w:val="center"/>
        <w:rPr>
          <w:rFonts w:ascii="方正小标宋简体" w:eastAsia="方正小标宋简体" w:hAnsi="方正小标宋简体" w:cs="方正小标宋简体"/>
          <w:b w:val="0"/>
          <w:bCs w:val="0"/>
          <w:sz w:val="44"/>
          <w:szCs w:val="44"/>
        </w:rPr>
      </w:pPr>
      <w:r>
        <w:rPr>
          <w:rFonts w:ascii="方正小标宋简体" w:eastAsia="方正小标宋简体" w:hAnsi="方正小标宋简体" w:cs="方正小标宋简体" w:hint="eastAsia"/>
          <w:b w:val="0"/>
          <w:bCs w:val="0"/>
          <w:sz w:val="44"/>
          <w:szCs w:val="44"/>
        </w:rPr>
        <w:t>技术文件</w:t>
      </w:r>
      <w:bookmarkEnd w:id="0"/>
    </w:p>
    <w:p w:rsidR="00F61995" w:rsidRDefault="00F61995">
      <w:pPr>
        <w:pStyle w:val="3"/>
        <w:spacing w:line="570" w:lineRule="exact"/>
        <w:ind w:leftChars="0" w:left="0" w:right="210" w:firstLineChars="200" w:firstLine="640"/>
        <w:rPr>
          <w:b w:val="0"/>
          <w:bCs/>
          <w:sz w:val="32"/>
          <w:szCs w:val="32"/>
        </w:rPr>
      </w:pPr>
      <w:bookmarkStart w:id="1" w:name="_Toc92188444"/>
    </w:p>
    <w:p w:rsidR="00F61995" w:rsidRDefault="00605936">
      <w:pPr>
        <w:pStyle w:val="3"/>
        <w:spacing w:line="570" w:lineRule="exact"/>
        <w:ind w:leftChars="0" w:left="0" w:right="210" w:firstLineChars="200" w:firstLine="640"/>
        <w:rPr>
          <w:b w:val="0"/>
          <w:bCs/>
          <w:sz w:val="32"/>
          <w:szCs w:val="32"/>
        </w:rPr>
      </w:pPr>
      <w:r>
        <w:rPr>
          <w:rFonts w:hint="eastAsia"/>
          <w:b w:val="0"/>
          <w:bCs/>
          <w:sz w:val="32"/>
          <w:szCs w:val="32"/>
        </w:rPr>
        <w:t>一、招标内容</w:t>
      </w:r>
      <w:bookmarkEnd w:id="1"/>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3443"/>
        <w:gridCol w:w="607"/>
        <w:gridCol w:w="838"/>
        <w:gridCol w:w="3206"/>
      </w:tblGrid>
      <w:tr w:rsidR="00F61995">
        <w:trPr>
          <w:trHeight w:hRule="exact" w:val="1177"/>
          <w:jc w:val="center"/>
        </w:trPr>
        <w:tc>
          <w:tcPr>
            <w:tcW w:w="71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序号</w:t>
            </w:r>
          </w:p>
        </w:tc>
        <w:tc>
          <w:tcPr>
            <w:tcW w:w="3443"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灯具名称</w:t>
            </w:r>
          </w:p>
        </w:tc>
        <w:tc>
          <w:tcPr>
            <w:tcW w:w="607" w:type="dxa"/>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单位</w:t>
            </w:r>
          </w:p>
        </w:tc>
        <w:tc>
          <w:tcPr>
            <w:tcW w:w="838" w:type="dxa"/>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数量</w:t>
            </w:r>
          </w:p>
        </w:tc>
        <w:tc>
          <w:tcPr>
            <w:tcW w:w="3206"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材料编码</w:t>
            </w:r>
          </w:p>
        </w:tc>
      </w:tr>
      <w:tr w:rsidR="00F61995">
        <w:trPr>
          <w:trHeight w:hRule="exact" w:val="578"/>
          <w:jc w:val="center"/>
        </w:trPr>
        <w:tc>
          <w:tcPr>
            <w:tcW w:w="71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1</w:t>
            </w:r>
          </w:p>
        </w:tc>
        <w:tc>
          <w:tcPr>
            <w:tcW w:w="3443"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LE</w:t>
            </w:r>
            <w:r>
              <w:rPr>
                <w:rFonts w:ascii="仿宋" w:eastAsia="仿宋" w:hAnsi="仿宋" w:cs="仿宋"/>
                <w:sz w:val="32"/>
                <w:szCs w:val="32"/>
              </w:rPr>
              <w:t>D</w:t>
            </w:r>
            <w:r>
              <w:rPr>
                <w:rFonts w:ascii="仿宋" w:eastAsia="仿宋" w:hAnsi="仿宋" w:cs="仿宋" w:hint="eastAsia"/>
                <w:sz w:val="32"/>
                <w:szCs w:val="32"/>
              </w:rPr>
              <w:t>路灯灯具(150W)</w:t>
            </w:r>
          </w:p>
        </w:tc>
        <w:tc>
          <w:tcPr>
            <w:tcW w:w="607" w:type="dxa"/>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套</w:t>
            </w:r>
          </w:p>
        </w:tc>
        <w:tc>
          <w:tcPr>
            <w:tcW w:w="838" w:type="dxa"/>
          </w:tcPr>
          <w:p w:rsidR="00F61995" w:rsidRDefault="00C61178">
            <w:pPr>
              <w:spacing w:line="570" w:lineRule="exact"/>
              <w:jc w:val="center"/>
              <w:rPr>
                <w:rFonts w:ascii="仿宋" w:eastAsia="仿宋" w:hAnsi="仿宋" w:cs="仿宋"/>
                <w:sz w:val="32"/>
                <w:szCs w:val="32"/>
              </w:rPr>
            </w:pPr>
            <w:r>
              <w:rPr>
                <w:rFonts w:ascii="仿宋" w:eastAsia="仿宋" w:hAnsi="仿宋" w:cs="仿宋"/>
                <w:sz w:val="32"/>
                <w:szCs w:val="32"/>
              </w:rPr>
              <w:t>2</w:t>
            </w:r>
            <w:r w:rsidR="00605936">
              <w:rPr>
                <w:rFonts w:ascii="仿宋" w:eastAsia="仿宋" w:hAnsi="仿宋" w:cs="仿宋" w:hint="eastAsia"/>
                <w:sz w:val="32"/>
                <w:szCs w:val="32"/>
              </w:rPr>
              <w:t>0</w:t>
            </w:r>
          </w:p>
        </w:tc>
        <w:tc>
          <w:tcPr>
            <w:tcW w:w="3206"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0102030105000001</w:t>
            </w:r>
          </w:p>
        </w:tc>
      </w:tr>
      <w:tr w:rsidR="00F61995">
        <w:trPr>
          <w:trHeight w:hRule="exact" w:val="578"/>
          <w:jc w:val="center"/>
        </w:trPr>
        <w:tc>
          <w:tcPr>
            <w:tcW w:w="71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2</w:t>
            </w:r>
          </w:p>
        </w:tc>
        <w:tc>
          <w:tcPr>
            <w:tcW w:w="3443"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LE</w:t>
            </w:r>
            <w:r>
              <w:rPr>
                <w:rFonts w:ascii="仿宋" w:eastAsia="仿宋" w:hAnsi="仿宋" w:cs="仿宋"/>
                <w:sz w:val="32"/>
                <w:szCs w:val="32"/>
              </w:rPr>
              <w:t>D</w:t>
            </w:r>
            <w:r>
              <w:rPr>
                <w:rFonts w:ascii="仿宋" w:eastAsia="仿宋" w:hAnsi="仿宋" w:cs="仿宋" w:hint="eastAsia"/>
                <w:sz w:val="32"/>
                <w:szCs w:val="32"/>
              </w:rPr>
              <w:t>投光灯灯具(150W)</w:t>
            </w:r>
          </w:p>
        </w:tc>
        <w:tc>
          <w:tcPr>
            <w:tcW w:w="607" w:type="dxa"/>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套</w:t>
            </w:r>
          </w:p>
        </w:tc>
        <w:tc>
          <w:tcPr>
            <w:tcW w:w="838" w:type="dxa"/>
          </w:tcPr>
          <w:p w:rsidR="00F61995" w:rsidRDefault="00C61178">
            <w:pPr>
              <w:spacing w:line="570" w:lineRule="exact"/>
              <w:jc w:val="center"/>
              <w:rPr>
                <w:rFonts w:ascii="仿宋" w:eastAsia="仿宋" w:hAnsi="仿宋" w:cs="仿宋"/>
                <w:sz w:val="32"/>
                <w:szCs w:val="32"/>
              </w:rPr>
            </w:pPr>
            <w:r>
              <w:rPr>
                <w:rFonts w:ascii="仿宋" w:eastAsia="仿宋" w:hAnsi="仿宋" w:cs="仿宋"/>
                <w:sz w:val="32"/>
                <w:szCs w:val="32"/>
              </w:rPr>
              <w:t>3</w:t>
            </w:r>
            <w:bookmarkStart w:id="2" w:name="_GoBack"/>
            <w:bookmarkEnd w:id="2"/>
            <w:r w:rsidR="00605936">
              <w:rPr>
                <w:rFonts w:ascii="仿宋" w:eastAsia="仿宋" w:hAnsi="仿宋" w:cs="仿宋" w:hint="eastAsia"/>
                <w:sz w:val="32"/>
                <w:szCs w:val="32"/>
              </w:rPr>
              <w:t>0</w:t>
            </w:r>
          </w:p>
        </w:tc>
        <w:tc>
          <w:tcPr>
            <w:tcW w:w="3206" w:type="dxa"/>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color w:val="000000" w:themeColor="text1"/>
                <w:sz w:val="32"/>
                <w:szCs w:val="32"/>
              </w:rPr>
              <w:t>0102030101000001</w:t>
            </w:r>
          </w:p>
        </w:tc>
      </w:tr>
    </w:tbl>
    <w:p w:rsidR="00F61995" w:rsidRDefault="00605936">
      <w:pPr>
        <w:pStyle w:val="3"/>
        <w:spacing w:line="570" w:lineRule="exact"/>
        <w:ind w:leftChars="0" w:left="0" w:right="210" w:firstLineChars="200" w:firstLine="640"/>
        <w:rPr>
          <w:b w:val="0"/>
          <w:bCs/>
          <w:sz w:val="32"/>
          <w:szCs w:val="32"/>
        </w:rPr>
      </w:pPr>
      <w:bookmarkStart w:id="3" w:name="_Toc31777"/>
      <w:bookmarkStart w:id="4" w:name="_Toc11365"/>
      <w:bookmarkStart w:id="5" w:name="_Toc92188445"/>
      <w:bookmarkStart w:id="6" w:name="_Toc6861"/>
      <w:bookmarkStart w:id="7" w:name="_Toc23340"/>
      <w:r>
        <w:rPr>
          <w:rFonts w:hint="eastAsia"/>
          <w:b w:val="0"/>
          <w:bCs/>
          <w:sz w:val="32"/>
          <w:szCs w:val="32"/>
        </w:rPr>
        <w:t>二、灯具性能要求</w:t>
      </w:r>
      <w:bookmarkEnd w:id="3"/>
      <w:bookmarkEnd w:id="4"/>
      <w:bookmarkEnd w:id="5"/>
      <w:bookmarkEnd w:id="6"/>
      <w:bookmarkEnd w:id="7"/>
    </w:p>
    <w:p w:rsidR="00F61995" w:rsidRDefault="00605936">
      <w:pPr>
        <w:spacing w:line="570" w:lineRule="exact"/>
        <w:ind w:firstLineChars="200" w:firstLine="640"/>
        <w:rPr>
          <w:rFonts w:ascii="楷体" w:eastAsia="楷体" w:hAnsi="楷体" w:cs="楷体"/>
          <w:sz w:val="32"/>
          <w:szCs w:val="32"/>
        </w:rPr>
      </w:pPr>
      <w:r>
        <w:rPr>
          <w:rFonts w:ascii="楷体" w:eastAsia="楷体" w:hAnsi="楷体" w:cs="楷体" w:hint="eastAsia"/>
          <w:sz w:val="32"/>
          <w:szCs w:val="32"/>
        </w:rPr>
        <w:t>（一）灯具特性（此项表格所有指标内容为检测时必须满足项，同时满足招标文件规定的基本要求）</w:t>
      </w:r>
    </w:p>
    <w:tbl>
      <w:tblPr>
        <w:tblW w:w="8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
        <w:gridCol w:w="623"/>
        <w:gridCol w:w="2169"/>
        <w:gridCol w:w="4202"/>
      </w:tblGrid>
      <w:tr w:rsidR="00F61995">
        <w:trPr>
          <w:trHeight w:val="268"/>
          <w:jc w:val="center"/>
        </w:trPr>
        <w:tc>
          <w:tcPr>
            <w:tcW w:w="1430"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灯罩型号</w:t>
            </w:r>
          </w:p>
        </w:tc>
        <w:tc>
          <w:tcPr>
            <w:tcW w:w="2792" w:type="dxa"/>
            <w:gridSpan w:val="2"/>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检测内容</w:t>
            </w:r>
          </w:p>
        </w:tc>
        <w:tc>
          <w:tcPr>
            <w:tcW w:w="4202"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达标标准</w:t>
            </w:r>
          </w:p>
        </w:tc>
      </w:tr>
      <w:tr w:rsidR="00F61995">
        <w:trPr>
          <w:trHeight w:val="242"/>
          <w:jc w:val="center"/>
        </w:trPr>
        <w:tc>
          <w:tcPr>
            <w:tcW w:w="1430" w:type="dxa"/>
            <w:vMerge w:val="restart"/>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LE</w:t>
            </w:r>
            <w:r>
              <w:rPr>
                <w:rFonts w:ascii="仿宋" w:eastAsia="仿宋" w:hAnsi="仿宋" w:cs="仿宋"/>
                <w:sz w:val="32"/>
                <w:szCs w:val="32"/>
              </w:rPr>
              <w:t>D</w:t>
            </w:r>
            <w:r>
              <w:rPr>
                <w:rFonts w:ascii="仿宋" w:eastAsia="仿宋" w:hAnsi="仿宋" w:cs="仿宋" w:hint="eastAsia"/>
                <w:sz w:val="32"/>
                <w:szCs w:val="32"/>
              </w:rPr>
              <w:t>路灯灯具(150W)</w:t>
            </w:r>
          </w:p>
        </w:tc>
        <w:tc>
          <w:tcPr>
            <w:tcW w:w="623"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01</w:t>
            </w:r>
          </w:p>
        </w:tc>
        <w:tc>
          <w:tcPr>
            <w:tcW w:w="2169"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系统功耗</w:t>
            </w:r>
          </w:p>
        </w:tc>
        <w:tc>
          <w:tcPr>
            <w:tcW w:w="4202"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≤165W</w:t>
            </w:r>
          </w:p>
        </w:tc>
      </w:tr>
      <w:tr w:rsidR="00F61995">
        <w:trPr>
          <w:jc w:val="center"/>
        </w:trPr>
        <w:tc>
          <w:tcPr>
            <w:tcW w:w="1430" w:type="dxa"/>
            <w:vMerge/>
            <w:vAlign w:val="center"/>
          </w:tcPr>
          <w:p w:rsidR="00F61995" w:rsidRDefault="00F61995">
            <w:pPr>
              <w:spacing w:line="570" w:lineRule="exact"/>
              <w:jc w:val="center"/>
              <w:rPr>
                <w:rFonts w:ascii="仿宋" w:eastAsia="仿宋" w:hAnsi="仿宋" w:cs="仿宋"/>
                <w:sz w:val="32"/>
                <w:szCs w:val="32"/>
              </w:rPr>
            </w:pPr>
          </w:p>
        </w:tc>
        <w:tc>
          <w:tcPr>
            <w:tcW w:w="623"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02</w:t>
            </w:r>
          </w:p>
        </w:tc>
        <w:tc>
          <w:tcPr>
            <w:tcW w:w="2169"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总流明输出</w:t>
            </w:r>
          </w:p>
        </w:tc>
        <w:tc>
          <w:tcPr>
            <w:tcW w:w="4202"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≥18150lm</w:t>
            </w:r>
          </w:p>
        </w:tc>
      </w:tr>
      <w:tr w:rsidR="00F61995">
        <w:trPr>
          <w:jc w:val="center"/>
        </w:trPr>
        <w:tc>
          <w:tcPr>
            <w:tcW w:w="1430" w:type="dxa"/>
            <w:vMerge/>
            <w:vAlign w:val="center"/>
          </w:tcPr>
          <w:p w:rsidR="00F61995" w:rsidRDefault="00F61995">
            <w:pPr>
              <w:spacing w:line="570" w:lineRule="exact"/>
              <w:jc w:val="center"/>
              <w:rPr>
                <w:rFonts w:ascii="仿宋" w:eastAsia="仿宋" w:hAnsi="仿宋" w:cs="仿宋"/>
                <w:sz w:val="32"/>
                <w:szCs w:val="32"/>
              </w:rPr>
            </w:pPr>
          </w:p>
        </w:tc>
        <w:tc>
          <w:tcPr>
            <w:tcW w:w="623"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03</w:t>
            </w:r>
          </w:p>
        </w:tc>
        <w:tc>
          <w:tcPr>
            <w:tcW w:w="2169"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系统效能</w:t>
            </w:r>
          </w:p>
        </w:tc>
        <w:tc>
          <w:tcPr>
            <w:tcW w:w="4202"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color w:val="FF0000"/>
                <w:sz w:val="32"/>
                <w:szCs w:val="32"/>
              </w:rPr>
              <w:t>≥110lm/w</w:t>
            </w:r>
          </w:p>
        </w:tc>
      </w:tr>
      <w:tr w:rsidR="00F61995">
        <w:trPr>
          <w:jc w:val="center"/>
        </w:trPr>
        <w:tc>
          <w:tcPr>
            <w:tcW w:w="1430" w:type="dxa"/>
            <w:vMerge/>
            <w:vAlign w:val="center"/>
          </w:tcPr>
          <w:p w:rsidR="00F61995" w:rsidRDefault="00F61995">
            <w:pPr>
              <w:spacing w:line="570" w:lineRule="exact"/>
              <w:jc w:val="center"/>
              <w:rPr>
                <w:rFonts w:ascii="仿宋" w:eastAsia="仿宋" w:hAnsi="仿宋" w:cs="仿宋"/>
                <w:sz w:val="32"/>
                <w:szCs w:val="32"/>
              </w:rPr>
            </w:pPr>
          </w:p>
        </w:tc>
        <w:tc>
          <w:tcPr>
            <w:tcW w:w="623"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04</w:t>
            </w:r>
          </w:p>
        </w:tc>
        <w:tc>
          <w:tcPr>
            <w:tcW w:w="2169"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电气安全</w:t>
            </w:r>
          </w:p>
        </w:tc>
        <w:tc>
          <w:tcPr>
            <w:tcW w:w="4202"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符合GB7000.1及GB7000.203</w:t>
            </w:r>
          </w:p>
        </w:tc>
      </w:tr>
      <w:tr w:rsidR="00F61995">
        <w:trPr>
          <w:jc w:val="center"/>
        </w:trPr>
        <w:tc>
          <w:tcPr>
            <w:tcW w:w="1430" w:type="dxa"/>
            <w:vMerge/>
            <w:vAlign w:val="center"/>
          </w:tcPr>
          <w:p w:rsidR="00F61995" w:rsidRDefault="00F61995">
            <w:pPr>
              <w:spacing w:line="570" w:lineRule="exact"/>
              <w:jc w:val="center"/>
              <w:rPr>
                <w:rFonts w:ascii="仿宋" w:eastAsia="仿宋" w:hAnsi="仿宋" w:cs="仿宋"/>
                <w:sz w:val="32"/>
                <w:szCs w:val="32"/>
              </w:rPr>
            </w:pPr>
          </w:p>
        </w:tc>
        <w:tc>
          <w:tcPr>
            <w:tcW w:w="623"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05</w:t>
            </w:r>
          </w:p>
        </w:tc>
        <w:tc>
          <w:tcPr>
            <w:tcW w:w="2169"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防护等级</w:t>
            </w:r>
          </w:p>
        </w:tc>
        <w:tc>
          <w:tcPr>
            <w:tcW w:w="4202"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≥IP65</w:t>
            </w:r>
          </w:p>
        </w:tc>
      </w:tr>
      <w:tr w:rsidR="00F61995">
        <w:trPr>
          <w:jc w:val="center"/>
        </w:trPr>
        <w:tc>
          <w:tcPr>
            <w:tcW w:w="1430" w:type="dxa"/>
            <w:vMerge/>
            <w:vAlign w:val="center"/>
          </w:tcPr>
          <w:p w:rsidR="00F61995" w:rsidRDefault="00F61995">
            <w:pPr>
              <w:spacing w:line="570" w:lineRule="exact"/>
              <w:jc w:val="center"/>
              <w:rPr>
                <w:rFonts w:ascii="仿宋" w:eastAsia="仿宋" w:hAnsi="仿宋" w:cs="仿宋"/>
                <w:sz w:val="32"/>
                <w:szCs w:val="32"/>
              </w:rPr>
            </w:pPr>
          </w:p>
        </w:tc>
        <w:tc>
          <w:tcPr>
            <w:tcW w:w="623"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06</w:t>
            </w:r>
          </w:p>
        </w:tc>
        <w:tc>
          <w:tcPr>
            <w:tcW w:w="2169"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单灯功率因数</w:t>
            </w:r>
          </w:p>
        </w:tc>
        <w:tc>
          <w:tcPr>
            <w:tcW w:w="4202"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≥0.95</w:t>
            </w:r>
          </w:p>
        </w:tc>
      </w:tr>
      <w:tr w:rsidR="00F61995">
        <w:trPr>
          <w:jc w:val="center"/>
        </w:trPr>
        <w:tc>
          <w:tcPr>
            <w:tcW w:w="1430" w:type="dxa"/>
            <w:vMerge/>
            <w:vAlign w:val="center"/>
          </w:tcPr>
          <w:p w:rsidR="00F61995" w:rsidRDefault="00F61995">
            <w:pPr>
              <w:spacing w:line="570" w:lineRule="exact"/>
              <w:jc w:val="center"/>
              <w:rPr>
                <w:rFonts w:ascii="仿宋" w:eastAsia="仿宋" w:hAnsi="仿宋" w:cs="仿宋"/>
                <w:sz w:val="32"/>
                <w:szCs w:val="32"/>
              </w:rPr>
            </w:pPr>
          </w:p>
        </w:tc>
        <w:tc>
          <w:tcPr>
            <w:tcW w:w="623"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07</w:t>
            </w:r>
          </w:p>
        </w:tc>
        <w:tc>
          <w:tcPr>
            <w:tcW w:w="2169"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色温</w:t>
            </w:r>
          </w:p>
        </w:tc>
        <w:tc>
          <w:tcPr>
            <w:tcW w:w="4202"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color w:val="FF0000"/>
                <w:sz w:val="32"/>
                <w:szCs w:val="32"/>
              </w:rPr>
              <w:t>3000K±200K</w:t>
            </w:r>
          </w:p>
        </w:tc>
      </w:tr>
      <w:tr w:rsidR="00F61995">
        <w:trPr>
          <w:jc w:val="center"/>
        </w:trPr>
        <w:tc>
          <w:tcPr>
            <w:tcW w:w="1430" w:type="dxa"/>
            <w:vMerge/>
            <w:vAlign w:val="center"/>
          </w:tcPr>
          <w:p w:rsidR="00F61995" w:rsidRDefault="00F61995">
            <w:pPr>
              <w:spacing w:line="570" w:lineRule="exact"/>
              <w:jc w:val="center"/>
              <w:rPr>
                <w:rFonts w:ascii="仿宋" w:eastAsia="仿宋" w:hAnsi="仿宋" w:cs="仿宋"/>
                <w:sz w:val="32"/>
                <w:szCs w:val="32"/>
              </w:rPr>
            </w:pPr>
          </w:p>
        </w:tc>
        <w:tc>
          <w:tcPr>
            <w:tcW w:w="623"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08</w:t>
            </w:r>
          </w:p>
        </w:tc>
        <w:tc>
          <w:tcPr>
            <w:tcW w:w="2169"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显色指数</w:t>
            </w:r>
          </w:p>
        </w:tc>
        <w:tc>
          <w:tcPr>
            <w:tcW w:w="4202"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≥70</w:t>
            </w:r>
          </w:p>
        </w:tc>
      </w:tr>
      <w:tr w:rsidR="00F61995">
        <w:trPr>
          <w:jc w:val="center"/>
        </w:trPr>
        <w:tc>
          <w:tcPr>
            <w:tcW w:w="1430" w:type="dxa"/>
            <w:vMerge/>
            <w:vAlign w:val="center"/>
          </w:tcPr>
          <w:p w:rsidR="00F61995" w:rsidRDefault="00F61995">
            <w:pPr>
              <w:spacing w:line="570" w:lineRule="exact"/>
              <w:jc w:val="center"/>
              <w:rPr>
                <w:rFonts w:ascii="仿宋" w:eastAsia="仿宋" w:hAnsi="仿宋" w:cs="仿宋"/>
                <w:sz w:val="32"/>
                <w:szCs w:val="32"/>
              </w:rPr>
            </w:pPr>
          </w:p>
        </w:tc>
        <w:tc>
          <w:tcPr>
            <w:tcW w:w="623"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09</w:t>
            </w:r>
          </w:p>
        </w:tc>
        <w:tc>
          <w:tcPr>
            <w:tcW w:w="2169"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灯具色容差</w:t>
            </w:r>
          </w:p>
        </w:tc>
        <w:tc>
          <w:tcPr>
            <w:tcW w:w="4202"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≤5SDCM</w:t>
            </w:r>
          </w:p>
        </w:tc>
      </w:tr>
      <w:tr w:rsidR="00F61995">
        <w:trPr>
          <w:jc w:val="center"/>
        </w:trPr>
        <w:tc>
          <w:tcPr>
            <w:tcW w:w="1430" w:type="dxa"/>
            <w:vMerge w:val="restart"/>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LE</w:t>
            </w:r>
            <w:r>
              <w:rPr>
                <w:rFonts w:ascii="仿宋" w:eastAsia="仿宋" w:hAnsi="仿宋" w:cs="仿宋"/>
                <w:sz w:val="32"/>
                <w:szCs w:val="32"/>
              </w:rPr>
              <w:t>D</w:t>
            </w:r>
            <w:r>
              <w:rPr>
                <w:rFonts w:ascii="仿宋" w:eastAsia="仿宋" w:hAnsi="仿宋" w:cs="仿宋" w:hint="eastAsia"/>
                <w:sz w:val="32"/>
                <w:szCs w:val="32"/>
              </w:rPr>
              <w:t>投光灯灯具(150W)</w:t>
            </w:r>
          </w:p>
        </w:tc>
        <w:tc>
          <w:tcPr>
            <w:tcW w:w="623"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01</w:t>
            </w:r>
          </w:p>
        </w:tc>
        <w:tc>
          <w:tcPr>
            <w:tcW w:w="2169"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系统功耗</w:t>
            </w:r>
          </w:p>
        </w:tc>
        <w:tc>
          <w:tcPr>
            <w:tcW w:w="4202"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≤165W</w:t>
            </w:r>
          </w:p>
        </w:tc>
      </w:tr>
      <w:tr w:rsidR="00F61995">
        <w:trPr>
          <w:jc w:val="center"/>
        </w:trPr>
        <w:tc>
          <w:tcPr>
            <w:tcW w:w="1430" w:type="dxa"/>
            <w:vMerge/>
          </w:tcPr>
          <w:p w:rsidR="00F61995" w:rsidRDefault="00F61995">
            <w:pPr>
              <w:spacing w:line="570" w:lineRule="exact"/>
              <w:jc w:val="center"/>
              <w:rPr>
                <w:rFonts w:ascii="仿宋" w:eastAsia="仿宋" w:hAnsi="仿宋" w:cs="仿宋"/>
                <w:sz w:val="32"/>
                <w:szCs w:val="32"/>
              </w:rPr>
            </w:pPr>
          </w:p>
        </w:tc>
        <w:tc>
          <w:tcPr>
            <w:tcW w:w="623"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02</w:t>
            </w:r>
          </w:p>
        </w:tc>
        <w:tc>
          <w:tcPr>
            <w:tcW w:w="2169"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总流明输出</w:t>
            </w:r>
          </w:p>
        </w:tc>
        <w:tc>
          <w:tcPr>
            <w:tcW w:w="4202"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≥18150lm</w:t>
            </w:r>
          </w:p>
        </w:tc>
      </w:tr>
      <w:tr w:rsidR="00F61995">
        <w:trPr>
          <w:jc w:val="center"/>
        </w:trPr>
        <w:tc>
          <w:tcPr>
            <w:tcW w:w="1430" w:type="dxa"/>
            <w:vMerge/>
          </w:tcPr>
          <w:p w:rsidR="00F61995" w:rsidRDefault="00F61995">
            <w:pPr>
              <w:spacing w:line="570" w:lineRule="exact"/>
              <w:jc w:val="center"/>
              <w:rPr>
                <w:rFonts w:ascii="仿宋" w:eastAsia="仿宋" w:hAnsi="仿宋" w:cs="仿宋"/>
                <w:sz w:val="32"/>
                <w:szCs w:val="32"/>
              </w:rPr>
            </w:pPr>
          </w:p>
        </w:tc>
        <w:tc>
          <w:tcPr>
            <w:tcW w:w="623"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03</w:t>
            </w:r>
          </w:p>
        </w:tc>
        <w:tc>
          <w:tcPr>
            <w:tcW w:w="2169"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系统效能</w:t>
            </w:r>
          </w:p>
        </w:tc>
        <w:tc>
          <w:tcPr>
            <w:tcW w:w="4202"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color w:val="FF0000"/>
                <w:sz w:val="32"/>
                <w:szCs w:val="32"/>
              </w:rPr>
              <w:t>≥110lm/w</w:t>
            </w:r>
          </w:p>
        </w:tc>
      </w:tr>
      <w:tr w:rsidR="00F61995">
        <w:trPr>
          <w:jc w:val="center"/>
        </w:trPr>
        <w:tc>
          <w:tcPr>
            <w:tcW w:w="1430" w:type="dxa"/>
            <w:vMerge/>
          </w:tcPr>
          <w:p w:rsidR="00F61995" w:rsidRDefault="00F61995">
            <w:pPr>
              <w:spacing w:line="570" w:lineRule="exact"/>
              <w:jc w:val="center"/>
              <w:rPr>
                <w:rFonts w:ascii="仿宋" w:eastAsia="仿宋" w:hAnsi="仿宋" w:cs="仿宋"/>
                <w:sz w:val="32"/>
                <w:szCs w:val="32"/>
              </w:rPr>
            </w:pPr>
          </w:p>
        </w:tc>
        <w:tc>
          <w:tcPr>
            <w:tcW w:w="623"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04</w:t>
            </w:r>
          </w:p>
        </w:tc>
        <w:tc>
          <w:tcPr>
            <w:tcW w:w="2169"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电气安全</w:t>
            </w:r>
          </w:p>
        </w:tc>
        <w:tc>
          <w:tcPr>
            <w:tcW w:w="4202"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符合GB7000.1及GB7000.203</w:t>
            </w:r>
          </w:p>
        </w:tc>
      </w:tr>
      <w:tr w:rsidR="00F61995">
        <w:trPr>
          <w:jc w:val="center"/>
        </w:trPr>
        <w:tc>
          <w:tcPr>
            <w:tcW w:w="1430" w:type="dxa"/>
            <w:vMerge/>
          </w:tcPr>
          <w:p w:rsidR="00F61995" w:rsidRDefault="00F61995">
            <w:pPr>
              <w:spacing w:line="570" w:lineRule="exact"/>
              <w:jc w:val="center"/>
              <w:rPr>
                <w:rFonts w:ascii="仿宋" w:eastAsia="仿宋" w:hAnsi="仿宋" w:cs="仿宋"/>
                <w:sz w:val="32"/>
                <w:szCs w:val="32"/>
              </w:rPr>
            </w:pPr>
          </w:p>
        </w:tc>
        <w:tc>
          <w:tcPr>
            <w:tcW w:w="623"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05</w:t>
            </w:r>
          </w:p>
        </w:tc>
        <w:tc>
          <w:tcPr>
            <w:tcW w:w="2169"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防护等级</w:t>
            </w:r>
          </w:p>
        </w:tc>
        <w:tc>
          <w:tcPr>
            <w:tcW w:w="4202"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≥IP65</w:t>
            </w:r>
          </w:p>
        </w:tc>
      </w:tr>
      <w:tr w:rsidR="00F61995">
        <w:trPr>
          <w:jc w:val="center"/>
        </w:trPr>
        <w:tc>
          <w:tcPr>
            <w:tcW w:w="1430" w:type="dxa"/>
            <w:vMerge/>
          </w:tcPr>
          <w:p w:rsidR="00F61995" w:rsidRDefault="00F61995">
            <w:pPr>
              <w:spacing w:line="570" w:lineRule="exact"/>
              <w:jc w:val="center"/>
              <w:rPr>
                <w:rFonts w:ascii="仿宋" w:eastAsia="仿宋" w:hAnsi="仿宋" w:cs="仿宋"/>
                <w:sz w:val="32"/>
                <w:szCs w:val="32"/>
              </w:rPr>
            </w:pPr>
          </w:p>
        </w:tc>
        <w:tc>
          <w:tcPr>
            <w:tcW w:w="623"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06</w:t>
            </w:r>
          </w:p>
        </w:tc>
        <w:tc>
          <w:tcPr>
            <w:tcW w:w="2169"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单灯功率因数</w:t>
            </w:r>
          </w:p>
        </w:tc>
        <w:tc>
          <w:tcPr>
            <w:tcW w:w="4202"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≥0.95</w:t>
            </w:r>
          </w:p>
        </w:tc>
      </w:tr>
      <w:tr w:rsidR="00F61995">
        <w:trPr>
          <w:jc w:val="center"/>
        </w:trPr>
        <w:tc>
          <w:tcPr>
            <w:tcW w:w="1430" w:type="dxa"/>
            <w:vMerge/>
          </w:tcPr>
          <w:p w:rsidR="00F61995" w:rsidRDefault="00F61995">
            <w:pPr>
              <w:spacing w:line="570" w:lineRule="exact"/>
              <w:jc w:val="center"/>
              <w:rPr>
                <w:rFonts w:ascii="仿宋" w:eastAsia="仿宋" w:hAnsi="仿宋" w:cs="仿宋"/>
                <w:sz w:val="32"/>
                <w:szCs w:val="32"/>
              </w:rPr>
            </w:pPr>
          </w:p>
        </w:tc>
        <w:tc>
          <w:tcPr>
            <w:tcW w:w="623"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07</w:t>
            </w:r>
          </w:p>
        </w:tc>
        <w:tc>
          <w:tcPr>
            <w:tcW w:w="2169"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色温</w:t>
            </w:r>
          </w:p>
        </w:tc>
        <w:tc>
          <w:tcPr>
            <w:tcW w:w="4202"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color w:val="FF0000"/>
                <w:sz w:val="32"/>
                <w:szCs w:val="32"/>
              </w:rPr>
              <w:t>3000K±200K</w:t>
            </w:r>
          </w:p>
        </w:tc>
      </w:tr>
      <w:tr w:rsidR="00F61995">
        <w:trPr>
          <w:jc w:val="center"/>
        </w:trPr>
        <w:tc>
          <w:tcPr>
            <w:tcW w:w="1430" w:type="dxa"/>
            <w:vMerge/>
          </w:tcPr>
          <w:p w:rsidR="00F61995" w:rsidRDefault="00F61995">
            <w:pPr>
              <w:spacing w:line="570" w:lineRule="exact"/>
              <w:jc w:val="center"/>
              <w:rPr>
                <w:rFonts w:ascii="仿宋" w:eastAsia="仿宋" w:hAnsi="仿宋" w:cs="仿宋"/>
                <w:sz w:val="32"/>
                <w:szCs w:val="32"/>
              </w:rPr>
            </w:pPr>
          </w:p>
        </w:tc>
        <w:tc>
          <w:tcPr>
            <w:tcW w:w="623"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08</w:t>
            </w:r>
          </w:p>
        </w:tc>
        <w:tc>
          <w:tcPr>
            <w:tcW w:w="2169"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显色指数</w:t>
            </w:r>
          </w:p>
        </w:tc>
        <w:tc>
          <w:tcPr>
            <w:tcW w:w="4202"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≥70</w:t>
            </w:r>
          </w:p>
        </w:tc>
      </w:tr>
      <w:tr w:rsidR="00F61995">
        <w:trPr>
          <w:jc w:val="center"/>
        </w:trPr>
        <w:tc>
          <w:tcPr>
            <w:tcW w:w="1430" w:type="dxa"/>
            <w:vMerge/>
          </w:tcPr>
          <w:p w:rsidR="00F61995" w:rsidRDefault="00F61995">
            <w:pPr>
              <w:spacing w:line="570" w:lineRule="exact"/>
              <w:jc w:val="center"/>
              <w:rPr>
                <w:rFonts w:ascii="仿宋" w:eastAsia="仿宋" w:hAnsi="仿宋" w:cs="仿宋"/>
                <w:sz w:val="32"/>
                <w:szCs w:val="32"/>
              </w:rPr>
            </w:pPr>
          </w:p>
        </w:tc>
        <w:tc>
          <w:tcPr>
            <w:tcW w:w="623"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09</w:t>
            </w:r>
          </w:p>
        </w:tc>
        <w:tc>
          <w:tcPr>
            <w:tcW w:w="2169"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灯具色容差</w:t>
            </w:r>
          </w:p>
        </w:tc>
        <w:tc>
          <w:tcPr>
            <w:tcW w:w="4202"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≤5SDCM</w:t>
            </w:r>
          </w:p>
        </w:tc>
      </w:tr>
    </w:tbl>
    <w:p w:rsidR="00F61995" w:rsidRDefault="00605936">
      <w:pPr>
        <w:spacing w:line="570" w:lineRule="exact"/>
        <w:ind w:firstLineChars="200" w:firstLine="640"/>
        <w:rPr>
          <w:rFonts w:ascii="楷体" w:eastAsia="楷体" w:hAnsi="楷体" w:cs="楷体"/>
          <w:sz w:val="32"/>
          <w:szCs w:val="32"/>
        </w:rPr>
      </w:pPr>
      <w:r>
        <w:rPr>
          <w:rFonts w:ascii="楷体" w:eastAsia="楷体" w:hAnsi="楷体" w:cs="楷体" w:hint="eastAsia"/>
          <w:sz w:val="32"/>
          <w:szCs w:val="32"/>
        </w:rPr>
        <w:t>（二）LE</w:t>
      </w:r>
      <w:r>
        <w:rPr>
          <w:rFonts w:ascii="楷体" w:eastAsia="楷体" w:hAnsi="楷体" w:cs="楷体"/>
          <w:sz w:val="32"/>
          <w:szCs w:val="32"/>
        </w:rPr>
        <w:t>D</w:t>
      </w:r>
      <w:r>
        <w:rPr>
          <w:rFonts w:ascii="楷体" w:eastAsia="楷体" w:hAnsi="楷体" w:cs="楷体" w:hint="eastAsia"/>
          <w:sz w:val="32"/>
          <w:szCs w:val="32"/>
        </w:rPr>
        <w:t>路灯灯具(150W)的模拟安装条件及其条件下要求的照明质量指标</w:t>
      </w:r>
      <w:bookmarkStart w:id="8" w:name="_Toc29418"/>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1.安装条件</w:t>
      </w:r>
      <w:bookmarkEnd w:id="8"/>
    </w:p>
    <w:tbl>
      <w:tblPr>
        <w:tblW w:w="5000" w:type="pct"/>
        <w:jc w:val="center"/>
        <w:tblLook w:val="04A0" w:firstRow="1" w:lastRow="0" w:firstColumn="1" w:lastColumn="0" w:noHBand="0" w:noVBand="1"/>
      </w:tblPr>
      <w:tblGrid>
        <w:gridCol w:w="1369"/>
        <w:gridCol w:w="4865"/>
        <w:gridCol w:w="2062"/>
      </w:tblGrid>
      <w:tr w:rsidR="00F61995">
        <w:trPr>
          <w:trHeight w:val="402"/>
          <w:jc w:val="center"/>
        </w:trPr>
        <w:tc>
          <w:tcPr>
            <w:tcW w:w="825"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61995" w:rsidRDefault="00F61995">
            <w:pPr>
              <w:spacing w:line="570" w:lineRule="exact"/>
              <w:rPr>
                <w:sz w:val="32"/>
                <w:szCs w:val="32"/>
              </w:rPr>
            </w:pPr>
          </w:p>
          <w:p w:rsidR="00F61995" w:rsidRDefault="00605936">
            <w:pPr>
              <w:widowControl/>
              <w:spacing w:line="570" w:lineRule="exact"/>
              <w:jc w:val="center"/>
              <w:rPr>
                <w:rFonts w:ascii="仿宋" w:eastAsia="仿宋" w:hAnsi="仿宋" w:cs="仿宋"/>
                <w:kern w:val="0"/>
                <w:sz w:val="32"/>
                <w:szCs w:val="32"/>
              </w:rPr>
            </w:pPr>
            <w:r>
              <w:rPr>
                <w:rFonts w:ascii="仿宋" w:eastAsia="仿宋" w:hAnsi="仿宋" w:cs="仿宋" w:hint="eastAsia"/>
                <w:kern w:val="0"/>
                <w:sz w:val="32"/>
                <w:szCs w:val="32"/>
              </w:rPr>
              <w:t>灯具系统安装条件</w:t>
            </w:r>
          </w:p>
        </w:tc>
        <w:tc>
          <w:tcPr>
            <w:tcW w:w="2932" w:type="pct"/>
            <w:tcBorders>
              <w:top w:val="single" w:sz="4" w:space="0" w:color="auto"/>
              <w:left w:val="single" w:sz="4" w:space="0" w:color="auto"/>
              <w:bottom w:val="single" w:sz="4" w:space="0" w:color="auto"/>
              <w:right w:val="single" w:sz="4" w:space="0" w:color="auto"/>
            </w:tcBorders>
            <w:shd w:val="clear" w:color="auto" w:fill="FFFFFF"/>
            <w:vAlign w:val="center"/>
          </w:tcPr>
          <w:p w:rsidR="00F61995" w:rsidRDefault="00605936">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道路类别：</w:t>
            </w:r>
          </w:p>
        </w:tc>
        <w:tc>
          <w:tcPr>
            <w:tcW w:w="1243" w:type="pct"/>
            <w:tcBorders>
              <w:top w:val="single" w:sz="4" w:space="0" w:color="auto"/>
              <w:left w:val="single" w:sz="4" w:space="0" w:color="auto"/>
              <w:bottom w:val="single" w:sz="4" w:space="0" w:color="auto"/>
              <w:right w:val="single" w:sz="4" w:space="0" w:color="auto"/>
            </w:tcBorders>
            <w:shd w:val="clear" w:color="auto" w:fill="FFFFFF"/>
            <w:vAlign w:val="center"/>
          </w:tcPr>
          <w:p w:rsidR="00F61995" w:rsidRDefault="00605936">
            <w:pPr>
              <w:widowControl/>
              <w:spacing w:line="570" w:lineRule="exact"/>
              <w:jc w:val="center"/>
              <w:rPr>
                <w:rFonts w:ascii="仿宋" w:eastAsia="仿宋" w:hAnsi="仿宋" w:cs="仿宋"/>
                <w:kern w:val="0"/>
                <w:sz w:val="32"/>
                <w:szCs w:val="32"/>
              </w:rPr>
            </w:pPr>
            <w:r>
              <w:rPr>
                <w:rFonts w:ascii="仿宋" w:eastAsia="仿宋" w:hAnsi="仿宋" w:cs="仿宋" w:hint="eastAsia"/>
                <w:kern w:val="0"/>
                <w:sz w:val="32"/>
                <w:szCs w:val="32"/>
              </w:rPr>
              <w:t>支路</w:t>
            </w:r>
          </w:p>
        </w:tc>
      </w:tr>
      <w:tr w:rsidR="00F61995">
        <w:trPr>
          <w:trHeight w:val="402"/>
          <w:jc w:val="center"/>
        </w:trPr>
        <w:tc>
          <w:tcPr>
            <w:tcW w:w="82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61995" w:rsidRDefault="00F61995">
            <w:pPr>
              <w:widowControl/>
              <w:spacing w:line="570" w:lineRule="exact"/>
              <w:jc w:val="left"/>
              <w:rPr>
                <w:rFonts w:ascii="仿宋" w:eastAsia="仿宋" w:hAnsi="仿宋" w:cs="仿宋"/>
                <w:kern w:val="0"/>
                <w:sz w:val="32"/>
                <w:szCs w:val="32"/>
              </w:rPr>
            </w:pPr>
          </w:p>
        </w:tc>
        <w:tc>
          <w:tcPr>
            <w:tcW w:w="2932" w:type="pct"/>
            <w:tcBorders>
              <w:top w:val="single" w:sz="4" w:space="0" w:color="auto"/>
              <w:left w:val="single" w:sz="4" w:space="0" w:color="auto"/>
              <w:bottom w:val="single" w:sz="4" w:space="0" w:color="auto"/>
              <w:right w:val="single" w:sz="4" w:space="0" w:color="auto"/>
            </w:tcBorders>
            <w:shd w:val="clear" w:color="auto" w:fill="FFFFFF"/>
            <w:vAlign w:val="center"/>
          </w:tcPr>
          <w:p w:rsidR="00F61995" w:rsidRDefault="00605936">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道路宽度 (m)：</w:t>
            </w:r>
          </w:p>
        </w:tc>
        <w:tc>
          <w:tcPr>
            <w:tcW w:w="1243" w:type="pct"/>
            <w:tcBorders>
              <w:top w:val="single" w:sz="4" w:space="0" w:color="auto"/>
              <w:left w:val="single" w:sz="4" w:space="0" w:color="auto"/>
              <w:bottom w:val="single" w:sz="4" w:space="0" w:color="auto"/>
              <w:right w:val="single" w:sz="4" w:space="0" w:color="auto"/>
            </w:tcBorders>
            <w:shd w:val="clear" w:color="auto" w:fill="FFFFFF"/>
            <w:vAlign w:val="center"/>
          </w:tcPr>
          <w:p w:rsidR="00F61995" w:rsidRDefault="00605936">
            <w:pPr>
              <w:widowControl/>
              <w:spacing w:line="570" w:lineRule="exact"/>
              <w:jc w:val="center"/>
              <w:rPr>
                <w:rFonts w:ascii="仿宋" w:eastAsia="仿宋" w:hAnsi="仿宋" w:cs="仿宋"/>
                <w:kern w:val="0"/>
                <w:sz w:val="32"/>
                <w:szCs w:val="32"/>
              </w:rPr>
            </w:pPr>
            <w:r>
              <w:rPr>
                <w:rFonts w:ascii="仿宋" w:eastAsia="仿宋" w:hAnsi="仿宋" w:cs="仿宋" w:hint="eastAsia"/>
                <w:kern w:val="0"/>
                <w:sz w:val="32"/>
                <w:szCs w:val="32"/>
              </w:rPr>
              <w:t>18</w:t>
            </w:r>
          </w:p>
        </w:tc>
      </w:tr>
      <w:tr w:rsidR="00F61995">
        <w:trPr>
          <w:trHeight w:val="402"/>
          <w:jc w:val="center"/>
        </w:trPr>
        <w:tc>
          <w:tcPr>
            <w:tcW w:w="82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61995" w:rsidRDefault="00F61995">
            <w:pPr>
              <w:widowControl/>
              <w:spacing w:line="570" w:lineRule="exact"/>
              <w:jc w:val="left"/>
              <w:rPr>
                <w:rFonts w:ascii="仿宋" w:eastAsia="仿宋" w:hAnsi="仿宋" w:cs="仿宋"/>
                <w:kern w:val="0"/>
                <w:sz w:val="32"/>
                <w:szCs w:val="32"/>
              </w:rPr>
            </w:pPr>
          </w:p>
        </w:tc>
        <w:tc>
          <w:tcPr>
            <w:tcW w:w="2932" w:type="pct"/>
            <w:tcBorders>
              <w:top w:val="single" w:sz="4" w:space="0" w:color="auto"/>
              <w:left w:val="single" w:sz="4" w:space="0" w:color="auto"/>
              <w:bottom w:val="single" w:sz="4" w:space="0" w:color="auto"/>
              <w:right w:val="single" w:sz="4" w:space="0" w:color="auto"/>
            </w:tcBorders>
            <w:shd w:val="clear" w:color="auto" w:fill="FFFFFF"/>
            <w:vAlign w:val="center"/>
          </w:tcPr>
          <w:p w:rsidR="00F61995" w:rsidRDefault="00605936">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车道数</w:t>
            </w:r>
          </w:p>
        </w:tc>
        <w:tc>
          <w:tcPr>
            <w:tcW w:w="1243" w:type="pct"/>
            <w:tcBorders>
              <w:top w:val="single" w:sz="4" w:space="0" w:color="auto"/>
              <w:left w:val="single" w:sz="4" w:space="0" w:color="auto"/>
              <w:bottom w:val="single" w:sz="4" w:space="0" w:color="auto"/>
              <w:right w:val="single" w:sz="4" w:space="0" w:color="auto"/>
            </w:tcBorders>
            <w:shd w:val="clear" w:color="auto" w:fill="FFFFFF"/>
            <w:vAlign w:val="center"/>
          </w:tcPr>
          <w:p w:rsidR="00F61995" w:rsidRDefault="00605936">
            <w:pPr>
              <w:widowControl/>
              <w:spacing w:line="570" w:lineRule="exact"/>
              <w:jc w:val="center"/>
              <w:rPr>
                <w:rFonts w:ascii="仿宋" w:eastAsia="仿宋" w:hAnsi="仿宋" w:cs="仿宋"/>
                <w:kern w:val="0"/>
                <w:sz w:val="32"/>
                <w:szCs w:val="32"/>
              </w:rPr>
            </w:pPr>
            <w:r>
              <w:rPr>
                <w:rFonts w:ascii="仿宋" w:eastAsia="仿宋" w:hAnsi="仿宋" w:cs="仿宋" w:hint="eastAsia"/>
                <w:kern w:val="0"/>
                <w:sz w:val="32"/>
                <w:szCs w:val="32"/>
              </w:rPr>
              <w:t>4</w:t>
            </w:r>
          </w:p>
        </w:tc>
      </w:tr>
      <w:tr w:rsidR="00F61995">
        <w:trPr>
          <w:trHeight w:val="402"/>
          <w:jc w:val="center"/>
        </w:trPr>
        <w:tc>
          <w:tcPr>
            <w:tcW w:w="82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61995" w:rsidRDefault="00F61995">
            <w:pPr>
              <w:widowControl/>
              <w:spacing w:line="570" w:lineRule="exact"/>
              <w:jc w:val="left"/>
              <w:rPr>
                <w:rFonts w:ascii="仿宋" w:eastAsia="仿宋" w:hAnsi="仿宋" w:cs="仿宋"/>
                <w:kern w:val="0"/>
                <w:sz w:val="32"/>
                <w:szCs w:val="32"/>
              </w:rPr>
            </w:pPr>
          </w:p>
        </w:tc>
        <w:tc>
          <w:tcPr>
            <w:tcW w:w="2932" w:type="pct"/>
            <w:tcBorders>
              <w:top w:val="single" w:sz="4" w:space="0" w:color="auto"/>
              <w:left w:val="single" w:sz="4" w:space="0" w:color="auto"/>
              <w:bottom w:val="single" w:sz="4" w:space="0" w:color="auto"/>
              <w:right w:val="single" w:sz="4" w:space="0" w:color="auto"/>
            </w:tcBorders>
            <w:shd w:val="clear" w:color="auto" w:fill="FFFFFF"/>
            <w:vAlign w:val="center"/>
          </w:tcPr>
          <w:p w:rsidR="00F61995" w:rsidRDefault="00605936">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道路表面材料</w:t>
            </w:r>
          </w:p>
        </w:tc>
        <w:tc>
          <w:tcPr>
            <w:tcW w:w="1243" w:type="pct"/>
            <w:tcBorders>
              <w:top w:val="single" w:sz="4" w:space="0" w:color="auto"/>
              <w:left w:val="single" w:sz="4" w:space="0" w:color="auto"/>
              <w:bottom w:val="single" w:sz="4" w:space="0" w:color="auto"/>
              <w:right w:val="single" w:sz="4" w:space="0" w:color="auto"/>
            </w:tcBorders>
            <w:shd w:val="clear" w:color="auto" w:fill="FFFFFF"/>
            <w:vAlign w:val="center"/>
          </w:tcPr>
          <w:p w:rsidR="00F61995" w:rsidRDefault="00605936">
            <w:pPr>
              <w:widowControl/>
              <w:spacing w:line="570" w:lineRule="exact"/>
              <w:jc w:val="center"/>
              <w:rPr>
                <w:rFonts w:ascii="仿宋" w:eastAsia="仿宋" w:hAnsi="仿宋" w:cs="仿宋"/>
                <w:kern w:val="0"/>
                <w:sz w:val="32"/>
                <w:szCs w:val="32"/>
              </w:rPr>
            </w:pPr>
            <w:r>
              <w:rPr>
                <w:rFonts w:ascii="仿宋" w:eastAsia="仿宋" w:hAnsi="仿宋" w:cs="仿宋" w:hint="eastAsia"/>
                <w:kern w:val="0"/>
                <w:sz w:val="32"/>
                <w:szCs w:val="32"/>
              </w:rPr>
              <w:t>沥青</w:t>
            </w:r>
          </w:p>
        </w:tc>
      </w:tr>
      <w:tr w:rsidR="00F61995">
        <w:trPr>
          <w:trHeight w:val="402"/>
          <w:jc w:val="center"/>
        </w:trPr>
        <w:tc>
          <w:tcPr>
            <w:tcW w:w="82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61995" w:rsidRDefault="00F61995">
            <w:pPr>
              <w:widowControl/>
              <w:spacing w:line="570" w:lineRule="exact"/>
              <w:jc w:val="left"/>
              <w:rPr>
                <w:rFonts w:ascii="仿宋" w:eastAsia="仿宋" w:hAnsi="仿宋" w:cs="仿宋"/>
                <w:kern w:val="0"/>
                <w:sz w:val="32"/>
                <w:szCs w:val="32"/>
              </w:rPr>
            </w:pPr>
          </w:p>
        </w:tc>
        <w:tc>
          <w:tcPr>
            <w:tcW w:w="2932" w:type="pct"/>
            <w:tcBorders>
              <w:top w:val="single" w:sz="4" w:space="0" w:color="auto"/>
              <w:left w:val="single" w:sz="4" w:space="0" w:color="auto"/>
              <w:bottom w:val="single" w:sz="4" w:space="0" w:color="auto"/>
              <w:right w:val="single" w:sz="4" w:space="0" w:color="auto"/>
            </w:tcBorders>
            <w:shd w:val="clear" w:color="auto" w:fill="FFFFFF"/>
            <w:vAlign w:val="center"/>
          </w:tcPr>
          <w:p w:rsidR="00F61995" w:rsidRDefault="00605936">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灯具布置方式</w:t>
            </w:r>
          </w:p>
        </w:tc>
        <w:tc>
          <w:tcPr>
            <w:tcW w:w="1243" w:type="pct"/>
            <w:tcBorders>
              <w:top w:val="single" w:sz="4" w:space="0" w:color="auto"/>
              <w:left w:val="single" w:sz="4" w:space="0" w:color="auto"/>
              <w:bottom w:val="single" w:sz="4" w:space="0" w:color="auto"/>
              <w:right w:val="single" w:sz="4" w:space="0" w:color="auto"/>
            </w:tcBorders>
            <w:shd w:val="clear" w:color="auto" w:fill="FFFFFF"/>
            <w:vAlign w:val="center"/>
          </w:tcPr>
          <w:p w:rsidR="00F61995" w:rsidRDefault="00605936">
            <w:pPr>
              <w:widowControl/>
              <w:spacing w:line="570" w:lineRule="exact"/>
              <w:jc w:val="center"/>
              <w:rPr>
                <w:rFonts w:ascii="仿宋" w:eastAsia="仿宋" w:hAnsi="仿宋" w:cs="仿宋"/>
                <w:kern w:val="0"/>
                <w:sz w:val="32"/>
                <w:szCs w:val="32"/>
              </w:rPr>
            </w:pPr>
            <w:r>
              <w:rPr>
                <w:rFonts w:ascii="仿宋" w:eastAsia="仿宋" w:hAnsi="仿宋" w:cs="仿宋" w:hint="eastAsia"/>
                <w:kern w:val="0"/>
                <w:sz w:val="32"/>
                <w:szCs w:val="32"/>
              </w:rPr>
              <w:t>双侧对称</w:t>
            </w:r>
          </w:p>
        </w:tc>
      </w:tr>
      <w:tr w:rsidR="00F61995">
        <w:trPr>
          <w:trHeight w:val="402"/>
          <w:jc w:val="center"/>
        </w:trPr>
        <w:tc>
          <w:tcPr>
            <w:tcW w:w="82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61995" w:rsidRDefault="00F61995">
            <w:pPr>
              <w:widowControl/>
              <w:spacing w:line="570" w:lineRule="exact"/>
              <w:jc w:val="left"/>
              <w:rPr>
                <w:rFonts w:ascii="仿宋" w:eastAsia="仿宋" w:hAnsi="仿宋" w:cs="仿宋"/>
                <w:kern w:val="0"/>
                <w:sz w:val="32"/>
                <w:szCs w:val="32"/>
              </w:rPr>
            </w:pPr>
          </w:p>
        </w:tc>
        <w:tc>
          <w:tcPr>
            <w:tcW w:w="2932" w:type="pct"/>
            <w:tcBorders>
              <w:top w:val="single" w:sz="4" w:space="0" w:color="auto"/>
              <w:left w:val="single" w:sz="4" w:space="0" w:color="auto"/>
              <w:bottom w:val="single" w:sz="4" w:space="0" w:color="auto"/>
              <w:right w:val="single" w:sz="4" w:space="0" w:color="auto"/>
            </w:tcBorders>
            <w:shd w:val="clear" w:color="auto" w:fill="FFFFFF"/>
            <w:vAlign w:val="center"/>
          </w:tcPr>
          <w:p w:rsidR="00F61995" w:rsidRDefault="00605936">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灯具安装高度h(m)</w:t>
            </w:r>
          </w:p>
        </w:tc>
        <w:tc>
          <w:tcPr>
            <w:tcW w:w="1243" w:type="pct"/>
            <w:tcBorders>
              <w:top w:val="single" w:sz="4" w:space="0" w:color="auto"/>
              <w:left w:val="single" w:sz="4" w:space="0" w:color="auto"/>
              <w:bottom w:val="single" w:sz="4" w:space="0" w:color="auto"/>
              <w:right w:val="single" w:sz="4" w:space="0" w:color="auto"/>
            </w:tcBorders>
            <w:shd w:val="clear" w:color="auto" w:fill="FFFFFF"/>
            <w:vAlign w:val="center"/>
          </w:tcPr>
          <w:p w:rsidR="00F61995" w:rsidRDefault="00605936">
            <w:pPr>
              <w:widowControl/>
              <w:spacing w:line="570" w:lineRule="exact"/>
              <w:jc w:val="center"/>
              <w:rPr>
                <w:rFonts w:ascii="仿宋" w:eastAsia="仿宋" w:hAnsi="仿宋" w:cs="仿宋"/>
                <w:kern w:val="0"/>
                <w:sz w:val="32"/>
                <w:szCs w:val="32"/>
              </w:rPr>
            </w:pPr>
            <w:r>
              <w:rPr>
                <w:rFonts w:ascii="仿宋" w:eastAsia="仿宋" w:hAnsi="仿宋" w:cs="仿宋" w:hint="eastAsia"/>
                <w:kern w:val="0"/>
                <w:sz w:val="32"/>
                <w:szCs w:val="32"/>
              </w:rPr>
              <w:t>11</w:t>
            </w:r>
          </w:p>
        </w:tc>
      </w:tr>
      <w:tr w:rsidR="00F61995">
        <w:trPr>
          <w:trHeight w:val="402"/>
          <w:jc w:val="center"/>
        </w:trPr>
        <w:tc>
          <w:tcPr>
            <w:tcW w:w="82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61995" w:rsidRDefault="00F61995">
            <w:pPr>
              <w:widowControl/>
              <w:spacing w:line="570" w:lineRule="exact"/>
              <w:jc w:val="left"/>
              <w:rPr>
                <w:rFonts w:ascii="仿宋" w:eastAsia="仿宋" w:hAnsi="仿宋" w:cs="仿宋"/>
                <w:kern w:val="0"/>
                <w:sz w:val="32"/>
                <w:szCs w:val="32"/>
              </w:rPr>
            </w:pPr>
          </w:p>
        </w:tc>
        <w:tc>
          <w:tcPr>
            <w:tcW w:w="2932" w:type="pct"/>
            <w:tcBorders>
              <w:top w:val="single" w:sz="4" w:space="0" w:color="auto"/>
              <w:left w:val="single" w:sz="4" w:space="0" w:color="auto"/>
              <w:bottom w:val="single" w:sz="4" w:space="0" w:color="auto"/>
              <w:right w:val="single" w:sz="4" w:space="0" w:color="auto"/>
            </w:tcBorders>
            <w:shd w:val="clear" w:color="auto" w:fill="FFFFFF"/>
            <w:vAlign w:val="center"/>
          </w:tcPr>
          <w:p w:rsidR="00F61995" w:rsidRDefault="00605936">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灯杆的安装间距S(m)</w:t>
            </w:r>
          </w:p>
        </w:tc>
        <w:tc>
          <w:tcPr>
            <w:tcW w:w="1243" w:type="pct"/>
            <w:tcBorders>
              <w:top w:val="single" w:sz="4" w:space="0" w:color="auto"/>
              <w:left w:val="single" w:sz="4" w:space="0" w:color="auto"/>
              <w:bottom w:val="single" w:sz="4" w:space="0" w:color="auto"/>
              <w:right w:val="single" w:sz="4" w:space="0" w:color="auto"/>
            </w:tcBorders>
            <w:shd w:val="clear" w:color="auto" w:fill="FFFFFF"/>
            <w:vAlign w:val="center"/>
          </w:tcPr>
          <w:p w:rsidR="00F61995" w:rsidRDefault="00605936">
            <w:pPr>
              <w:widowControl/>
              <w:spacing w:line="570" w:lineRule="exact"/>
              <w:jc w:val="center"/>
              <w:rPr>
                <w:rFonts w:ascii="仿宋" w:eastAsia="仿宋" w:hAnsi="仿宋" w:cs="仿宋"/>
                <w:kern w:val="0"/>
                <w:sz w:val="32"/>
                <w:szCs w:val="32"/>
              </w:rPr>
            </w:pPr>
            <w:r>
              <w:rPr>
                <w:rFonts w:ascii="仿宋" w:eastAsia="仿宋" w:hAnsi="仿宋" w:cs="仿宋" w:hint="eastAsia"/>
                <w:kern w:val="0"/>
                <w:sz w:val="32"/>
                <w:szCs w:val="32"/>
              </w:rPr>
              <w:t>35</w:t>
            </w:r>
          </w:p>
        </w:tc>
      </w:tr>
      <w:tr w:rsidR="00F61995">
        <w:trPr>
          <w:trHeight w:val="402"/>
          <w:jc w:val="center"/>
        </w:trPr>
        <w:tc>
          <w:tcPr>
            <w:tcW w:w="82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61995" w:rsidRDefault="00F61995">
            <w:pPr>
              <w:widowControl/>
              <w:spacing w:line="570" w:lineRule="exact"/>
              <w:jc w:val="left"/>
              <w:rPr>
                <w:rFonts w:ascii="仿宋" w:eastAsia="仿宋" w:hAnsi="仿宋" w:cs="仿宋"/>
                <w:kern w:val="0"/>
                <w:sz w:val="32"/>
                <w:szCs w:val="32"/>
              </w:rPr>
            </w:pPr>
          </w:p>
        </w:tc>
        <w:tc>
          <w:tcPr>
            <w:tcW w:w="2932" w:type="pct"/>
            <w:tcBorders>
              <w:top w:val="single" w:sz="4" w:space="0" w:color="auto"/>
              <w:left w:val="single" w:sz="4" w:space="0" w:color="auto"/>
              <w:bottom w:val="single" w:sz="4" w:space="0" w:color="auto"/>
              <w:right w:val="single" w:sz="4" w:space="0" w:color="auto"/>
            </w:tcBorders>
            <w:shd w:val="clear" w:color="auto" w:fill="FFFFFF"/>
            <w:vAlign w:val="center"/>
          </w:tcPr>
          <w:p w:rsidR="00F61995" w:rsidRDefault="00605936">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灯杆与路沿的距离(m)</w:t>
            </w:r>
          </w:p>
        </w:tc>
        <w:tc>
          <w:tcPr>
            <w:tcW w:w="1243" w:type="pct"/>
            <w:tcBorders>
              <w:top w:val="single" w:sz="4" w:space="0" w:color="auto"/>
              <w:left w:val="single" w:sz="4" w:space="0" w:color="auto"/>
              <w:bottom w:val="single" w:sz="4" w:space="0" w:color="auto"/>
              <w:right w:val="single" w:sz="4" w:space="0" w:color="auto"/>
            </w:tcBorders>
            <w:shd w:val="clear" w:color="auto" w:fill="FFFFFF"/>
            <w:vAlign w:val="center"/>
          </w:tcPr>
          <w:p w:rsidR="00F61995" w:rsidRDefault="00605936">
            <w:pPr>
              <w:widowControl/>
              <w:spacing w:line="570" w:lineRule="exact"/>
              <w:jc w:val="center"/>
              <w:rPr>
                <w:rFonts w:ascii="仿宋" w:eastAsia="仿宋" w:hAnsi="仿宋" w:cs="仿宋"/>
                <w:kern w:val="0"/>
                <w:sz w:val="32"/>
                <w:szCs w:val="32"/>
              </w:rPr>
            </w:pPr>
            <w:r>
              <w:rPr>
                <w:rFonts w:ascii="仿宋" w:eastAsia="仿宋" w:hAnsi="仿宋" w:cs="仿宋" w:hint="eastAsia"/>
                <w:kern w:val="0"/>
                <w:sz w:val="32"/>
                <w:szCs w:val="32"/>
              </w:rPr>
              <w:t>0.5</w:t>
            </w:r>
          </w:p>
        </w:tc>
      </w:tr>
      <w:tr w:rsidR="00F61995">
        <w:trPr>
          <w:trHeight w:val="402"/>
          <w:jc w:val="center"/>
        </w:trPr>
        <w:tc>
          <w:tcPr>
            <w:tcW w:w="82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61995" w:rsidRDefault="00F61995">
            <w:pPr>
              <w:widowControl/>
              <w:spacing w:line="570" w:lineRule="exact"/>
              <w:jc w:val="left"/>
              <w:rPr>
                <w:rFonts w:ascii="仿宋" w:eastAsia="仿宋" w:hAnsi="仿宋" w:cs="仿宋"/>
                <w:kern w:val="0"/>
                <w:sz w:val="32"/>
                <w:szCs w:val="32"/>
              </w:rPr>
            </w:pPr>
          </w:p>
        </w:tc>
        <w:tc>
          <w:tcPr>
            <w:tcW w:w="2932" w:type="pct"/>
            <w:tcBorders>
              <w:top w:val="single" w:sz="4" w:space="0" w:color="auto"/>
              <w:left w:val="single" w:sz="4" w:space="0" w:color="auto"/>
              <w:bottom w:val="single" w:sz="4" w:space="0" w:color="auto"/>
              <w:right w:val="single" w:sz="4" w:space="0" w:color="auto"/>
            </w:tcBorders>
            <w:shd w:val="clear" w:color="auto" w:fill="FFFFFF"/>
            <w:vAlign w:val="center"/>
          </w:tcPr>
          <w:p w:rsidR="00F61995" w:rsidRDefault="00605936">
            <w:pPr>
              <w:widowControl/>
              <w:spacing w:line="570" w:lineRule="exact"/>
              <w:jc w:val="left"/>
              <w:rPr>
                <w:rFonts w:ascii="仿宋" w:eastAsia="仿宋" w:hAnsi="仿宋" w:cs="仿宋"/>
                <w:kern w:val="0"/>
                <w:sz w:val="32"/>
                <w:szCs w:val="32"/>
              </w:rPr>
            </w:pPr>
            <w:proofErr w:type="gramStart"/>
            <w:r>
              <w:rPr>
                <w:rFonts w:ascii="仿宋" w:eastAsia="仿宋" w:hAnsi="仿宋" w:cs="仿宋" w:hint="eastAsia"/>
                <w:kern w:val="0"/>
                <w:sz w:val="32"/>
                <w:szCs w:val="32"/>
              </w:rPr>
              <w:t>灯臂长度</w:t>
            </w:r>
            <w:proofErr w:type="gramEnd"/>
            <w:r>
              <w:rPr>
                <w:rFonts w:ascii="仿宋" w:eastAsia="仿宋" w:hAnsi="仿宋" w:cs="仿宋" w:hint="eastAsia"/>
                <w:kern w:val="0"/>
                <w:sz w:val="32"/>
                <w:szCs w:val="32"/>
              </w:rPr>
              <w:t>（m）</w:t>
            </w:r>
          </w:p>
        </w:tc>
        <w:tc>
          <w:tcPr>
            <w:tcW w:w="1243" w:type="pct"/>
            <w:tcBorders>
              <w:top w:val="single" w:sz="4" w:space="0" w:color="auto"/>
              <w:left w:val="single" w:sz="4" w:space="0" w:color="auto"/>
              <w:bottom w:val="single" w:sz="4" w:space="0" w:color="auto"/>
              <w:right w:val="single" w:sz="4" w:space="0" w:color="auto"/>
            </w:tcBorders>
            <w:shd w:val="clear" w:color="auto" w:fill="FFFFFF"/>
            <w:vAlign w:val="center"/>
          </w:tcPr>
          <w:p w:rsidR="00F61995" w:rsidRDefault="00605936">
            <w:pPr>
              <w:widowControl/>
              <w:spacing w:line="570" w:lineRule="exact"/>
              <w:jc w:val="center"/>
              <w:rPr>
                <w:rFonts w:ascii="仿宋" w:eastAsia="仿宋" w:hAnsi="仿宋" w:cs="仿宋"/>
                <w:kern w:val="0"/>
                <w:sz w:val="32"/>
                <w:szCs w:val="32"/>
              </w:rPr>
            </w:pPr>
            <w:r>
              <w:rPr>
                <w:rFonts w:ascii="仿宋" w:eastAsia="仿宋" w:hAnsi="仿宋" w:cs="仿宋" w:hint="eastAsia"/>
                <w:kern w:val="0"/>
                <w:sz w:val="32"/>
                <w:szCs w:val="32"/>
              </w:rPr>
              <w:t>1.3</w:t>
            </w:r>
          </w:p>
        </w:tc>
      </w:tr>
      <w:tr w:rsidR="00F61995">
        <w:trPr>
          <w:trHeight w:val="200"/>
          <w:jc w:val="center"/>
        </w:trPr>
        <w:tc>
          <w:tcPr>
            <w:tcW w:w="82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61995" w:rsidRDefault="00F61995">
            <w:pPr>
              <w:widowControl/>
              <w:spacing w:line="570" w:lineRule="exact"/>
              <w:jc w:val="left"/>
              <w:rPr>
                <w:rFonts w:ascii="仿宋" w:eastAsia="仿宋" w:hAnsi="仿宋" w:cs="仿宋"/>
                <w:kern w:val="0"/>
                <w:sz w:val="32"/>
                <w:szCs w:val="32"/>
              </w:rPr>
            </w:pPr>
          </w:p>
        </w:tc>
        <w:tc>
          <w:tcPr>
            <w:tcW w:w="2932" w:type="pct"/>
            <w:tcBorders>
              <w:top w:val="single" w:sz="4" w:space="0" w:color="auto"/>
              <w:left w:val="single" w:sz="4" w:space="0" w:color="auto"/>
              <w:bottom w:val="single" w:sz="4" w:space="0" w:color="auto"/>
              <w:right w:val="single" w:sz="4" w:space="0" w:color="auto"/>
            </w:tcBorders>
            <w:shd w:val="clear" w:color="auto" w:fill="FFFFFF"/>
            <w:vAlign w:val="center"/>
          </w:tcPr>
          <w:p w:rsidR="00F61995" w:rsidRDefault="00605936">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灯具仰角（度）</w:t>
            </w:r>
          </w:p>
        </w:tc>
        <w:tc>
          <w:tcPr>
            <w:tcW w:w="1243" w:type="pct"/>
            <w:tcBorders>
              <w:top w:val="single" w:sz="4" w:space="0" w:color="auto"/>
              <w:left w:val="single" w:sz="4" w:space="0" w:color="auto"/>
              <w:bottom w:val="single" w:sz="4" w:space="0" w:color="auto"/>
              <w:right w:val="single" w:sz="4" w:space="0" w:color="auto"/>
            </w:tcBorders>
            <w:shd w:val="clear" w:color="auto" w:fill="FFFFFF"/>
            <w:vAlign w:val="center"/>
          </w:tcPr>
          <w:p w:rsidR="00F61995" w:rsidRDefault="00605936">
            <w:pPr>
              <w:widowControl/>
              <w:spacing w:line="570" w:lineRule="exact"/>
              <w:jc w:val="center"/>
              <w:rPr>
                <w:rFonts w:ascii="仿宋" w:eastAsia="仿宋" w:hAnsi="仿宋" w:cs="仿宋"/>
                <w:kern w:val="0"/>
                <w:sz w:val="32"/>
                <w:szCs w:val="32"/>
              </w:rPr>
            </w:pPr>
            <w:r>
              <w:rPr>
                <w:rFonts w:ascii="仿宋" w:eastAsia="仿宋" w:hAnsi="仿宋" w:cs="仿宋" w:hint="eastAsia"/>
                <w:kern w:val="0"/>
                <w:sz w:val="32"/>
                <w:szCs w:val="32"/>
              </w:rPr>
              <w:t>5</w:t>
            </w:r>
          </w:p>
        </w:tc>
      </w:tr>
      <w:tr w:rsidR="00F61995">
        <w:trPr>
          <w:trHeight w:val="200"/>
          <w:jc w:val="center"/>
        </w:trPr>
        <w:tc>
          <w:tcPr>
            <w:tcW w:w="82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61995" w:rsidRDefault="00F61995">
            <w:pPr>
              <w:widowControl/>
              <w:spacing w:line="570" w:lineRule="exact"/>
              <w:jc w:val="left"/>
              <w:rPr>
                <w:rFonts w:ascii="仿宋" w:eastAsia="仿宋" w:hAnsi="仿宋" w:cs="仿宋"/>
                <w:kern w:val="0"/>
                <w:sz w:val="32"/>
                <w:szCs w:val="32"/>
              </w:rPr>
            </w:pPr>
          </w:p>
        </w:tc>
        <w:tc>
          <w:tcPr>
            <w:tcW w:w="2932" w:type="pct"/>
            <w:tcBorders>
              <w:top w:val="single" w:sz="4" w:space="0" w:color="auto"/>
              <w:left w:val="single" w:sz="4" w:space="0" w:color="auto"/>
              <w:bottom w:val="single" w:sz="4" w:space="0" w:color="auto"/>
              <w:right w:val="single" w:sz="4" w:space="0" w:color="auto"/>
            </w:tcBorders>
            <w:shd w:val="clear" w:color="auto" w:fill="FFFFFF"/>
            <w:vAlign w:val="center"/>
          </w:tcPr>
          <w:p w:rsidR="00F61995" w:rsidRDefault="00605936">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灯具维护系数</w:t>
            </w:r>
          </w:p>
        </w:tc>
        <w:tc>
          <w:tcPr>
            <w:tcW w:w="1243" w:type="pct"/>
            <w:tcBorders>
              <w:top w:val="single" w:sz="4" w:space="0" w:color="auto"/>
              <w:left w:val="single" w:sz="4" w:space="0" w:color="auto"/>
              <w:bottom w:val="single" w:sz="4" w:space="0" w:color="auto"/>
              <w:right w:val="single" w:sz="4" w:space="0" w:color="auto"/>
            </w:tcBorders>
            <w:shd w:val="clear" w:color="auto" w:fill="FFFFFF"/>
            <w:vAlign w:val="center"/>
          </w:tcPr>
          <w:p w:rsidR="00F61995" w:rsidRDefault="00605936">
            <w:pPr>
              <w:widowControl/>
              <w:spacing w:line="570" w:lineRule="exact"/>
              <w:jc w:val="center"/>
              <w:rPr>
                <w:rFonts w:ascii="仿宋" w:eastAsia="仿宋" w:hAnsi="仿宋" w:cs="仿宋"/>
                <w:kern w:val="0"/>
                <w:sz w:val="32"/>
                <w:szCs w:val="32"/>
              </w:rPr>
            </w:pPr>
            <w:r>
              <w:rPr>
                <w:rFonts w:ascii="仿宋" w:eastAsia="仿宋" w:hAnsi="仿宋" w:cs="仿宋" w:hint="eastAsia"/>
                <w:kern w:val="0"/>
                <w:sz w:val="32"/>
                <w:szCs w:val="32"/>
              </w:rPr>
              <w:t>0.7</w:t>
            </w:r>
          </w:p>
        </w:tc>
      </w:tr>
    </w:tbl>
    <w:p w:rsidR="00F61995" w:rsidRDefault="00F61995">
      <w:pPr>
        <w:spacing w:line="570" w:lineRule="exact"/>
        <w:ind w:firstLineChars="200" w:firstLine="640"/>
        <w:rPr>
          <w:rFonts w:ascii="仿宋" w:eastAsia="仿宋" w:hAnsi="仿宋" w:cs="仿宋"/>
          <w:sz w:val="32"/>
          <w:szCs w:val="32"/>
        </w:rPr>
      </w:pP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2.在上述安装条件下需满足以下要求</w:t>
      </w:r>
      <w:bookmarkStart w:id="9" w:name="_Toc21555"/>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（1）平均亮度</w:t>
      </w:r>
      <w:bookmarkStart w:id="10" w:name="OLE_LINK14"/>
      <w:proofErr w:type="spellStart"/>
      <w:r>
        <w:rPr>
          <w:rFonts w:ascii="仿宋" w:eastAsia="仿宋" w:hAnsi="仿宋" w:cs="仿宋" w:hint="eastAsia"/>
          <w:sz w:val="32"/>
          <w:szCs w:val="32"/>
        </w:rPr>
        <w:t>Lav</w:t>
      </w:r>
      <w:bookmarkEnd w:id="10"/>
      <w:proofErr w:type="spellEnd"/>
      <w:r>
        <w:rPr>
          <w:rFonts w:ascii="仿宋" w:eastAsia="仿宋" w:hAnsi="仿宋" w:cs="仿宋" w:hint="eastAsia"/>
          <w:sz w:val="32"/>
          <w:szCs w:val="32"/>
        </w:rPr>
        <w:t>（cd/m2）</w:t>
      </w:r>
      <w:proofErr w:type="gramStart"/>
      <w:r>
        <w:rPr>
          <w:rFonts w:ascii="仿宋" w:eastAsia="仿宋" w:hAnsi="仿宋" w:cs="仿宋" w:hint="eastAsia"/>
          <w:sz w:val="32"/>
          <w:szCs w:val="32"/>
        </w:rPr>
        <w:t>维持值</w:t>
      </w:r>
      <w:proofErr w:type="gramEnd"/>
      <w:r>
        <w:rPr>
          <w:rFonts w:ascii="仿宋" w:eastAsia="仿宋" w:hAnsi="仿宋" w:cs="仿宋" w:hint="eastAsia"/>
          <w:sz w:val="32"/>
          <w:szCs w:val="32"/>
        </w:rPr>
        <w:t>不低于1.5 cd/m</w:t>
      </w:r>
      <w:bookmarkEnd w:id="9"/>
      <w:r>
        <w:rPr>
          <w:rFonts w:ascii="仿宋" w:eastAsia="仿宋" w:hAnsi="仿宋" w:cs="仿宋" w:hint="eastAsia"/>
          <w:sz w:val="32"/>
          <w:szCs w:val="32"/>
        </w:rPr>
        <w:t>²。</w:t>
      </w:r>
    </w:p>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 xml:space="preserve">   </w:t>
      </w:r>
      <w:bookmarkStart w:id="11" w:name="_Toc2624"/>
      <w:r>
        <w:rPr>
          <w:rFonts w:ascii="仿宋" w:eastAsia="仿宋" w:hAnsi="仿宋" w:cs="仿宋" w:hint="eastAsia"/>
          <w:sz w:val="32"/>
          <w:szCs w:val="32"/>
        </w:rPr>
        <w:t xml:space="preserve"> （2）亮度总均匀度</w:t>
      </w:r>
      <w:bookmarkStart w:id="12" w:name="OLE_LINK15"/>
      <w:r>
        <w:rPr>
          <w:rFonts w:ascii="仿宋" w:eastAsia="仿宋" w:hAnsi="仿宋" w:cs="仿宋" w:hint="eastAsia"/>
          <w:sz w:val="32"/>
          <w:szCs w:val="32"/>
        </w:rPr>
        <w:t>U0</w:t>
      </w:r>
      <w:bookmarkEnd w:id="12"/>
      <w:r>
        <w:rPr>
          <w:rFonts w:ascii="仿宋" w:eastAsia="仿宋" w:hAnsi="仿宋" w:cs="仿宋" w:hint="eastAsia"/>
          <w:sz w:val="32"/>
          <w:szCs w:val="32"/>
        </w:rPr>
        <w:t>最小值不低于0.4</w:t>
      </w:r>
      <w:bookmarkEnd w:id="11"/>
    </w:p>
    <w:p w:rsidR="00F61995" w:rsidRDefault="00605936">
      <w:pPr>
        <w:spacing w:line="570" w:lineRule="exact"/>
        <w:rPr>
          <w:rFonts w:ascii="仿宋" w:eastAsia="仿宋" w:hAnsi="仿宋" w:cs="仿宋"/>
          <w:sz w:val="32"/>
          <w:szCs w:val="32"/>
        </w:rPr>
      </w:pPr>
      <w:bookmarkStart w:id="13" w:name="OLE_LINK17"/>
      <w:r>
        <w:rPr>
          <w:rFonts w:ascii="仿宋" w:eastAsia="仿宋" w:hAnsi="仿宋" w:cs="仿宋" w:hint="eastAsia"/>
          <w:sz w:val="32"/>
          <w:szCs w:val="32"/>
        </w:rPr>
        <w:t xml:space="preserve">   </w:t>
      </w:r>
      <w:bookmarkStart w:id="14" w:name="_Toc2577"/>
      <w:r>
        <w:rPr>
          <w:rFonts w:ascii="仿宋" w:eastAsia="仿宋" w:hAnsi="仿宋" w:cs="仿宋" w:hint="eastAsia"/>
          <w:sz w:val="32"/>
          <w:szCs w:val="32"/>
        </w:rPr>
        <w:t xml:space="preserve"> （3）平均照度</w:t>
      </w:r>
      <w:proofErr w:type="spellStart"/>
      <w:r>
        <w:rPr>
          <w:rFonts w:ascii="仿宋" w:eastAsia="仿宋" w:hAnsi="仿宋" w:cs="仿宋" w:hint="eastAsia"/>
          <w:sz w:val="32"/>
          <w:szCs w:val="32"/>
        </w:rPr>
        <w:t>Eav</w:t>
      </w:r>
      <w:bookmarkEnd w:id="13"/>
      <w:proofErr w:type="spellEnd"/>
      <w:r>
        <w:rPr>
          <w:rFonts w:ascii="仿宋" w:eastAsia="仿宋" w:hAnsi="仿宋" w:cs="仿宋" w:hint="eastAsia"/>
          <w:sz w:val="32"/>
          <w:szCs w:val="32"/>
        </w:rPr>
        <w:t>（Lx）</w:t>
      </w:r>
      <w:proofErr w:type="gramStart"/>
      <w:r>
        <w:rPr>
          <w:rFonts w:ascii="仿宋" w:eastAsia="仿宋" w:hAnsi="仿宋" w:cs="仿宋" w:hint="eastAsia"/>
          <w:sz w:val="32"/>
          <w:szCs w:val="32"/>
        </w:rPr>
        <w:t>维持值</w:t>
      </w:r>
      <w:proofErr w:type="gramEnd"/>
      <w:r>
        <w:rPr>
          <w:rFonts w:ascii="仿宋" w:eastAsia="仿宋" w:hAnsi="仿宋" w:cs="仿宋" w:hint="eastAsia"/>
          <w:sz w:val="32"/>
          <w:szCs w:val="32"/>
        </w:rPr>
        <w:t>不低于20lx</w:t>
      </w:r>
      <w:bookmarkEnd w:id="14"/>
    </w:p>
    <w:p w:rsidR="00F61995" w:rsidRDefault="00605936">
      <w:pPr>
        <w:spacing w:line="570" w:lineRule="exact"/>
        <w:rPr>
          <w:rFonts w:ascii="仿宋" w:eastAsia="仿宋" w:hAnsi="仿宋" w:cs="仿宋"/>
          <w:sz w:val="32"/>
          <w:szCs w:val="32"/>
        </w:rPr>
      </w:pPr>
      <w:bookmarkStart w:id="15" w:name="OLE_LINK18"/>
      <w:r>
        <w:rPr>
          <w:rFonts w:ascii="仿宋" w:eastAsia="仿宋" w:hAnsi="仿宋" w:cs="仿宋" w:hint="eastAsia"/>
          <w:sz w:val="32"/>
          <w:szCs w:val="32"/>
        </w:rPr>
        <w:t xml:space="preserve">  </w:t>
      </w:r>
      <w:bookmarkStart w:id="16" w:name="_Toc21927"/>
      <w:r>
        <w:rPr>
          <w:rFonts w:ascii="仿宋" w:eastAsia="仿宋" w:hAnsi="仿宋" w:cs="仿宋" w:hint="eastAsia"/>
          <w:sz w:val="32"/>
          <w:szCs w:val="32"/>
        </w:rPr>
        <w:t xml:space="preserve">  （4）照度均匀度UE</w:t>
      </w:r>
      <w:bookmarkEnd w:id="15"/>
      <w:r>
        <w:rPr>
          <w:rFonts w:ascii="仿宋" w:eastAsia="仿宋" w:hAnsi="仿宋" w:cs="仿宋" w:hint="eastAsia"/>
          <w:sz w:val="32"/>
          <w:szCs w:val="32"/>
        </w:rPr>
        <w:t>最小值不低于0.</w:t>
      </w:r>
      <w:bookmarkEnd w:id="16"/>
      <w:r>
        <w:rPr>
          <w:rFonts w:ascii="仿宋" w:eastAsia="仿宋" w:hAnsi="仿宋" w:cs="仿宋" w:hint="eastAsia"/>
          <w:sz w:val="32"/>
          <w:szCs w:val="32"/>
        </w:rPr>
        <w:t>4</w:t>
      </w:r>
    </w:p>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 xml:space="preserve">  </w:t>
      </w:r>
      <w:bookmarkStart w:id="17" w:name="_Toc16120"/>
      <w:r>
        <w:rPr>
          <w:rFonts w:ascii="仿宋" w:eastAsia="仿宋" w:hAnsi="仿宋" w:cs="仿宋" w:hint="eastAsia"/>
          <w:sz w:val="32"/>
          <w:szCs w:val="32"/>
        </w:rPr>
        <w:t xml:space="preserve">  （5）眩光限制阈值增量TI（%）最大初始值不高于10%。</w:t>
      </w:r>
      <w:bookmarkEnd w:id="17"/>
      <w:r>
        <w:rPr>
          <w:rFonts w:ascii="仿宋" w:eastAsia="仿宋" w:hAnsi="仿宋" w:cs="仿宋" w:hint="eastAsia"/>
          <w:sz w:val="32"/>
          <w:szCs w:val="32"/>
        </w:rPr>
        <w:t xml:space="preserve">   </w:t>
      </w:r>
    </w:p>
    <w:p w:rsidR="00F61995" w:rsidRDefault="00605936">
      <w:pPr>
        <w:pStyle w:val="3"/>
        <w:spacing w:line="570" w:lineRule="exact"/>
        <w:ind w:leftChars="0" w:left="0" w:right="210" w:firstLineChars="200" w:firstLine="640"/>
        <w:rPr>
          <w:b w:val="0"/>
          <w:bCs/>
          <w:sz w:val="32"/>
          <w:szCs w:val="32"/>
        </w:rPr>
      </w:pPr>
      <w:bookmarkStart w:id="18" w:name="_Toc92188446"/>
      <w:r>
        <w:rPr>
          <w:rFonts w:hint="eastAsia"/>
          <w:b w:val="0"/>
          <w:bCs/>
          <w:sz w:val="32"/>
          <w:szCs w:val="32"/>
        </w:rPr>
        <w:t>三、灯具的一般要求</w:t>
      </w:r>
      <w:bookmarkEnd w:id="18"/>
    </w:p>
    <w:p w:rsidR="00F61995" w:rsidRDefault="00605936">
      <w:pPr>
        <w:spacing w:line="570" w:lineRule="exact"/>
        <w:ind w:firstLineChars="200" w:firstLine="640"/>
        <w:rPr>
          <w:rFonts w:ascii="楷体" w:eastAsia="楷体" w:hAnsi="楷体" w:cs="楷体"/>
          <w:sz w:val="32"/>
          <w:szCs w:val="32"/>
        </w:rPr>
      </w:pPr>
      <w:bookmarkStart w:id="19" w:name="_Toc2928"/>
      <w:bookmarkStart w:id="20" w:name="_Toc26598"/>
      <w:r>
        <w:rPr>
          <w:rFonts w:ascii="楷体" w:eastAsia="楷体" w:hAnsi="楷体" w:cs="楷体" w:hint="eastAsia"/>
          <w:sz w:val="32"/>
          <w:szCs w:val="32"/>
        </w:rPr>
        <w:t>（一）基本要求</w:t>
      </w:r>
      <w:bookmarkEnd w:id="19"/>
      <w:bookmarkEnd w:id="20"/>
    </w:p>
    <w:p w:rsidR="00F61995" w:rsidRDefault="00605936">
      <w:pPr>
        <w:spacing w:line="570" w:lineRule="exact"/>
        <w:ind w:firstLineChars="200" w:firstLine="640"/>
        <w:rPr>
          <w:rFonts w:ascii="仿宋" w:eastAsia="仿宋" w:hAnsi="仿宋" w:cs="仿宋"/>
          <w:sz w:val="32"/>
          <w:szCs w:val="32"/>
        </w:rPr>
      </w:pPr>
      <w:bookmarkStart w:id="21" w:name="_Hlt174237074"/>
      <w:bookmarkEnd w:id="21"/>
      <w:r>
        <w:rPr>
          <w:rFonts w:ascii="仿宋" w:eastAsia="仿宋" w:hAnsi="仿宋" w:cs="仿宋" w:hint="eastAsia"/>
          <w:sz w:val="32"/>
          <w:szCs w:val="32"/>
        </w:rPr>
        <w:t>1.提供灯具安装说明书。</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2.灯具含光源及一切其他所必备的附件。</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3.所有灯具（含光源）质保五年。</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4.除特殊要求外，灯具尺寸公差按照GB-T1804的精度M级别标准执行，其中安装公差和位置公差按照精度F级别标准执行。</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5.灯具必须配置与采购单位提供的</w:t>
      </w:r>
      <w:proofErr w:type="gramStart"/>
      <w:r>
        <w:rPr>
          <w:rFonts w:ascii="仿宋" w:eastAsia="仿宋" w:hAnsi="仿宋" w:cs="仿宋" w:hint="eastAsia"/>
          <w:sz w:val="32"/>
          <w:szCs w:val="32"/>
        </w:rPr>
        <w:t>灯杆相匹配</w:t>
      </w:r>
      <w:proofErr w:type="gramEnd"/>
      <w:r>
        <w:rPr>
          <w:rFonts w:ascii="仿宋" w:eastAsia="仿宋" w:hAnsi="仿宋" w:cs="仿宋" w:hint="eastAsia"/>
          <w:sz w:val="32"/>
          <w:szCs w:val="32"/>
        </w:rPr>
        <w:t>的连接件及防坠落装置（防坠落装置要求见下文）。</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6.应具备所投标灯具的CQC认证证书及报告。</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7.应具备所投标灯具使用的浪涌保护器、驱动电源的3C认证证书。</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8.必须符合的各类标准</w:t>
      </w:r>
      <w:bookmarkStart w:id="22" w:name="OLE_LINK29"/>
      <w:r>
        <w:rPr>
          <w:rFonts w:ascii="仿宋" w:eastAsia="仿宋" w:hAnsi="仿宋" w:cs="仿宋" w:hint="eastAsia"/>
          <w:sz w:val="32"/>
          <w:szCs w:val="32"/>
        </w:rPr>
        <w:t>（灯具必须符合下列文件中的条款，凡是不注日期的引用文件，其最新版本适用于本标准。）</w:t>
      </w:r>
    </w:p>
    <w:bookmarkEnd w:id="22"/>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（1）GB 7000.1灯具第1部分：一般要求与试验。</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（2）GB 7000.203灯具第2-3部分特殊要求:道路与街路照明灯具。</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（3）GB/T 7921均匀色空间和色差公式。</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（4）GB 17625.1电磁兼容限值谐波电流发射限值(</w:t>
      </w:r>
      <w:proofErr w:type="gramStart"/>
      <w:r>
        <w:rPr>
          <w:rFonts w:ascii="仿宋" w:eastAsia="仿宋" w:hAnsi="仿宋" w:cs="仿宋" w:hint="eastAsia"/>
          <w:sz w:val="32"/>
          <w:szCs w:val="32"/>
        </w:rPr>
        <w:t>设备每相输入</w:t>
      </w:r>
      <w:proofErr w:type="gramEnd"/>
      <w:r>
        <w:rPr>
          <w:rFonts w:ascii="仿宋" w:eastAsia="仿宋" w:hAnsi="仿宋" w:cs="仿宋" w:hint="eastAsia"/>
          <w:sz w:val="32"/>
          <w:szCs w:val="32"/>
        </w:rPr>
        <w:t>电流≤16A)。</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（5）GB 17743电气照明和类似设备的无线电骚扰特性的限值和测量方法。</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（6）GB/T 17626.5电磁兼容试验和测量技术浪涌（冲击）抗扰度试验。</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（7）GB/T 18595一般照明设备电磁兼容抗扰度要求。</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（8）GB/T 9468灯具分布光度测量的一般要求。</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（9）GB/T 2423.17电工电子产品环境试验第2部分试验方法试验</w:t>
      </w:r>
      <w:proofErr w:type="spellStart"/>
      <w:r>
        <w:rPr>
          <w:rFonts w:ascii="仿宋" w:eastAsia="仿宋" w:hAnsi="仿宋" w:cs="仿宋" w:hint="eastAsia"/>
          <w:sz w:val="32"/>
          <w:szCs w:val="32"/>
        </w:rPr>
        <w:t>Ka</w:t>
      </w:r>
      <w:proofErr w:type="spellEnd"/>
      <w:r>
        <w:rPr>
          <w:rFonts w:ascii="仿宋" w:eastAsia="仿宋" w:hAnsi="仿宋" w:cs="仿宋" w:hint="eastAsia"/>
          <w:sz w:val="32"/>
          <w:szCs w:val="32"/>
        </w:rPr>
        <w:t>：盐雾。</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（10）GB/T 24827道路与街路照明灯具性能要求。</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（11）GB 19510.14灯的控制装置第14部分：LED模块用直流或交流电子控制装置的特殊要求。</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（12）GB 7000.7投光灯具安全要求。</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（13）GB/T24823普通照明用LED模块 性能要求。</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（14）GB/T 31832LED城市道路照明应用技术要求。</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（15）其他国家及江苏省现行相关标准规范、图集等。</w:t>
      </w:r>
    </w:p>
    <w:p w:rsidR="00F61995" w:rsidRDefault="00605936">
      <w:pPr>
        <w:spacing w:line="570" w:lineRule="exact"/>
        <w:ind w:firstLineChars="200" w:firstLine="640"/>
        <w:rPr>
          <w:rFonts w:ascii="楷体" w:eastAsia="楷体" w:hAnsi="楷体" w:cs="楷体"/>
          <w:sz w:val="32"/>
          <w:szCs w:val="32"/>
        </w:rPr>
      </w:pPr>
      <w:bookmarkStart w:id="23" w:name="_Toc24921"/>
      <w:bookmarkStart w:id="24" w:name="_Toc6439"/>
      <w:bookmarkStart w:id="25" w:name="_Toc17599"/>
      <w:bookmarkStart w:id="26" w:name="_Toc18214"/>
      <w:bookmarkStart w:id="27" w:name="_Toc13658"/>
      <w:bookmarkStart w:id="28" w:name="_Toc7894"/>
      <w:r>
        <w:rPr>
          <w:rFonts w:ascii="楷体" w:eastAsia="楷体" w:hAnsi="楷体" w:cs="楷体" w:hint="eastAsia"/>
          <w:sz w:val="32"/>
          <w:szCs w:val="32"/>
        </w:rPr>
        <w:t>（二）安全要求</w:t>
      </w:r>
      <w:bookmarkEnd w:id="23"/>
      <w:bookmarkEnd w:id="24"/>
      <w:bookmarkEnd w:id="25"/>
      <w:bookmarkEnd w:id="26"/>
      <w:bookmarkEnd w:id="27"/>
      <w:bookmarkEnd w:id="28"/>
    </w:p>
    <w:p w:rsidR="00F61995" w:rsidRDefault="00605936">
      <w:pPr>
        <w:spacing w:line="570" w:lineRule="exact"/>
        <w:ind w:firstLineChars="200" w:firstLine="640"/>
        <w:rPr>
          <w:rFonts w:ascii="仿宋" w:eastAsia="仿宋" w:hAnsi="仿宋" w:cs="仿宋"/>
          <w:sz w:val="32"/>
          <w:szCs w:val="32"/>
        </w:rPr>
      </w:pPr>
      <w:bookmarkStart w:id="29" w:name="_Toc18494"/>
      <w:bookmarkStart w:id="30" w:name="_Toc4423"/>
      <w:r>
        <w:rPr>
          <w:rFonts w:ascii="仿宋" w:eastAsia="仿宋" w:hAnsi="仿宋" w:cs="仿宋" w:hint="eastAsia"/>
          <w:sz w:val="32"/>
          <w:szCs w:val="32"/>
        </w:rPr>
        <w:t>1.灯具应符合相关国标的要求。</w:t>
      </w:r>
      <w:bookmarkEnd w:id="29"/>
      <w:bookmarkEnd w:id="30"/>
    </w:p>
    <w:p w:rsidR="00F61995" w:rsidRDefault="00605936">
      <w:pPr>
        <w:spacing w:line="570" w:lineRule="exact"/>
        <w:ind w:firstLineChars="200" w:firstLine="640"/>
        <w:rPr>
          <w:rFonts w:ascii="仿宋" w:eastAsia="仿宋" w:hAnsi="仿宋" w:cs="仿宋"/>
          <w:sz w:val="32"/>
          <w:szCs w:val="32"/>
        </w:rPr>
      </w:pPr>
      <w:bookmarkStart w:id="31" w:name="_Toc20566"/>
      <w:bookmarkStart w:id="32" w:name="_Toc29541"/>
      <w:r>
        <w:rPr>
          <w:rFonts w:ascii="仿宋" w:eastAsia="仿宋" w:hAnsi="仿宋" w:cs="仿宋" w:hint="eastAsia"/>
          <w:sz w:val="32"/>
          <w:szCs w:val="32"/>
        </w:rPr>
        <w:t>2.外观质量</w:t>
      </w:r>
      <w:bookmarkEnd w:id="31"/>
      <w:bookmarkEnd w:id="32"/>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（1）外形示意图（仅作参考）</w:t>
      </w:r>
    </w:p>
    <w:p w:rsidR="00F61995" w:rsidRDefault="00F61995">
      <w:pPr>
        <w:spacing w:line="570" w:lineRule="exact"/>
        <w:rPr>
          <w:rFonts w:ascii="仿宋" w:eastAsia="仿宋" w:hAnsi="仿宋" w:cs="仿宋"/>
          <w:sz w:val="32"/>
          <w:szCs w:val="32"/>
        </w:rPr>
      </w:pPr>
    </w:p>
    <w:p w:rsidR="00F61995" w:rsidRDefault="00F61995">
      <w:pPr>
        <w:spacing w:line="570" w:lineRule="exact"/>
        <w:ind w:firstLineChars="300" w:firstLine="960"/>
        <w:jc w:val="left"/>
        <w:rPr>
          <w:rFonts w:ascii="仿宋" w:eastAsia="仿宋" w:hAnsi="仿宋" w:cs="仿宋"/>
          <w:sz w:val="32"/>
          <w:szCs w:val="32"/>
        </w:rPr>
      </w:pPr>
    </w:p>
    <w:p w:rsidR="00F61995" w:rsidRDefault="00605936">
      <w:pPr>
        <w:spacing w:line="570" w:lineRule="exact"/>
        <w:jc w:val="center"/>
        <w:rPr>
          <w:rFonts w:ascii="仿宋" w:eastAsia="仿宋" w:hAnsi="仿宋" w:cs="仿宋"/>
          <w:sz w:val="24"/>
        </w:rPr>
      </w:pPr>
      <w:r>
        <w:rPr>
          <w:rFonts w:hint="eastAsia"/>
          <w:noProof/>
        </w:rPr>
        <w:drawing>
          <wp:anchor distT="0" distB="0" distL="114300" distR="114300" simplePos="0" relativeHeight="251662336" behindDoc="0" locked="0" layoutInCell="1" allowOverlap="1">
            <wp:simplePos x="0" y="0"/>
            <wp:positionH relativeFrom="column">
              <wp:posOffset>2990850</wp:posOffset>
            </wp:positionH>
            <wp:positionV relativeFrom="paragraph">
              <wp:posOffset>-456565</wp:posOffset>
            </wp:positionV>
            <wp:extent cx="1938020" cy="1801495"/>
            <wp:effectExtent l="0" t="0" r="5080" b="8255"/>
            <wp:wrapSquare wrapText="bothSides"/>
            <wp:docPr id="7" name="图片 3" descr="QQ图片20171121092027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QQ图片20171121092027_副本"/>
                    <pic:cNvPicPr>
                      <a:picLocks noChangeAspect="1"/>
                    </pic:cNvPicPr>
                  </pic:nvPicPr>
                  <pic:blipFill>
                    <a:blip r:embed="rId8"/>
                    <a:srcRect l="13336" t="15515" r="6081" b="9048"/>
                    <a:stretch>
                      <a:fillRect/>
                    </a:stretch>
                  </pic:blipFill>
                  <pic:spPr>
                    <a:xfrm>
                      <a:off x="0" y="0"/>
                      <a:ext cx="1938020" cy="1801495"/>
                    </a:xfrm>
                    <a:prstGeom prst="rect">
                      <a:avLst/>
                    </a:prstGeom>
                    <a:noFill/>
                    <a:ln>
                      <a:noFill/>
                    </a:ln>
                  </pic:spPr>
                </pic:pic>
              </a:graphicData>
            </a:graphic>
          </wp:anchor>
        </w:drawing>
      </w:r>
      <w:r>
        <w:rPr>
          <w:noProof/>
          <w:sz w:val="32"/>
          <w:szCs w:val="32"/>
        </w:rPr>
        <w:drawing>
          <wp:anchor distT="0" distB="0" distL="114300" distR="114300" simplePos="0" relativeHeight="251660288" behindDoc="0" locked="0" layoutInCell="1" allowOverlap="1">
            <wp:simplePos x="0" y="0"/>
            <wp:positionH relativeFrom="column">
              <wp:posOffset>414655</wp:posOffset>
            </wp:positionH>
            <wp:positionV relativeFrom="paragraph">
              <wp:posOffset>-207645</wp:posOffset>
            </wp:positionV>
            <wp:extent cx="1919605" cy="1249680"/>
            <wp:effectExtent l="0" t="0" r="4445" b="7620"/>
            <wp:wrapSquare wrapText="bothSides"/>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9"/>
                    <a:stretch>
                      <a:fillRect/>
                    </a:stretch>
                  </pic:blipFill>
                  <pic:spPr>
                    <a:xfrm>
                      <a:off x="0" y="0"/>
                      <a:ext cx="1919605" cy="1249680"/>
                    </a:xfrm>
                    <a:prstGeom prst="rect">
                      <a:avLst/>
                    </a:prstGeom>
                    <a:noFill/>
                    <a:ln>
                      <a:noFill/>
                    </a:ln>
                  </pic:spPr>
                </pic:pic>
              </a:graphicData>
            </a:graphic>
          </wp:anchor>
        </w:drawing>
      </w:r>
    </w:p>
    <w:p w:rsidR="00F61995" w:rsidRDefault="00F61995">
      <w:pPr>
        <w:spacing w:line="570" w:lineRule="exact"/>
        <w:jc w:val="center"/>
        <w:rPr>
          <w:rFonts w:ascii="仿宋" w:eastAsia="仿宋" w:hAnsi="仿宋" w:cs="仿宋"/>
          <w:sz w:val="24"/>
        </w:rPr>
      </w:pPr>
    </w:p>
    <w:p w:rsidR="00F61995" w:rsidRDefault="00F61995">
      <w:pPr>
        <w:spacing w:line="570" w:lineRule="exact"/>
        <w:rPr>
          <w:rFonts w:ascii="仿宋" w:eastAsia="仿宋" w:hAnsi="仿宋" w:cs="仿宋"/>
          <w:sz w:val="28"/>
          <w:szCs w:val="28"/>
        </w:rPr>
      </w:pPr>
    </w:p>
    <w:p w:rsidR="00F61995" w:rsidRDefault="00F61995">
      <w:pPr>
        <w:spacing w:line="570" w:lineRule="exact"/>
        <w:ind w:firstLineChars="100" w:firstLine="280"/>
        <w:rPr>
          <w:rFonts w:ascii="仿宋" w:eastAsia="仿宋" w:hAnsi="仿宋" w:cs="仿宋"/>
          <w:sz w:val="28"/>
          <w:szCs w:val="28"/>
        </w:rPr>
      </w:pPr>
    </w:p>
    <w:p w:rsidR="00F61995" w:rsidRDefault="00605936">
      <w:pPr>
        <w:spacing w:line="570" w:lineRule="exact"/>
        <w:ind w:firstLineChars="100" w:firstLine="280"/>
        <w:rPr>
          <w:rFonts w:ascii="仿宋" w:eastAsia="仿宋" w:hAnsi="仿宋" w:cs="仿宋"/>
          <w:sz w:val="28"/>
          <w:szCs w:val="28"/>
        </w:rPr>
      </w:pPr>
      <w:r>
        <w:rPr>
          <w:rFonts w:ascii="仿宋" w:eastAsia="仿宋" w:hAnsi="仿宋" w:cs="仿宋" w:hint="eastAsia"/>
          <w:sz w:val="28"/>
          <w:szCs w:val="28"/>
        </w:rPr>
        <w:t>LED路灯灯具外形尺寸示意图    LED投光灯灯具外形尺寸示意图</w:t>
      </w:r>
    </w:p>
    <w:p w:rsidR="00F61995" w:rsidRDefault="00605936">
      <w:pPr>
        <w:numPr>
          <w:ilvl w:val="0"/>
          <w:numId w:val="1"/>
        </w:num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LED路灯灯具外形尺寸应满足下列要求：</w:t>
      </w:r>
      <w:bookmarkStart w:id="33" w:name="OLE_LINK6"/>
      <w:r>
        <w:rPr>
          <w:rFonts w:ascii="仿宋" w:eastAsia="仿宋" w:hAnsi="仿宋" w:cs="仿宋" w:hint="eastAsia"/>
          <w:sz w:val="32"/>
          <w:szCs w:val="32"/>
        </w:rPr>
        <w:t>300mm≤长度≤950mm,150mm≤宽度≤450mm，60mm≤厚度≤200mm；同时要求灯具的长宽比要求长:宽≧1.2。</w:t>
      </w:r>
      <w:bookmarkStart w:id="34" w:name="OLE_LINK3"/>
      <w:bookmarkStart w:id="35" w:name="OLE_LINK20"/>
      <w:r>
        <w:rPr>
          <w:rFonts w:ascii="仿宋" w:eastAsia="仿宋" w:hAnsi="仿宋" w:cs="仿宋" w:hint="eastAsia"/>
          <w:sz w:val="32"/>
          <w:szCs w:val="32"/>
        </w:rPr>
        <w:t>LED投光灯具</w:t>
      </w:r>
      <w:bookmarkEnd w:id="34"/>
      <w:r>
        <w:rPr>
          <w:rFonts w:ascii="仿宋" w:eastAsia="仿宋" w:hAnsi="仿宋" w:cs="仿宋" w:hint="eastAsia"/>
          <w:sz w:val="32"/>
          <w:szCs w:val="32"/>
        </w:rPr>
        <w:t>长度≤60cm、灯具宽度≤50cm</w:t>
      </w:r>
      <w:bookmarkEnd w:id="35"/>
      <w:r>
        <w:rPr>
          <w:rFonts w:ascii="仿宋" w:eastAsia="仿宋" w:hAnsi="仿宋" w:cs="仿宋" w:hint="eastAsia"/>
          <w:sz w:val="32"/>
          <w:szCs w:val="32"/>
        </w:rPr>
        <w:t>。</w:t>
      </w:r>
    </w:p>
    <w:bookmarkEnd w:id="33"/>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（3）灯具外壳构造设计宜具备自清洁功能，以防污物堆积和便于清洗；无损伤、变形、涂层剥落，玻璃罩应无气泡、明显划痕和裂纹等缺陷，透光灯罩型式为高强度、高透明、防UV紫外辐射平面钢化安全玻璃。</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sz w:val="32"/>
          <w:szCs w:val="32"/>
        </w:rPr>
        <w:t xml:space="preserve"> </w:t>
      </w:r>
      <w:r>
        <w:rPr>
          <w:rFonts w:ascii="仿宋" w:eastAsia="仿宋" w:hAnsi="仿宋" w:cs="仿宋" w:hint="eastAsia"/>
          <w:sz w:val="32"/>
          <w:szCs w:val="32"/>
        </w:rPr>
        <w:t>LED路灯及投光灯具</w:t>
      </w:r>
      <w:proofErr w:type="gramStart"/>
      <w:r>
        <w:rPr>
          <w:rFonts w:ascii="仿宋" w:eastAsia="仿宋" w:hAnsi="仿宋" w:cs="仿宋" w:hint="eastAsia"/>
          <w:sz w:val="32"/>
          <w:szCs w:val="32"/>
        </w:rPr>
        <w:t>的整灯重量</w:t>
      </w:r>
      <w:proofErr w:type="gramEnd"/>
      <w:r>
        <w:rPr>
          <w:rFonts w:ascii="仿宋" w:eastAsia="仿宋" w:hAnsi="仿宋" w:cs="仿宋" w:hint="eastAsia"/>
          <w:sz w:val="32"/>
          <w:szCs w:val="32"/>
        </w:rPr>
        <w:t>不超过16Kg(千克)。</w:t>
      </w:r>
    </w:p>
    <w:p w:rsidR="00F61995" w:rsidRDefault="00605936">
      <w:pPr>
        <w:spacing w:line="570" w:lineRule="exact"/>
        <w:ind w:firstLineChars="200" w:firstLine="640"/>
        <w:rPr>
          <w:rFonts w:ascii="仿宋" w:eastAsia="仿宋" w:hAnsi="仿宋" w:cs="仿宋"/>
          <w:sz w:val="32"/>
          <w:szCs w:val="32"/>
        </w:rPr>
      </w:pPr>
      <w:bookmarkStart w:id="36" w:name="_Toc5907"/>
      <w:bookmarkStart w:id="37" w:name="_Toc12697"/>
      <w:r>
        <w:rPr>
          <w:rFonts w:ascii="仿宋" w:eastAsia="仿宋" w:hAnsi="仿宋" w:cs="仿宋" w:hint="eastAsia"/>
          <w:sz w:val="32"/>
          <w:szCs w:val="32"/>
        </w:rPr>
        <w:t>3.材料、功率要求</w:t>
      </w:r>
      <w:bookmarkEnd w:id="36"/>
      <w:bookmarkEnd w:id="37"/>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（1）灯具所采用的电线(缆)、LED和其他电子部件均应符合相应的国家标准或行业标准的规定要求。</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（2）灯具的插销、铰链、螺钉和其他外部构件应用不锈钢、铝合金等制成。</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（3）灯具密封件应耐温、耐老化和</w:t>
      </w:r>
      <w:proofErr w:type="gramStart"/>
      <w:r>
        <w:rPr>
          <w:rFonts w:ascii="仿宋" w:eastAsia="仿宋" w:hAnsi="仿宋" w:cs="仿宋" w:hint="eastAsia"/>
          <w:sz w:val="32"/>
          <w:szCs w:val="32"/>
        </w:rPr>
        <w:t>耐道路</w:t>
      </w:r>
      <w:proofErr w:type="gramEnd"/>
      <w:r>
        <w:rPr>
          <w:rFonts w:ascii="仿宋" w:eastAsia="仿宋" w:hAnsi="仿宋" w:cs="仿宋" w:hint="eastAsia"/>
          <w:sz w:val="32"/>
          <w:szCs w:val="32"/>
        </w:rPr>
        <w:t>上可能出现的腐蚀性气体，并应方便更换。</w:t>
      </w:r>
    </w:p>
    <w:p w:rsidR="00F61995" w:rsidRDefault="00605936">
      <w:pPr>
        <w:spacing w:line="570" w:lineRule="exact"/>
        <w:ind w:firstLineChars="200" w:firstLine="640"/>
        <w:rPr>
          <w:rFonts w:ascii="仿宋" w:eastAsia="仿宋" w:hAnsi="仿宋" w:cs="仿宋"/>
          <w:sz w:val="32"/>
          <w:szCs w:val="32"/>
        </w:rPr>
      </w:pPr>
      <w:bookmarkStart w:id="38" w:name="_Toc32511"/>
      <w:bookmarkStart w:id="39" w:name="_Toc27076"/>
      <w:r>
        <w:rPr>
          <w:rFonts w:ascii="仿宋" w:eastAsia="仿宋" w:hAnsi="仿宋" w:cs="仿宋" w:hint="eastAsia"/>
          <w:sz w:val="32"/>
          <w:szCs w:val="32"/>
        </w:rPr>
        <w:t>4.结构要求</w:t>
      </w:r>
      <w:bookmarkEnd w:id="38"/>
      <w:bookmarkEnd w:id="39"/>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（1）灯具应安装方便，安装角度应能灵活调节。</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（2）灯具应有特设的导线出(入)口密封装置，该装置为不锈钢材料。</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（3）灯具内应有电源接线端子，接线端子应有符合国家相关标准的接线标识（L、N、PE），外部接线和内部接线穿过硬质材料时应有保护措施。</w:t>
      </w:r>
    </w:p>
    <w:p w:rsidR="00F61995" w:rsidRDefault="00605936">
      <w:pPr>
        <w:spacing w:line="570" w:lineRule="exact"/>
        <w:ind w:firstLineChars="200" w:firstLine="640"/>
        <w:rPr>
          <w:rFonts w:ascii="仿宋" w:eastAsia="仿宋" w:hAnsi="仿宋" w:cs="仿宋"/>
          <w:sz w:val="32"/>
          <w:szCs w:val="32"/>
        </w:rPr>
      </w:pPr>
      <w:bookmarkStart w:id="40" w:name="_Toc18242"/>
      <w:bookmarkStart w:id="41" w:name="_Toc18332"/>
      <w:r>
        <w:rPr>
          <w:rFonts w:ascii="仿宋" w:eastAsia="仿宋" w:hAnsi="仿宋" w:cs="仿宋" w:hint="eastAsia"/>
          <w:sz w:val="32"/>
          <w:szCs w:val="32"/>
        </w:rPr>
        <w:t>5.电磁兼容等要求</w:t>
      </w:r>
      <w:bookmarkEnd w:id="40"/>
      <w:bookmarkEnd w:id="41"/>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（1）灯具的无线电骚扰特性应符合GB 17743的要求。</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（2）灯具电磁兼容抗扰度应符合GB/T 18595 的要求。</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（3）灯具的输入电流谐波应符合GB l7625.1的要求。</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sz w:val="32"/>
          <w:szCs w:val="32"/>
        </w:rPr>
        <w:t xml:space="preserve"> </w:t>
      </w:r>
      <w:r>
        <w:rPr>
          <w:rFonts w:ascii="仿宋" w:eastAsia="仿宋" w:hAnsi="仿宋" w:cs="仿宋" w:hint="eastAsia"/>
          <w:sz w:val="32"/>
          <w:szCs w:val="32"/>
        </w:rPr>
        <w:t>LED电子控制装置应采用高压输出的LED电子控制装置，输出电流不超过1.5A。并应符合GB 19510.14的规定。</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sz w:val="32"/>
          <w:szCs w:val="32"/>
        </w:rPr>
        <w:t xml:space="preserve"> </w:t>
      </w:r>
      <w:r>
        <w:rPr>
          <w:rFonts w:ascii="仿宋" w:eastAsia="仿宋" w:hAnsi="仿宋" w:cs="仿宋" w:hint="eastAsia"/>
          <w:sz w:val="32"/>
          <w:szCs w:val="32"/>
        </w:rPr>
        <w:t>LED灯具的蓝光控制应符合GB 7000.1的规定。</w:t>
      </w:r>
    </w:p>
    <w:p w:rsidR="00F61995" w:rsidRDefault="00605936">
      <w:pPr>
        <w:spacing w:line="570" w:lineRule="exact"/>
        <w:ind w:firstLineChars="200" w:firstLine="640"/>
        <w:rPr>
          <w:rFonts w:ascii="仿宋" w:eastAsia="仿宋" w:hAnsi="仿宋" w:cs="仿宋"/>
          <w:sz w:val="32"/>
          <w:szCs w:val="32"/>
        </w:rPr>
      </w:pPr>
      <w:bookmarkStart w:id="42" w:name="_Toc16124"/>
      <w:bookmarkStart w:id="43" w:name="_Toc4367"/>
      <w:r>
        <w:rPr>
          <w:rFonts w:ascii="仿宋" w:eastAsia="仿宋" w:hAnsi="仿宋" w:cs="仿宋" w:hint="eastAsia"/>
          <w:sz w:val="32"/>
          <w:szCs w:val="32"/>
        </w:rPr>
        <w:t>6.耐腐蚀性</w:t>
      </w:r>
      <w:bookmarkEnd w:id="42"/>
      <w:bookmarkEnd w:id="43"/>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灯具应具有良好的耐腐蚀性能；灯具喷塑涂层的附着力应符合GB/T 9286的要求，硬度应符合GB/T 6739的要求，冲击强度应符合GB/T 1732的要求；灯具上的电镀或化学覆盖件，覆盖层应符合QB/T3741中Ⅲ类使用条件的要求。灯具</w:t>
      </w:r>
      <w:r>
        <w:rPr>
          <w:rFonts w:ascii="仿宋" w:eastAsia="仿宋" w:hAnsi="仿宋" w:cs="仿宋" w:hint="eastAsia"/>
          <w:sz w:val="32"/>
          <w:szCs w:val="32"/>
        </w:rPr>
        <w:lastRenderedPageBreak/>
        <w:t>灯</w:t>
      </w:r>
      <w:proofErr w:type="gramStart"/>
      <w:r>
        <w:rPr>
          <w:rFonts w:ascii="仿宋" w:eastAsia="仿宋" w:hAnsi="仿宋" w:cs="仿宋" w:hint="eastAsia"/>
          <w:sz w:val="32"/>
          <w:szCs w:val="32"/>
        </w:rPr>
        <w:t>体材</w:t>
      </w:r>
      <w:proofErr w:type="gramEnd"/>
      <w:r>
        <w:rPr>
          <w:rFonts w:ascii="仿宋" w:eastAsia="仿宋" w:hAnsi="仿宋" w:cs="仿宋" w:hint="eastAsia"/>
          <w:sz w:val="32"/>
          <w:szCs w:val="32"/>
        </w:rPr>
        <w:t>质表面应有耐腐蚀、</w:t>
      </w:r>
      <w:proofErr w:type="gramStart"/>
      <w:r>
        <w:rPr>
          <w:rFonts w:ascii="仿宋" w:eastAsia="仿宋" w:hAnsi="仿宋" w:cs="仿宋" w:hint="eastAsia"/>
          <w:sz w:val="32"/>
          <w:szCs w:val="32"/>
        </w:rPr>
        <w:t>抗破坏</w:t>
      </w:r>
      <w:proofErr w:type="gramEnd"/>
      <w:r>
        <w:rPr>
          <w:rFonts w:ascii="仿宋" w:eastAsia="仿宋" w:hAnsi="仿宋" w:cs="仿宋" w:hint="eastAsia"/>
          <w:sz w:val="32"/>
          <w:szCs w:val="32"/>
        </w:rPr>
        <w:t>处理手段，处理工艺需达10年使用寿命。</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7.振动及冲击试验</w:t>
      </w:r>
    </w:p>
    <w:p w:rsidR="00F61995" w:rsidRDefault="00605936">
      <w:pPr>
        <w:spacing w:line="570" w:lineRule="exact"/>
        <w:ind w:firstLineChars="200" w:firstLine="640"/>
        <w:rPr>
          <w:rFonts w:ascii="仿宋" w:eastAsia="仿宋" w:hAnsi="仿宋" w:cs="仿宋"/>
          <w:color w:val="FF0000"/>
          <w:sz w:val="32"/>
          <w:szCs w:val="32"/>
        </w:rPr>
      </w:pPr>
      <w:r>
        <w:rPr>
          <w:rFonts w:ascii="仿宋" w:eastAsia="仿宋" w:hAnsi="仿宋" w:cs="仿宋" w:hint="eastAsia"/>
          <w:color w:val="FF0000"/>
          <w:sz w:val="32"/>
          <w:szCs w:val="32"/>
        </w:rPr>
        <w:t>7</w:t>
      </w:r>
      <w:r>
        <w:rPr>
          <w:rFonts w:ascii="仿宋" w:eastAsia="仿宋" w:hAnsi="仿宋" w:cs="仿宋"/>
          <w:color w:val="FF0000"/>
          <w:sz w:val="32"/>
          <w:szCs w:val="32"/>
        </w:rPr>
        <w:t>.1</w:t>
      </w:r>
      <w:r>
        <w:rPr>
          <w:rFonts w:ascii="仿宋" w:eastAsia="仿宋" w:hAnsi="仿宋" w:cs="仿宋" w:hint="eastAsia"/>
          <w:color w:val="FF0000"/>
          <w:sz w:val="32"/>
          <w:szCs w:val="32"/>
        </w:rPr>
        <w:t>振动测试：在小于共振频率2Hz的频率上，响应加速度大于1.5G的情况下，XYZ</w:t>
      </w:r>
      <w:proofErr w:type="gramStart"/>
      <w:r>
        <w:rPr>
          <w:rFonts w:ascii="仿宋" w:eastAsia="仿宋" w:hAnsi="仿宋" w:cs="仿宋" w:hint="eastAsia"/>
          <w:color w:val="FF0000"/>
          <w:sz w:val="32"/>
          <w:szCs w:val="32"/>
        </w:rPr>
        <w:t>三轴各100000次</w:t>
      </w:r>
      <w:proofErr w:type="gramEnd"/>
      <w:r>
        <w:rPr>
          <w:rFonts w:ascii="仿宋" w:eastAsia="仿宋" w:hAnsi="仿宋" w:cs="仿宋" w:hint="eastAsia"/>
          <w:color w:val="FF0000"/>
          <w:sz w:val="32"/>
          <w:szCs w:val="32"/>
        </w:rPr>
        <w:t>振动。试验后样品外观无损伤，并能正常工作。</w:t>
      </w:r>
    </w:p>
    <w:p w:rsidR="00F61995" w:rsidRDefault="00605936">
      <w:pPr>
        <w:spacing w:line="570" w:lineRule="exact"/>
        <w:ind w:firstLineChars="200" w:firstLine="640"/>
        <w:rPr>
          <w:rFonts w:ascii="仿宋" w:eastAsia="仿宋" w:hAnsi="仿宋" w:cs="仿宋"/>
          <w:color w:val="FF0000"/>
          <w:sz w:val="32"/>
          <w:szCs w:val="32"/>
        </w:rPr>
      </w:pPr>
      <w:r>
        <w:rPr>
          <w:rFonts w:ascii="仿宋" w:eastAsia="仿宋" w:hAnsi="仿宋" w:cs="仿宋" w:hint="eastAsia"/>
          <w:color w:val="FF0000"/>
          <w:sz w:val="32"/>
          <w:szCs w:val="32"/>
        </w:rPr>
        <w:t>7</w:t>
      </w:r>
      <w:r>
        <w:rPr>
          <w:rFonts w:ascii="仿宋" w:eastAsia="仿宋" w:hAnsi="仿宋" w:cs="仿宋"/>
          <w:color w:val="FF0000"/>
          <w:sz w:val="32"/>
          <w:szCs w:val="32"/>
        </w:rPr>
        <w:t>.2</w:t>
      </w:r>
      <w:r>
        <w:rPr>
          <w:rFonts w:ascii="仿宋" w:eastAsia="仿宋" w:hAnsi="仿宋" w:cs="仿宋" w:hint="eastAsia"/>
          <w:color w:val="FF0000"/>
          <w:sz w:val="32"/>
          <w:szCs w:val="32"/>
        </w:rPr>
        <w:t>冲击测试：最恶劣方向上需承受2次11ms 30G的冲击，灯具功能正常；承受1次11ms 50G的冲击，灯具不可发生断裂破损等影响安全的损伤。</w:t>
      </w:r>
    </w:p>
    <w:p w:rsidR="00F61995" w:rsidRDefault="00605936">
      <w:pPr>
        <w:spacing w:line="570" w:lineRule="exact"/>
        <w:ind w:firstLineChars="200" w:firstLine="643"/>
        <w:rPr>
          <w:rFonts w:ascii="仿宋" w:eastAsia="仿宋" w:hAnsi="仿宋" w:cs="仿宋"/>
          <w:b/>
          <w:bCs/>
          <w:color w:val="FF0000"/>
          <w:sz w:val="32"/>
          <w:szCs w:val="32"/>
        </w:rPr>
      </w:pPr>
      <w:r>
        <w:rPr>
          <w:rFonts w:ascii="仿宋" w:eastAsia="仿宋" w:hAnsi="仿宋" w:cs="仿宋" w:hint="eastAsia"/>
          <w:b/>
          <w:bCs/>
          <w:color w:val="FF0000"/>
          <w:sz w:val="32"/>
          <w:szCs w:val="32"/>
        </w:rPr>
        <w:t>8.防碰撞试验</w:t>
      </w:r>
    </w:p>
    <w:p w:rsidR="00F61995" w:rsidRDefault="00605936">
      <w:pPr>
        <w:spacing w:line="570" w:lineRule="exact"/>
        <w:ind w:firstLineChars="200" w:firstLine="640"/>
        <w:rPr>
          <w:rFonts w:ascii="仿宋" w:eastAsia="仿宋" w:hAnsi="仿宋" w:cs="仿宋"/>
          <w:color w:val="FF0000"/>
          <w:sz w:val="32"/>
          <w:szCs w:val="32"/>
        </w:rPr>
      </w:pPr>
      <w:r>
        <w:rPr>
          <w:rFonts w:ascii="仿宋" w:eastAsia="仿宋" w:hAnsi="仿宋" w:cs="仿宋" w:hint="eastAsia"/>
          <w:color w:val="FF0000"/>
          <w:sz w:val="32"/>
          <w:szCs w:val="32"/>
        </w:rPr>
        <w:t>灯具应符合GB/T 20138 电器设备外壳对外界机械碰撞的防护等级≥IK08。</w:t>
      </w:r>
    </w:p>
    <w:p w:rsidR="00F61995" w:rsidRDefault="00605936">
      <w:pPr>
        <w:pStyle w:val="3"/>
        <w:spacing w:line="570" w:lineRule="exact"/>
        <w:ind w:leftChars="0" w:left="0" w:right="210" w:firstLineChars="250" w:firstLine="800"/>
        <w:rPr>
          <w:b w:val="0"/>
          <w:bCs/>
          <w:sz w:val="32"/>
          <w:szCs w:val="32"/>
        </w:rPr>
      </w:pPr>
      <w:bookmarkStart w:id="44" w:name="_Toc92188447"/>
      <w:r>
        <w:rPr>
          <w:rFonts w:hint="eastAsia"/>
          <w:b w:val="0"/>
          <w:bCs/>
          <w:sz w:val="32"/>
          <w:szCs w:val="32"/>
        </w:rPr>
        <w:t>四、灯具的技术要求</w:t>
      </w:r>
      <w:bookmarkEnd w:id="44"/>
    </w:p>
    <w:p w:rsidR="00F61995" w:rsidRDefault="00605936">
      <w:pPr>
        <w:spacing w:line="570" w:lineRule="exact"/>
        <w:ind w:firstLineChars="200" w:firstLine="640"/>
        <w:rPr>
          <w:rFonts w:ascii="楷体" w:eastAsia="楷体" w:hAnsi="楷体" w:cs="楷体"/>
          <w:sz w:val="32"/>
          <w:szCs w:val="32"/>
        </w:rPr>
      </w:pPr>
      <w:bookmarkStart w:id="45" w:name="_Toc11488"/>
      <w:bookmarkStart w:id="46" w:name="_Toc11594"/>
      <w:bookmarkStart w:id="47" w:name="_Toc14792"/>
      <w:bookmarkStart w:id="48" w:name="_Toc31262"/>
      <w:bookmarkStart w:id="49" w:name="_Toc31809"/>
      <w:bookmarkStart w:id="50" w:name="_Toc8778"/>
      <w:r>
        <w:rPr>
          <w:rFonts w:ascii="楷体" w:eastAsia="楷体" w:hAnsi="楷体" w:cs="楷体" w:hint="eastAsia"/>
          <w:sz w:val="32"/>
          <w:szCs w:val="32"/>
        </w:rPr>
        <w:t>（一）对LED路灯灯头的具体要求</w:t>
      </w:r>
      <w:bookmarkEnd w:id="45"/>
      <w:bookmarkEnd w:id="46"/>
      <w:bookmarkEnd w:id="47"/>
      <w:bookmarkEnd w:id="48"/>
      <w:bookmarkEnd w:id="49"/>
      <w:bookmarkEnd w:id="50"/>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1.有针对感应雷击及静电的专用防护元件，器件性能符合IEC61000-4（Level 4）的检测标准。</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2.灯具控制装置必须符合国家相关标准。</w:t>
      </w:r>
    </w:p>
    <w:p w:rsidR="00F61995" w:rsidRDefault="00605936">
      <w:pPr>
        <w:spacing w:line="570" w:lineRule="exact"/>
        <w:ind w:firstLineChars="200" w:firstLine="640"/>
        <w:rPr>
          <w:rFonts w:ascii="仿宋" w:eastAsia="仿宋" w:hAnsi="仿宋" w:cs="仿宋"/>
          <w:sz w:val="32"/>
          <w:szCs w:val="32"/>
        </w:rPr>
      </w:pPr>
      <w:bookmarkStart w:id="51" w:name="OLE_LINK38"/>
      <w:r>
        <w:rPr>
          <w:rFonts w:ascii="仿宋" w:eastAsia="仿宋" w:hAnsi="仿宋" w:cs="仿宋" w:hint="eastAsia"/>
          <w:sz w:val="32"/>
          <w:szCs w:val="32"/>
        </w:rPr>
        <w:t>3.灯具外壳应采用优质高压铸铝一次压铸制成</w:t>
      </w:r>
      <w:bookmarkEnd w:id="51"/>
      <w:r>
        <w:rPr>
          <w:rFonts w:ascii="仿宋" w:eastAsia="仿宋" w:hAnsi="仿宋" w:cs="仿宋" w:hint="eastAsia"/>
          <w:sz w:val="32"/>
          <w:szCs w:val="32"/>
        </w:rPr>
        <w:t>，具有良好的耐气候性能，表面应能承受机械压力和盐雾、汽车废气及清洗剂的腐蚀。灯具表面整齐光滑，厚度均匀，无破损、无裂痕，整体感无色差。</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4.要求灯具外壳</w:t>
      </w:r>
      <w:proofErr w:type="gramStart"/>
      <w:r>
        <w:rPr>
          <w:rFonts w:ascii="仿宋" w:eastAsia="仿宋" w:hAnsi="仿宋" w:cs="仿宋" w:hint="eastAsia"/>
          <w:sz w:val="32"/>
          <w:szCs w:val="32"/>
        </w:rPr>
        <w:t>自洁性好</w:t>
      </w:r>
      <w:proofErr w:type="gramEnd"/>
      <w:r>
        <w:rPr>
          <w:rFonts w:ascii="仿宋" w:eastAsia="仿宋" w:hAnsi="仿宋" w:cs="仿宋" w:hint="eastAsia"/>
          <w:sz w:val="32"/>
          <w:szCs w:val="32"/>
        </w:rPr>
        <w:t>，颜色由招标人提供样板色。</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5.采用</w:t>
      </w:r>
      <w:proofErr w:type="gramStart"/>
      <w:r>
        <w:rPr>
          <w:rFonts w:ascii="仿宋" w:eastAsia="仿宋" w:hAnsi="仿宋" w:cs="仿宋" w:hint="eastAsia"/>
          <w:sz w:val="32"/>
          <w:szCs w:val="32"/>
        </w:rPr>
        <w:t>全结构</w:t>
      </w:r>
      <w:proofErr w:type="gramEnd"/>
      <w:r>
        <w:rPr>
          <w:rFonts w:ascii="仿宋" w:eastAsia="仿宋" w:hAnsi="仿宋" w:cs="仿宋" w:hint="eastAsia"/>
          <w:sz w:val="32"/>
          <w:szCs w:val="32"/>
        </w:rPr>
        <w:t>散热设计，灯壳可以辅助LED模块散热，有效降低LED芯片的结温。散热设计要先进合理，灯具适应</w:t>
      </w:r>
      <w:r>
        <w:rPr>
          <w:rFonts w:ascii="仿宋" w:eastAsia="仿宋" w:hAnsi="仿宋" w:cs="仿宋" w:hint="eastAsia"/>
          <w:sz w:val="32"/>
          <w:szCs w:val="32"/>
        </w:rPr>
        <w:lastRenderedPageBreak/>
        <w:t>温度：-25℃～+50℃。</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6.螺丝、螺母等相关附件要求采用不锈钢材质（不锈钢304）。</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7.灯具紧固螺栓应使用10mm外六角螺栓。</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8.内部导线应根据灯具功率选配，符合相关规范要求。</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9.驱动电源应内置在灯具电源腔内，与光源模组间连接可靠，便于维护，整体美观。</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10.灯具的浪涌保护器应独立设置，并安装在灯具内，电压保护水平Up输出值应小于控制装置的抗浪涌电压，且不应大于2KV，接线应具有防误接措施。共模抗浪涌电压不应低于10KV，</w:t>
      </w:r>
      <w:proofErr w:type="gramStart"/>
      <w:r>
        <w:rPr>
          <w:rFonts w:ascii="仿宋" w:eastAsia="仿宋" w:hAnsi="仿宋" w:cs="仿宋" w:hint="eastAsia"/>
          <w:sz w:val="32"/>
          <w:szCs w:val="32"/>
        </w:rPr>
        <w:t>差模抗</w:t>
      </w:r>
      <w:proofErr w:type="gramEnd"/>
      <w:r>
        <w:rPr>
          <w:rFonts w:ascii="仿宋" w:eastAsia="仿宋" w:hAnsi="仿宋" w:cs="仿宋" w:hint="eastAsia"/>
          <w:sz w:val="32"/>
          <w:szCs w:val="32"/>
        </w:rPr>
        <w:t>浪涌电压不应低于5KV。</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11.电器元件均符合GB14048电器元件国标要求。</w:t>
      </w:r>
    </w:p>
    <w:p w:rsidR="00F61995" w:rsidRDefault="00605936">
      <w:pPr>
        <w:spacing w:line="570" w:lineRule="exact"/>
        <w:ind w:firstLineChars="200" w:firstLine="640"/>
        <w:jc w:val="left"/>
        <w:rPr>
          <w:rFonts w:ascii="仿宋" w:eastAsia="仿宋" w:hAnsi="仿宋" w:cs="仿宋"/>
          <w:color w:val="FF0000"/>
          <w:sz w:val="32"/>
          <w:szCs w:val="32"/>
        </w:rPr>
      </w:pPr>
      <w:r>
        <w:rPr>
          <w:rFonts w:ascii="仿宋" w:eastAsia="仿宋" w:hAnsi="仿宋" w:cs="仿宋" w:hint="eastAsia"/>
          <w:sz w:val="32"/>
          <w:szCs w:val="32"/>
        </w:rPr>
        <w:t>12.</w:t>
      </w:r>
      <w:r>
        <w:rPr>
          <w:rFonts w:ascii="仿宋" w:eastAsia="仿宋" w:hAnsi="仿宋" w:cs="仿宋" w:hint="eastAsia"/>
          <w:color w:val="FF0000"/>
          <w:sz w:val="32"/>
          <w:szCs w:val="32"/>
        </w:rPr>
        <w:t>LED灯具的寿命应不小于30000h。 LED灯具在正常工作6000h的光</w:t>
      </w:r>
      <w:proofErr w:type="gramStart"/>
      <w:r>
        <w:rPr>
          <w:rFonts w:ascii="仿宋" w:eastAsia="仿宋" w:hAnsi="仿宋" w:cs="仿宋" w:hint="eastAsia"/>
          <w:color w:val="FF0000"/>
          <w:sz w:val="32"/>
          <w:szCs w:val="32"/>
        </w:rPr>
        <w:t>通维持</w:t>
      </w:r>
      <w:proofErr w:type="gramEnd"/>
      <w:r>
        <w:rPr>
          <w:rFonts w:ascii="仿宋" w:eastAsia="仿宋" w:hAnsi="仿宋" w:cs="仿宋" w:hint="eastAsia"/>
          <w:color w:val="FF0000"/>
          <w:sz w:val="32"/>
          <w:szCs w:val="32"/>
        </w:rPr>
        <w:t>率不应小于98%，正常工作12000h的光通量维持率不应小于90%。同时灯具在正常工作12000h内年损坏率不应高于1%，12000h～25000h内年损坏率不应高于3%。</w:t>
      </w:r>
    </w:p>
    <w:p w:rsidR="00F61995" w:rsidRDefault="00605936">
      <w:pPr>
        <w:spacing w:line="57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13.LED灯具的全寿命周期内的色温应为3000K±200K。</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14.灯具建议配置呼吸器。</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15.灯具工作电压：AC1</w:t>
      </w:r>
      <w:r>
        <w:rPr>
          <w:rFonts w:ascii="仿宋" w:eastAsia="仿宋" w:hAnsi="仿宋" w:cs="仿宋" w:hint="eastAsia"/>
          <w:color w:val="000000" w:themeColor="text1"/>
          <w:sz w:val="32"/>
          <w:szCs w:val="32"/>
        </w:rPr>
        <w:t>90V～260V/50～60Hz。</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16.灯具整体防护等级为IP65。防护性能采用硅橡胶密封圈实现，不能使用胶水密封。</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17.电器绝缘等级：Class I。</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18.每一个独立的LED光源应具有多层透镜进行二次配光以确保灯具的配光适合路灯应用以及确保更大的灯杆间距和照明均匀度。</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19.灯具的设计应确保电源和LED模组能在现场的灯杆上替换，内部接线使用快接插头；灯具的壳体(上框和下盖)开闭紧固应设计成用旋钮或不锈钢搭扣进行紧固以确保日常维护的方便，实现无需工具维护。</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20.LE</w:t>
      </w:r>
      <w:r>
        <w:rPr>
          <w:rFonts w:ascii="仿宋" w:eastAsia="仿宋" w:hAnsi="仿宋" w:cs="仿宋"/>
          <w:sz w:val="32"/>
          <w:szCs w:val="32"/>
        </w:rPr>
        <w:t>D</w:t>
      </w:r>
      <w:r>
        <w:rPr>
          <w:rFonts w:ascii="仿宋" w:eastAsia="仿宋" w:hAnsi="仿宋" w:cs="仿宋" w:hint="eastAsia"/>
          <w:sz w:val="32"/>
          <w:szCs w:val="32"/>
        </w:rPr>
        <w:t>路灯灯具(150W)采用60mm直径的安装接口，并应能根据业主要求提供其他直径的安装接口（需为标准结构件）。</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21.灯具应有独立的电源腔，电源的电磁干扰不会对光源产生影响、散热相互隔离、维护密封更可靠，并应为上开盖方式。</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22.电源</w:t>
      </w:r>
      <w:proofErr w:type="gramStart"/>
      <w:r>
        <w:rPr>
          <w:rFonts w:ascii="仿宋" w:eastAsia="仿宋" w:hAnsi="仿宋" w:cs="仿宋" w:hint="eastAsia"/>
          <w:sz w:val="32"/>
          <w:szCs w:val="32"/>
        </w:rPr>
        <w:t>腔</w:t>
      </w:r>
      <w:proofErr w:type="gramEnd"/>
      <w:r>
        <w:rPr>
          <w:rFonts w:ascii="仿宋" w:eastAsia="仿宋" w:hAnsi="仿宋" w:cs="仿宋" w:hint="eastAsia"/>
          <w:sz w:val="32"/>
          <w:szCs w:val="32"/>
        </w:rPr>
        <w:t>应有足够的安装空间，保证各品牌驱动电源的可替换。</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23.灯具的上盖应该有防风的措施，在常州市50年以来最大风力下，不应被风开启或吹脱。</w:t>
      </w:r>
    </w:p>
    <w:p w:rsidR="00F61995" w:rsidRDefault="00605936">
      <w:pPr>
        <w:spacing w:line="570" w:lineRule="exact"/>
        <w:ind w:firstLineChars="200" w:firstLine="640"/>
        <w:rPr>
          <w:rFonts w:ascii="楷体" w:eastAsia="楷体" w:hAnsi="楷体" w:cs="楷体"/>
          <w:sz w:val="32"/>
          <w:szCs w:val="32"/>
        </w:rPr>
      </w:pPr>
      <w:bookmarkStart w:id="52" w:name="_Toc386"/>
      <w:bookmarkStart w:id="53" w:name="_Toc8944"/>
      <w:bookmarkStart w:id="54" w:name="_Toc17626"/>
      <w:bookmarkStart w:id="55" w:name="_Toc13381"/>
      <w:bookmarkStart w:id="56" w:name="_Toc23715"/>
      <w:bookmarkStart w:id="57" w:name="_Toc18668"/>
      <w:r>
        <w:rPr>
          <w:rFonts w:ascii="楷体" w:eastAsia="楷体" w:hAnsi="楷体" w:cs="楷体" w:hint="eastAsia"/>
          <w:sz w:val="32"/>
          <w:szCs w:val="32"/>
        </w:rPr>
        <w:t>（二）对LED投光灯头体要求</w:t>
      </w:r>
      <w:bookmarkEnd w:id="52"/>
      <w:bookmarkEnd w:id="53"/>
      <w:bookmarkEnd w:id="54"/>
      <w:bookmarkEnd w:id="55"/>
      <w:bookmarkEnd w:id="56"/>
      <w:bookmarkEnd w:id="57"/>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1.有针对感应雷击及静电的专用防护元件，器件性能符合IEC61000-4（Level 4）的检测标准。</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2.灯具控制装置必须符合国家相关标准。</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3.灯具外壳应采用优质高压铸铝一次成型，具有良好的耐气候性能，表面应能承受机械压力和盐雾、汽车废气及清洗剂的腐蚀。灯具表面整齐光滑，厚度均匀，无破损、无裂</w:t>
      </w:r>
      <w:r>
        <w:rPr>
          <w:rFonts w:ascii="仿宋" w:eastAsia="仿宋" w:hAnsi="仿宋" w:cs="仿宋" w:hint="eastAsia"/>
          <w:sz w:val="32"/>
          <w:szCs w:val="32"/>
        </w:rPr>
        <w:lastRenderedPageBreak/>
        <w:t>痕，整体感无色差。采用优质钢板（厚度≥5mm）制作固定支架，并进行热镀锌和喷塑处理。灯具安装仰角可自由调节，安装支架</w:t>
      </w:r>
      <w:proofErr w:type="gramStart"/>
      <w:r>
        <w:rPr>
          <w:rFonts w:ascii="仿宋" w:eastAsia="仿宋" w:hAnsi="仿宋" w:cs="仿宋" w:hint="eastAsia"/>
          <w:sz w:val="32"/>
          <w:szCs w:val="32"/>
        </w:rPr>
        <w:t>带角度</w:t>
      </w:r>
      <w:proofErr w:type="gramEnd"/>
      <w:r>
        <w:rPr>
          <w:rFonts w:ascii="仿宋" w:eastAsia="仿宋" w:hAnsi="仿宋" w:cs="仿宋" w:hint="eastAsia"/>
          <w:sz w:val="32"/>
          <w:szCs w:val="32"/>
        </w:rPr>
        <w:t>刻度板。同时支架尺寸必须与灯杆支架尺寸对应，并根据业主方要求可调整。</w:t>
      </w:r>
    </w:p>
    <w:p w:rsidR="00F61995" w:rsidRDefault="00605936">
      <w:pPr>
        <w:widowControl/>
        <w:spacing w:line="570" w:lineRule="exact"/>
        <w:rPr>
          <w:rFonts w:ascii="仿宋" w:eastAsia="仿宋" w:hAnsi="仿宋" w:cs="仿宋"/>
          <w:sz w:val="32"/>
          <w:szCs w:val="32"/>
        </w:rPr>
      </w:pPr>
      <w:r>
        <w:rPr>
          <w:rFonts w:ascii="仿宋" w:eastAsia="仿宋" w:hAnsi="仿宋" w:cs="仿宋" w:hint="eastAsia"/>
          <w:kern w:val="0"/>
          <w:sz w:val="32"/>
          <w:szCs w:val="32"/>
          <w:lang w:bidi="ar"/>
        </w:rPr>
        <w:t xml:space="preserve">    </w:t>
      </w:r>
      <w:r>
        <w:rPr>
          <w:rFonts w:ascii="仿宋" w:eastAsia="仿宋" w:hAnsi="仿宋" w:cs="仿宋" w:hint="eastAsia"/>
          <w:sz w:val="32"/>
          <w:szCs w:val="32"/>
        </w:rPr>
        <w:t>4.要求灯具外壳</w:t>
      </w:r>
      <w:proofErr w:type="gramStart"/>
      <w:r>
        <w:rPr>
          <w:rFonts w:ascii="仿宋" w:eastAsia="仿宋" w:hAnsi="仿宋" w:cs="仿宋" w:hint="eastAsia"/>
          <w:sz w:val="32"/>
          <w:szCs w:val="32"/>
        </w:rPr>
        <w:t>自洁性好</w:t>
      </w:r>
      <w:proofErr w:type="gramEnd"/>
      <w:r>
        <w:rPr>
          <w:rFonts w:ascii="仿宋" w:eastAsia="仿宋" w:hAnsi="仿宋" w:cs="仿宋" w:hint="eastAsia"/>
          <w:sz w:val="32"/>
          <w:szCs w:val="32"/>
        </w:rPr>
        <w:t>，颜色由招标人提供样板色。</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5.采用</w:t>
      </w:r>
      <w:proofErr w:type="gramStart"/>
      <w:r>
        <w:rPr>
          <w:rFonts w:ascii="仿宋" w:eastAsia="仿宋" w:hAnsi="仿宋" w:cs="仿宋" w:hint="eastAsia"/>
          <w:sz w:val="32"/>
          <w:szCs w:val="32"/>
        </w:rPr>
        <w:t>全结构</w:t>
      </w:r>
      <w:proofErr w:type="gramEnd"/>
      <w:r>
        <w:rPr>
          <w:rFonts w:ascii="仿宋" w:eastAsia="仿宋" w:hAnsi="仿宋" w:cs="仿宋" w:hint="eastAsia"/>
          <w:sz w:val="32"/>
          <w:szCs w:val="32"/>
        </w:rPr>
        <w:t>散热设计，灯壳可以辅助LED模块散热，有效降低LED芯片的结温。（散热设计要先进合理，灯具适应温度：-25℃～+50℃）。</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6.螺丝、螺母等相关附件要求采用不锈钢材质（304不锈钢）。</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7.内部导线应根据灯具功率选配，符合相关规范要求。</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8.要求驱动电源内置在灯具电源腔内，与光源模组间连接可靠，便于维护，整体美观。</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9.灯具的浪涌保护器应独立设置，并安装在灯具内，电压保护水平Up输出值应小于控制装置的抗浪涌电压，且不应大于2KV，接线应具有防误接措施。共模抗浪涌电压不应低于10KV，</w:t>
      </w:r>
      <w:proofErr w:type="gramStart"/>
      <w:r>
        <w:rPr>
          <w:rFonts w:ascii="仿宋" w:eastAsia="仿宋" w:hAnsi="仿宋" w:cs="仿宋" w:hint="eastAsia"/>
          <w:sz w:val="32"/>
          <w:szCs w:val="32"/>
        </w:rPr>
        <w:t>差模抗</w:t>
      </w:r>
      <w:proofErr w:type="gramEnd"/>
      <w:r>
        <w:rPr>
          <w:rFonts w:ascii="仿宋" w:eastAsia="仿宋" w:hAnsi="仿宋" w:cs="仿宋" w:hint="eastAsia"/>
          <w:sz w:val="32"/>
          <w:szCs w:val="32"/>
        </w:rPr>
        <w:t>浪涌电压不应低于5KV。</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10.电器元件均符合GB14048电器元件国标要求。</w:t>
      </w:r>
    </w:p>
    <w:p w:rsidR="00F61995" w:rsidRDefault="00605936">
      <w:pPr>
        <w:spacing w:line="570" w:lineRule="exact"/>
        <w:ind w:firstLineChars="200" w:firstLine="640"/>
        <w:rPr>
          <w:rFonts w:ascii="仿宋" w:eastAsia="仿宋" w:hAnsi="仿宋" w:cs="仿宋"/>
          <w:color w:val="FF0000"/>
          <w:sz w:val="32"/>
          <w:szCs w:val="32"/>
        </w:rPr>
      </w:pPr>
      <w:r>
        <w:rPr>
          <w:rFonts w:ascii="仿宋" w:eastAsia="仿宋" w:hAnsi="仿宋" w:cs="仿宋" w:hint="eastAsia"/>
          <w:sz w:val="32"/>
          <w:szCs w:val="32"/>
        </w:rPr>
        <w:t>11.</w:t>
      </w:r>
      <w:r>
        <w:rPr>
          <w:rFonts w:ascii="仿宋" w:eastAsia="仿宋" w:hAnsi="仿宋" w:cs="仿宋" w:hint="eastAsia"/>
          <w:color w:val="FF0000"/>
          <w:sz w:val="32"/>
          <w:szCs w:val="32"/>
        </w:rPr>
        <w:t>LED灯具的寿命应不小于30000h。 LED灯具在正常工作6000h的光</w:t>
      </w:r>
      <w:proofErr w:type="gramStart"/>
      <w:r>
        <w:rPr>
          <w:rFonts w:ascii="仿宋" w:eastAsia="仿宋" w:hAnsi="仿宋" w:cs="仿宋" w:hint="eastAsia"/>
          <w:color w:val="FF0000"/>
          <w:sz w:val="32"/>
          <w:szCs w:val="32"/>
        </w:rPr>
        <w:t>通维持</w:t>
      </w:r>
      <w:proofErr w:type="gramEnd"/>
      <w:r>
        <w:rPr>
          <w:rFonts w:ascii="仿宋" w:eastAsia="仿宋" w:hAnsi="仿宋" w:cs="仿宋" w:hint="eastAsia"/>
          <w:color w:val="FF0000"/>
          <w:sz w:val="32"/>
          <w:szCs w:val="32"/>
        </w:rPr>
        <w:t>率不应小于98%，正常工作12000h的光通量维持率不应小于90%。同时灯具在正常工作12000h内年损坏率不应高于1%，12000h～25000h内年损坏率不应高于3%。</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12.LED灯具的全寿命周期内的色温应为3000K±200K。</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13.灯具宜配置呼吸器。</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14.灯具工作电</w:t>
      </w:r>
      <w:r>
        <w:rPr>
          <w:rFonts w:ascii="仿宋" w:eastAsia="仿宋" w:hAnsi="仿宋" w:cs="仿宋" w:hint="eastAsia"/>
          <w:color w:val="000000" w:themeColor="text1"/>
          <w:sz w:val="32"/>
          <w:szCs w:val="32"/>
        </w:rPr>
        <w:t>压：AC190V～260V/50～60Hz。</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15.灯具防护等级为IP65。防护性能采用硅橡胶密封圈实现，不能使用胶水密封。</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16.电器绝缘等级：Class I。</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17.灯具安装角度应可自由调整。</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18.每一个独立的LED光源应具有多层透镜进行二次配光以确保灯具的配光适合路口照明应用以及确保更大的灯杆间距和照明均匀度。</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19.灯具的设计应确保电源和LED模组能在现场的灯杆上替换，内部接线使用快接插头；灯具的壳体应设计成前盖或后框开闭式。</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20.灯具应有独立的电源腔，电源的电磁干扰不会对光源产生影响、散热相互隔离、维护密封更可靠。</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21.电源腔应由足够的安装空间，保证各品牌驱动电源的可替换。</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22.配光方式为非对称配光。灯具的检测报告中应显示灯具水平、垂直方向上左右侧两个峰值光强的10%形成的夹角的数值不小于80度，同时垂直方向上峰值光强方向与灯具出光面法线的夹角不应小于25度（即偏光角度大于25度）。</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23.灯具的上盖应该有防风的措施，在常州市50年以来最大风力下，不应被风开启或吹脱。</w:t>
      </w:r>
    </w:p>
    <w:p w:rsidR="00F61995" w:rsidRDefault="00605936">
      <w:pPr>
        <w:spacing w:line="570" w:lineRule="exact"/>
        <w:ind w:firstLineChars="200" w:firstLine="640"/>
        <w:rPr>
          <w:rFonts w:ascii="楷体" w:eastAsia="楷体" w:hAnsi="楷体" w:cs="楷体"/>
          <w:sz w:val="32"/>
          <w:szCs w:val="32"/>
        </w:rPr>
      </w:pPr>
      <w:bookmarkStart w:id="58" w:name="_Toc958"/>
      <w:bookmarkStart w:id="59" w:name="_Toc10338"/>
      <w:bookmarkStart w:id="60" w:name="_Toc19932"/>
      <w:bookmarkStart w:id="61" w:name="_Toc1181"/>
      <w:bookmarkStart w:id="62" w:name="_Toc30365"/>
      <w:bookmarkStart w:id="63" w:name="_Toc7531"/>
      <w:r>
        <w:rPr>
          <w:rFonts w:ascii="楷体" w:eastAsia="楷体" w:hAnsi="楷体" w:cs="楷体" w:hint="eastAsia"/>
          <w:sz w:val="32"/>
          <w:szCs w:val="32"/>
        </w:rPr>
        <w:t>（三）对光源及芯片的要求</w:t>
      </w:r>
      <w:bookmarkEnd w:id="58"/>
      <w:bookmarkEnd w:id="59"/>
      <w:bookmarkEnd w:id="60"/>
      <w:bookmarkEnd w:id="61"/>
      <w:bookmarkEnd w:id="62"/>
      <w:bookmarkEnd w:id="63"/>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1.采用全模块化结构设计，每个LED模块具有独立的散</w:t>
      </w:r>
      <w:r>
        <w:rPr>
          <w:rFonts w:ascii="仿宋" w:eastAsia="仿宋" w:hAnsi="仿宋" w:cs="仿宋" w:hint="eastAsia"/>
          <w:sz w:val="32"/>
          <w:szCs w:val="32"/>
        </w:rPr>
        <w:lastRenderedPageBreak/>
        <w:t>热、防水和配光，可随意组合。</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2.LED推荐采用Philips </w:t>
      </w:r>
      <w:proofErr w:type="spellStart"/>
      <w:r>
        <w:rPr>
          <w:rFonts w:ascii="仿宋" w:eastAsia="仿宋" w:hAnsi="仿宋" w:cs="仿宋" w:hint="eastAsia"/>
          <w:sz w:val="32"/>
          <w:szCs w:val="32"/>
        </w:rPr>
        <w:t>Lumileds</w:t>
      </w:r>
      <w:proofErr w:type="spellEnd"/>
      <w:r>
        <w:rPr>
          <w:rFonts w:ascii="仿宋" w:eastAsia="仿宋" w:hAnsi="仿宋" w:cs="仿宋" w:hint="eastAsia"/>
          <w:sz w:val="32"/>
          <w:szCs w:val="32"/>
        </w:rPr>
        <w:t>、Cree、OSRAM、Nichia原厂封装芯片，不得采用集成式芯片，交货前须附原厂供货证明。</w:t>
      </w:r>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3. LED光源光效≥130lm/w，色温为3000K±200K，显色指数≥70，LED光源寿命≥30000h。</w:t>
      </w:r>
    </w:p>
    <w:p w:rsidR="00F61995" w:rsidRDefault="00605936">
      <w:pPr>
        <w:spacing w:line="570" w:lineRule="exact"/>
        <w:ind w:firstLineChars="200" w:firstLine="640"/>
        <w:rPr>
          <w:rFonts w:ascii="楷体" w:eastAsia="楷体" w:hAnsi="楷体" w:cs="楷体"/>
          <w:sz w:val="32"/>
          <w:szCs w:val="32"/>
        </w:rPr>
      </w:pPr>
      <w:bookmarkStart w:id="64" w:name="_Toc26296"/>
      <w:bookmarkStart w:id="65" w:name="_Toc28901"/>
      <w:bookmarkStart w:id="66" w:name="_Toc12976"/>
      <w:bookmarkStart w:id="67" w:name="_Toc7283"/>
      <w:bookmarkStart w:id="68" w:name="_Toc14844"/>
      <w:bookmarkStart w:id="69" w:name="_Toc21659"/>
      <w:r>
        <w:rPr>
          <w:rFonts w:ascii="楷体" w:eastAsia="楷体" w:hAnsi="楷体" w:cs="楷体" w:hint="eastAsia"/>
          <w:sz w:val="32"/>
          <w:szCs w:val="32"/>
        </w:rPr>
        <w:t>（三）对驱动电源的要求</w:t>
      </w:r>
      <w:bookmarkEnd w:id="64"/>
      <w:bookmarkEnd w:id="65"/>
      <w:bookmarkEnd w:id="66"/>
      <w:bookmarkEnd w:id="67"/>
      <w:bookmarkEnd w:id="68"/>
      <w:bookmarkEnd w:id="69"/>
    </w:p>
    <w:p w:rsidR="00F61995" w:rsidRDefault="00605936">
      <w:pPr>
        <w:widowControl/>
        <w:spacing w:line="570" w:lineRule="exact"/>
        <w:ind w:firstLineChars="200" w:firstLine="640"/>
        <w:jc w:val="left"/>
        <w:rPr>
          <w:rFonts w:ascii="仿宋" w:eastAsia="仿宋" w:hAnsi="仿宋" w:cs="仿宋"/>
          <w:color w:val="000000"/>
          <w:kern w:val="0"/>
          <w:sz w:val="32"/>
          <w:szCs w:val="32"/>
        </w:rPr>
      </w:pPr>
      <w:bookmarkStart w:id="70" w:name="_Toc17140"/>
      <w:bookmarkStart w:id="71" w:name="_Toc8628"/>
      <w:bookmarkStart w:id="72" w:name="_Toc208"/>
      <w:bookmarkStart w:id="73" w:name="_Toc21726"/>
      <w:bookmarkStart w:id="74" w:name="_Toc25037"/>
      <w:bookmarkStart w:id="75" w:name="_Toc7766"/>
      <w:r>
        <w:rPr>
          <w:rFonts w:ascii="仿宋" w:eastAsia="仿宋" w:hAnsi="仿宋" w:cs="仿宋" w:hint="eastAsia"/>
          <w:color w:val="000000"/>
          <w:kern w:val="0"/>
          <w:sz w:val="32"/>
          <w:szCs w:val="32"/>
        </w:rPr>
        <w:t>1.可接220V/50HZ交流电压，经驱动电源转换，输出直流电压与LED负载相匹配，并为LED提供恒定直流电流驱动。提供完善的保护，如输入电压不足、过电压保护、输出开路与短路保护等。驱动电源在额定电压±20%范围内应正常工作。 驱动电源推荐采用创联、诚联、茂硕、英飞特、欧司朗、飞利浦、MEAN WEL等品牌，交货前须附原厂供货证明。同时需通过国家强制性产品认证。</w:t>
      </w:r>
      <w:r>
        <w:rPr>
          <w:rFonts w:ascii="仿宋" w:eastAsia="仿宋" w:hAnsi="仿宋" w:cs="仿宋" w:hint="eastAsia"/>
          <w:color w:val="FF0000"/>
          <w:kern w:val="0"/>
          <w:sz w:val="32"/>
          <w:szCs w:val="32"/>
        </w:rPr>
        <w:t>驱动电源防护等级不到低于IP65。</w:t>
      </w:r>
    </w:p>
    <w:p w:rsidR="00F61995" w:rsidRDefault="00605936">
      <w:pPr>
        <w:spacing w:line="570" w:lineRule="exact"/>
        <w:ind w:firstLineChars="200" w:firstLine="640"/>
        <w:rPr>
          <w:rFonts w:ascii="楷体" w:eastAsia="楷体" w:hAnsi="楷体" w:cs="楷体"/>
          <w:sz w:val="32"/>
          <w:szCs w:val="32"/>
        </w:rPr>
      </w:pPr>
      <w:r>
        <w:rPr>
          <w:rFonts w:ascii="楷体" w:eastAsia="楷体" w:hAnsi="楷体" w:cs="楷体" w:hint="eastAsia"/>
          <w:sz w:val="32"/>
          <w:szCs w:val="32"/>
        </w:rPr>
        <w:t>（四）对灯具防坠落装置及防坠落钢丝绳技术要求</w:t>
      </w:r>
      <w:bookmarkEnd w:id="70"/>
      <w:bookmarkEnd w:id="71"/>
      <w:bookmarkEnd w:id="72"/>
      <w:bookmarkEnd w:id="73"/>
      <w:bookmarkEnd w:id="74"/>
      <w:bookmarkEnd w:id="75"/>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灯具必须配置与采购单位提供的</w:t>
      </w:r>
      <w:proofErr w:type="gramStart"/>
      <w:r>
        <w:rPr>
          <w:rFonts w:ascii="仿宋" w:eastAsia="仿宋" w:hAnsi="仿宋" w:cs="仿宋" w:hint="eastAsia"/>
          <w:sz w:val="32"/>
          <w:szCs w:val="32"/>
        </w:rPr>
        <w:t>灯杆相匹配</w:t>
      </w:r>
      <w:proofErr w:type="gramEnd"/>
      <w:r>
        <w:rPr>
          <w:rFonts w:ascii="仿宋" w:eastAsia="仿宋" w:hAnsi="仿宋" w:cs="仿宋" w:hint="eastAsia"/>
          <w:sz w:val="32"/>
          <w:szCs w:val="32"/>
        </w:rPr>
        <w:t>的连接件及防坠落装置。汽车等外力撞击灯杆时灯具不会坠落在地，保证安全。防坠落装置安装于合理位置（如下图）。</w:t>
      </w:r>
    </w:p>
    <w:p w:rsidR="00F61995" w:rsidRDefault="00605936">
      <w:pPr>
        <w:spacing w:line="570" w:lineRule="exact"/>
        <w:ind w:firstLineChars="200" w:firstLine="640"/>
        <w:rPr>
          <w:rFonts w:ascii="仿宋" w:eastAsia="仿宋" w:hAnsi="仿宋" w:cs="仿宋"/>
          <w:sz w:val="32"/>
          <w:szCs w:val="32"/>
        </w:rPr>
      </w:pPr>
      <w:bookmarkStart w:id="76" w:name="_Toc10061"/>
      <w:bookmarkStart w:id="77" w:name="_Toc21275"/>
      <w:r>
        <w:rPr>
          <w:rFonts w:ascii="仿宋" w:eastAsia="仿宋" w:hAnsi="仿宋" w:cs="仿宋" w:hint="eastAsia"/>
          <w:sz w:val="32"/>
          <w:szCs w:val="32"/>
        </w:rPr>
        <w:t>1.钢丝绳材质：304不锈钢；</w:t>
      </w:r>
      <w:bookmarkEnd w:id="76"/>
      <w:bookmarkEnd w:id="77"/>
    </w:p>
    <w:p w:rsidR="00F61995" w:rsidRDefault="00605936">
      <w:pPr>
        <w:spacing w:line="570" w:lineRule="exact"/>
        <w:ind w:firstLineChars="200" w:firstLine="640"/>
        <w:rPr>
          <w:rFonts w:ascii="仿宋" w:eastAsia="仿宋" w:hAnsi="仿宋" w:cs="仿宋"/>
          <w:sz w:val="32"/>
          <w:szCs w:val="32"/>
        </w:rPr>
      </w:pPr>
      <w:bookmarkStart w:id="78" w:name="_Toc30992"/>
      <w:bookmarkStart w:id="79" w:name="_Toc9704"/>
      <w:r>
        <w:rPr>
          <w:rFonts w:ascii="仿宋" w:eastAsia="仿宋" w:hAnsi="仿宋" w:cs="仿宋" w:hint="eastAsia"/>
          <w:sz w:val="32"/>
          <w:szCs w:val="32"/>
        </w:rPr>
        <w:t>2.钢丝绳直径：≥3mm；</w:t>
      </w:r>
      <w:bookmarkEnd w:id="78"/>
      <w:bookmarkEnd w:id="79"/>
    </w:p>
    <w:p w:rsidR="00F61995" w:rsidRDefault="0060593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3.钢丝绳长度：露出灯具部分≥500mm</w:t>
      </w:r>
    </w:p>
    <w:p w:rsidR="00F61995" w:rsidRDefault="00605936">
      <w:pPr>
        <w:spacing w:line="570" w:lineRule="exact"/>
        <w:ind w:firstLineChars="200" w:firstLine="640"/>
        <w:rPr>
          <w:rFonts w:ascii="仿宋" w:eastAsia="仿宋" w:hAnsi="仿宋" w:cs="仿宋"/>
          <w:sz w:val="32"/>
          <w:szCs w:val="32"/>
        </w:rPr>
      </w:pPr>
      <w:bookmarkStart w:id="80" w:name="_Toc1400"/>
      <w:bookmarkStart w:id="81" w:name="_Toc22709"/>
      <w:r>
        <w:rPr>
          <w:rFonts w:ascii="仿宋" w:eastAsia="仿宋" w:hAnsi="仿宋" w:cs="仿宋" w:hint="eastAsia"/>
          <w:sz w:val="32"/>
          <w:szCs w:val="32"/>
        </w:rPr>
        <w:t>4.钢丝绳拉力：≥500Kg；</w:t>
      </w:r>
      <w:bookmarkEnd w:id="80"/>
      <w:bookmarkEnd w:id="81"/>
    </w:p>
    <w:p w:rsidR="00F61995" w:rsidRDefault="00605936">
      <w:pPr>
        <w:spacing w:line="570" w:lineRule="exact"/>
        <w:ind w:firstLineChars="200" w:firstLine="640"/>
        <w:rPr>
          <w:rFonts w:ascii="仿宋" w:eastAsia="仿宋" w:hAnsi="仿宋" w:cs="仿宋"/>
          <w:sz w:val="32"/>
          <w:szCs w:val="32"/>
        </w:rPr>
      </w:pPr>
      <w:bookmarkStart w:id="82" w:name="_Toc24106"/>
      <w:bookmarkStart w:id="83" w:name="_Toc12752"/>
      <w:r>
        <w:rPr>
          <w:rFonts w:ascii="仿宋" w:eastAsia="仿宋" w:hAnsi="仿宋" w:cs="仿宋" w:hint="eastAsia"/>
          <w:sz w:val="32"/>
          <w:szCs w:val="32"/>
        </w:rPr>
        <w:t>5.钢丝绳两端固定方式：固定式(M8螺丝可固定)。</w:t>
      </w:r>
      <w:bookmarkEnd w:id="82"/>
      <w:bookmarkEnd w:id="83"/>
    </w:p>
    <w:p w:rsidR="00F61995" w:rsidRDefault="00605936">
      <w:pPr>
        <w:pStyle w:val="a3"/>
        <w:spacing w:line="570" w:lineRule="exact"/>
        <w:rPr>
          <w:sz w:val="32"/>
          <w:szCs w:val="32"/>
        </w:rPr>
      </w:pPr>
      <w:bookmarkStart w:id="84" w:name="_Toc24829"/>
      <w:bookmarkStart w:id="85" w:name="_Toc19100"/>
      <w:bookmarkStart w:id="86" w:name="_Toc31972"/>
      <w:bookmarkStart w:id="87" w:name="_Toc16438"/>
      <w:bookmarkStart w:id="88" w:name="_Toc4833"/>
      <w:bookmarkStart w:id="89" w:name="_Toc28763"/>
      <w:bookmarkStart w:id="90" w:name="_Toc26816"/>
      <w:bookmarkStart w:id="91" w:name="_Toc14098"/>
      <w:r>
        <w:rPr>
          <w:rFonts w:ascii="宋体" w:hAnsi="宋体" w:cs="宋体"/>
          <w:noProof/>
        </w:rPr>
        <w:lastRenderedPageBreak/>
        <w:drawing>
          <wp:anchor distT="0" distB="0" distL="114300" distR="114300" simplePos="0" relativeHeight="251663360" behindDoc="0" locked="0" layoutInCell="1" allowOverlap="1">
            <wp:simplePos x="0" y="0"/>
            <wp:positionH relativeFrom="column">
              <wp:posOffset>11430</wp:posOffset>
            </wp:positionH>
            <wp:positionV relativeFrom="paragraph">
              <wp:posOffset>145415</wp:posOffset>
            </wp:positionV>
            <wp:extent cx="2921000" cy="1615440"/>
            <wp:effectExtent l="0" t="0" r="12700" b="3810"/>
            <wp:wrapSquare wrapText="bothSides"/>
            <wp:docPr id="8" name="图片 13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2" descr="IMG_256"/>
                    <pic:cNvPicPr>
                      <a:picLocks noChangeAspect="1"/>
                    </pic:cNvPicPr>
                  </pic:nvPicPr>
                  <pic:blipFill>
                    <a:blip r:embed="rId10"/>
                    <a:srcRect b="11661"/>
                    <a:stretch>
                      <a:fillRect/>
                    </a:stretch>
                  </pic:blipFill>
                  <pic:spPr>
                    <a:xfrm>
                      <a:off x="0" y="0"/>
                      <a:ext cx="2921000" cy="1615440"/>
                    </a:xfrm>
                    <a:prstGeom prst="rect">
                      <a:avLst/>
                    </a:prstGeom>
                    <a:noFill/>
                    <a:ln>
                      <a:noFill/>
                    </a:ln>
                  </pic:spPr>
                </pic:pic>
              </a:graphicData>
            </a:graphic>
          </wp:anchor>
        </w:drawing>
      </w:r>
    </w:p>
    <w:p w:rsidR="00F61995" w:rsidRDefault="00605936">
      <w:pPr>
        <w:pStyle w:val="a3"/>
        <w:spacing w:line="570" w:lineRule="exact"/>
        <w:rPr>
          <w:rFonts w:ascii="黑体" w:eastAsia="黑体" w:hAnsi="黑体" w:cs="黑体"/>
          <w:b/>
          <w:bCs/>
          <w:color w:val="000000"/>
          <w:sz w:val="32"/>
          <w:szCs w:val="32"/>
        </w:rPr>
      </w:pPr>
      <w:r>
        <w:rPr>
          <w:rFonts w:ascii="黑体" w:eastAsia="黑体" w:hAnsi="黑体" w:cs="黑体" w:hint="eastAsia"/>
          <w:b/>
          <w:bCs/>
          <w:noProof/>
          <w:color w:val="000000"/>
          <w:sz w:val="32"/>
          <w:szCs w:val="32"/>
        </w:rPr>
        <w:drawing>
          <wp:anchor distT="0" distB="0" distL="114300" distR="114300" simplePos="0" relativeHeight="251661312" behindDoc="0" locked="0" layoutInCell="1" allowOverlap="1">
            <wp:simplePos x="0" y="0"/>
            <wp:positionH relativeFrom="column">
              <wp:posOffset>450215</wp:posOffset>
            </wp:positionH>
            <wp:positionV relativeFrom="paragraph">
              <wp:posOffset>6350</wp:posOffset>
            </wp:positionV>
            <wp:extent cx="1887855" cy="1155700"/>
            <wp:effectExtent l="0" t="0" r="17145" b="6350"/>
            <wp:wrapSquare wrapText="bothSides"/>
            <wp:docPr id="4" name="图片 2" descr="1676967936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676967936697"/>
                    <pic:cNvPicPr>
                      <a:picLocks noChangeAspect="1"/>
                    </pic:cNvPicPr>
                  </pic:nvPicPr>
                  <pic:blipFill>
                    <a:blip r:embed="rId11"/>
                    <a:srcRect l="7181"/>
                    <a:stretch>
                      <a:fillRect/>
                    </a:stretch>
                  </pic:blipFill>
                  <pic:spPr>
                    <a:xfrm>
                      <a:off x="0" y="0"/>
                      <a:ext cx="1887855" cy="1155700"/>
                    </a:xfrm>
                    <a:prstGeom prst="rect">
                      <a:avLst/>
                    </a:prstGeom>
                    <a:noFill/>
                    <a:ln>
                      <a:noFill/>
                    </a:ln>
                  </pic:spPr>
                </pic:pic>
              </a:graphicData>
            </a:graphic>
          </wp:anchor>
        </w:drawing>
      </w:r>
      <w:bookmarkStart w:id="92" w:name="_Toc92188448"/>
      <w:bookmarkStart w:id="93" w:name="_Toc23282"/>
      <w:bookmarkStart w:id="94" w:name="_Toc2948"/>
      <w:bookmarkStart w:id="95" w:name="_Toc23459"/>
      <w:bookmarkStart w:id="96" w:name="_Toc2888"/>
      <w:bookmarkStart w:id="97" w:name="_Toc9204"/>
      <w:bookmarkStart w:id="98" w:name="_Toc92188449"/>
      <w:bookmarkStart w:id="99" w:name="_Toc29463"/>
      <w:bookmarkStart w:id="100" w:name="_Toc22026"/>
      <w:bookmarkStart w:id="101" w:name="_Toc9713"/>
      <w:bookmarkStart w:id="102" w:name="_Toc491947635"/>
      <w:bookmarkEnd w:id="84"/>
      <w:bookmarkEnd w:id="85"/>
      <w:bookmarkEnd w:id="86"/>
      <w:bookmarkEnd w:id="87"/>
      <w:bookmarkEnd w:id="88"/>
      <w:bookmarkEnd w:id="89"/>
      <w:bookmarkEnd w:id="90"/>
      <w:bookmarkEnd w:id="91"/>
    </w:p>
    <w:p w:rsidR="00F61995" w:rsidRDefault="00F61995">
      <w:pPr>
        <w:pStyle w:val="a3"/>
        <w:spacing w:line="570" w:lineRule="exact"/>
        <w:rPr>
          <w:rFonts w:ascii="黑体" w:eastAsia="黑体" w:hAnsi="黑体" w:cs="黑体"/>
          <w:b/>
          <w:bCs/>
          <w:color w:val="000000"/>
          <w:sz w:val="32"/>
          <w:szCs w:val="32"/>
        </w:rPr>
      </w:pPr>
    </w:p>
    <w:p w:rsidR="00F61995" w:rsidRDefault="00F61995">
      <w:pPr>
        <w:pStyle w:val="a3"/>
        <w:spacing w:line="570" w:lineRule="exact"/>
        <w:rPr>
          <w:rFonts w:ascii="黑体" w:eastAsia="黑体" w:hAnsi="黑体" w:cs="黑体"/>
          <w:b/>
          <w:bCs/>
          <w:color w:val="000000"/>
          <w:sz w:val="32"/>
          <w:szCs w:val="32"/>
        </w:rPr>
      </w:pPr>
    </w:p>
    <w:p w:rsidR="00F61995" w:rsidRDefault="00F61995">
      <w:pPr>
        <w:pStyle w:val="a3"/>
        <w:spacing w:line="570" w:lineRule="exact"/>
        <w:rPr>
          <w:rFonts w:ascii="黑体" w:eastAsia="黑体" w:hAnsi="黑体" w:cs="黑体"/>
          <w:b/>
          <w:bCs/>
          <w:color w:val="000000"/>
          <w:sz w:val="32"/>
          <w:szCs w:val="32"/>
        </w:rPr>
      </w:pPr>
    </w:p>
    <w:p w:rsidR="00F61995" w:rsidRDefault="00605936">
      <w:pPr>
        <w:pStyle w:val="a3"/>
        <w:spacing w:line="570" w:lineRule="exact"/>
        <w:ind w:firstLineChars="100" w:firstLine="280"/>
        <w:rPr>
          <w:rFonts w:ascii="黑体" w:eastAsia="黑体" w:hAnsi="黑体" w:cs="黑体"/>
          <w:bCs/>
          <w:sz w:val="32"/>
          <w:szCs w:val="32"/>
        </w:rPr>
      </w:pPr>
      <w:r>
        <w:rPr>
          <w:rFonts w:ascii="仿宋" w:eastAsia="仿宋" w:hAnsi="仿宋" w:cs="仿宋" w:hint="eastAsia"/>
          <w:sz w:val="28"/>
          <w:szCs w:val="28"/>
        </w:rPr>
        <w:t>防坠落钢丝绳与灯具连接示意图       钢丝绳与灯杆连接示意图</w:t>
      </w:r>
    </w:p>
    <w:bookmarkEnd w:id="92"/>
    <w:bookmarkEnd w:id="93"/>
    <w:bookmarkEnd w:id="94"/>
    <w:bookmarkEnd w:id="95"/>
    <w:bookmarkEnd w:id="96"/>
    <w:bookmarkEnd w:id="97"/>
    <w:bookmarkEnd w:id="98"/>
    <w:bookmarkEnd w:id="99"/>
    <w:bookmarkEnd w:id="100"/>
    <w:bookmarkEnd w:id="101"/>
    <w:p w:rsidR="00F61995" w:rsidRDefault="00605936">
      <w:pPr>
        <w:widowControl/>
        <w:spacing w:line="57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六、灯具检测要求</w:t>
      </w:r>
    </w:p>
    <w:p w:rsidR="00F61995" w:rsidRDefault="00605936">
      <w:pPr>
        <w:spacing w:line="570" w:lineRule="exact"/>
        <w:ind w:firstLineChars="200" w:firstLine="640"/>
        <w:rPr>
          <w:rFonts w:ascii="楷体" w:eastAsia="楷体" w:hAnsi="楷体" w:cs="楷体"/>
          <w:sz w:val="32"/>
          <w:szCs w:val="32"/>
        </w:rPr>
      </w:pPr>
      <w:r>
        <w:rPr>
          <w:rFonts w:ascii="楷体" w:eastAsia="楷体" w:hAnsi="楷体" w:cs="楷体" w:hint="eastAsia"/>
          <w:sz w:val="32"/>
          <w:szCs w:val="32"/>
        </w:rPr>
        <w:t>（一）LE</w:t>
      </w:r>
      <w:r>
        <w:rPr>
          <w:rFonts w:ascii="楷体" w:eastAsia="楷体" w:hAnsi="楷体" w:cs="楷体"/>
          <w:sz w:val="32"/>
          <w:szCs w:val="32"/>
        </w:rPr>
        <w:t>D</w:t>
      </w:r>
      <w:r>
        <w:rPr>
          <w:rFonts w:ascii="楷体" w:eastAsia="楷体" w:hAnsi="楷体" w:cs="楷体" w:hint="eastAsia"/>
          <w:sz w:val="32"/>
          <w:szCs w:val="32"/>
        </w:rPr>
        <w:t>路灯灯具(150W)达标标准要求</w:t>
      </w:r>
    </w:p>
    <w:p w:rsidR="00F61995" w:rsidRDefault="00605936">
      <w:pPr>
        <w:spacing w:line="570" w:lineRule="exact"/>
        <w:ind w:firstLineChars="200" w:firstLine="640"/>
        <w:rPr>
          <w:rFonts w:ascii="仿宋" w:eastAsia="仿宋" w:hAnsi="仿宋"/>
          <w:sz w:val="32"/>
          <w:szCs w:val="32"/>
        </w:rPr>
      </w:pPr>
      <w:bookmarkStart w:id="103" w:name="_Toc26040"/>
      <w:bookmarkStart w:id="104" w:name="_Toc10363"/>
      <w:bookmarkStart w:id="105" w:name="_Toc2362"/>
      <w:bookmarkStart w:id="106" w:name="_Toc21748"/>
      <w:bookmarkStart w:id="107" w:name="_Toc19609"/>
      <w:bookmarkStart w:id="108" w:name="_Toc25721"/>
      <w:bookmarkStart w:id="109" w:name="_Toc10275"/>
      <w:bookmarkEnd w:id="102"/>
      <w:r>
        <w:rPr>
          <w:rFonts w:ascii="仿宋" w:eastAsia="仿宋" w:hAnsi="仿宋" w:cs="仿宋" w:hint="eastAsia"/>
          <w:sz w:val="32"/>
          <w:szCs w:val="32"/>
        </w:rPr>
        <w:t>LE</w:t>
      </w:r>
      <w:r>
        <w:rPr>
          <w:rFonts w:ascii="仿宋" w:eastAsia="仿宋" w:hAnsi="仿宋" w:cs="仿宋"/>
          <w:sz w:val="32"/>
          <w:szCs w:val="32"/>
        </w:rPr>
        <w:t>D</w:t>
      </w:r>
      <w:r>
        <w:rPr>
          <w:rFonts w:ascii="仿宋" w:eastAsia="仿宋" w:hAnsi="仿宋" w:cs="仿宋" w:hint="eastAsia"/>
          <w:sz w:val="32"/>
          <w:szCs w:val="32"/>
        </w:rPr>
        <w:t>路灯灯具(150W)</w:t>
      </w:r>
      <w:r>
        <w:rPr>
          <w:rFonts w:ascii="仿宋" w:eastAsia="仿宋" w:hAnsi="仿宋" w:hint="eastAsia"/>
          <w:sz w:val="32"/>
          <w:szCs w:val="32"/>
        </w:rPr>
        <w:t>检测报告内提供的内容（或必须评判的内容）</w:t>
      </w:r>
      <w:bookmarkEnd w:id="103"/>
      <w:bookmarkEnd w:id="104"/>
      <w:bookmarkEnd w:id="105"/>
      <w:bookmarkEnd w:id="106"/>
      <w:bookmarkEnd w:id="107"/>
      <w:bookmarkEnd w:id="108"/>
      <w:bookmarkEnd w:id="109"/>
    </w:p>
    <w:tbl>
      <w:tblPr>
        <w:tblpPr w:leftFromText="180" w:rightFromText="180" w:vertAnchor="text" w:horzAnchor="page" w:tblpX="1875" w:tblpY="2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3198"/>
        <w:gridCol w:w="4115"/>
      </w:tblGrid>
      <w:tr w:rsidR="00F61995">
        <w:trPr>
          <w:trHeight w:val="282"/>
        </w:trPr>
        <w:tc>
          <w:tcPr>
            <w:tcW w:w="1127" w:type="dxa"/>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序号</w:t>
            </w:r>
          </w:p>
        </w:tc>
        <w:tc>
          <w:tcPr>
            <w:tcW w:w="3198" w:type="dxa"/>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检测内容（或必须评判的内容）</w:t>
            </w:r>
          </w:p>
        </w:tc>
        <w:tc>
          <w:tcPr>
            <w:tcW w:w="4115" w:type="dxa"/>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达标标准</w:t>
            </w:r>
          </w:p>
        </w:tc>
      </w:tr>
      <w:tr w:rsidR="00F61995">
        <w:trPr>
          <w:trHeight w:val="510"/>
        </w:trPr>
        <w:tc>
          <w:tcPr>
            <w:tcW w:w="1127" w:type="dxa"/>
            <w:vMerge w:val="restart"/>
            <w:vAlign w:val="center"/>
          </w:tcPr>
          <w:p w:rsidR="00F61995" w:rsidRDefault="00605936">
            <w:pPr>
              <w:spacing w:line="570" w:lineRule="exact"/>
              <w:jc w:val="center"/>
              <w:rPr>
                <w:rFonts w:ascii="仿宋" w:eastAsia="仿宋" w:hAnsi="仿宋" w:cs="仿宋"/>
                <w:sz w:val="32"/>
                <w:szCs w:val="32"/>
              </w:rPr>
            </w:pPr>
            <w:bookmarkStart w:id="110" w:name="OLE_LINK10" w:colFirst="1" w:colLast="2"/>
            <w:bookmarkStart w:id="111" w:name="OLE_LINK9" w:colFirst="0" w:colLast="0"/>
            <w:r>
              <w:rPr>
                <w:rFonts w:ascii="仿宋" w:eastAsia="仿宋" w:hAnsi="仿宋" w:cs="仿宋" w:hint="eastAsia"/>
                <w:sz w:val="32"/>
                <w:szCs w:val="32"/>
              </w:rPr>
              <w:t>01</w:t>
            </w:r>
          </w:p>
        </w:tc>
        <w:tc>
          <w:tcPr>
            <w:tcW w:w="3198" w:type="dxa"/>
            <w:vMerge w:val="restart"/>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外形</w:t>
            </w:r>
          </w:p>
        </w:tc>
        <w:tc>
          <w:tcPr>
            <w:tcW w:w="4115" w:type="dxa"/>
            <w:vAlign w:val="center"/>
          </w:tcPr>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(1)300mm≤长度≤950mm,150mm≤宽度≤450mm，60mm≤厚度≤200mm。</w:t>
            </w:r>
          </w:p>
        </w:tc>
      </w:tr>
      <w:tr w:rsidR="00F61995">
        <w:trPr>
          <w:trHeight w:val="342"/>
        </w:trPr>
        <w:tc>
          <w:tcPr>
            <w:tcW w:w="1127" w:type="dxa"/>
            <w:vMerge/>
            <w:vAlign w:val="center"/>
          </w:tcPr>
          <w:p w:rsidR="00F61995" w:rsidRDefault="00F61995">
            <w:pPr>
              <w:spacing w:line="570" w:lineRule="exact"/>
              <w:jc w:val="center"/>
              <w:rPr>
                <w:rFonts w:ascii="仿宋" w:eastAsia="仿宋" w:hAnsi="仿宋" w:cs="仿宋"/>
                <w:sz w:val="32"/>
                <w:szCs w:val="32"/>
              </w:rPr>
            </w:pPr>
          </w:p>
        </w:tc>
        <w:tc>
          <w:tcPr>
            <w:tcW w:w="3198" w:type="dxa"/>
            <w:vMerge/>
            <w:vAlign w:val="center"/>
          </w:tcPr>
          <w:p w:rsidR="00F61995" w:rsidRDefault="00F61995">
            <w:pPr>
              <w:spacing w:line="570" w:lineRule="exact"/>
              <w:jc w:val="center"/>
              <w:rPr>
                <w:rFonts w:ascii="仿宋" w:eastAsia="仿宋" w:hAnsi="仿宋" w:cs="仿宋"/>
                <w:sz w:val="32"/>
                <w:szCs w:val="32"/>
              </w:rPr>
            </w:pPr>
          </w:p>
        </w:tc>
        <w:tc>
          <w:tcPr>
            <w:tcW w:w="4115" w:type="dxa"/>
            <w:vAlign w:val="center"/>
          </w:tcPr>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(2)灯具的长宽比为长：宽≧1.2。</w:t>
            </w:r>
          </w:p>
        </w:tc>
      </w:tr>
      <w:tr w:rsidR="00F61995">
        <w:trPr>
          <w:trHeight w:val="282"/>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02</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结构及材质</w:t>
            </w:r>
          </w:p>
        </w:tc>
        <w:tc>
          <w:tcPr>
            <w:tcW w:w="4115" w:type="dxa"/>
            <w:vAlign w:val="center"/>
          </w:tcPr>
          <w:p w:rsidR="00F61995" w:rsidRDefault="00605936">
            <w:pPr>
              <w:spacing w:line="570" w:lineRule="exact"/>
              <w:rPr>
                <w:rFonts w:ascii="仿宋" w:eastAsia="仿宋" w:hAnsi="仿宋" w:cs="仿宋"/>
                <w:sz w:val="32"/>
                <w:szCs w:val="32"/>
              </w:rPr>
            </w:pPr>
            <w:bookmarkStart w:id="112" w:name="OLE_LINK41"/>
            <w:r>
              <w:rPr>
                <w:rFonts w:ascii="仿宋" w:eastAsia="仿宋" w:hAnsi="仿宋" w:cs="仿宋" w:hint="eastAsia"/>
                <w:sz w:val="32"/>
                <w:szCs w:val="32"/>
              </w:rPr>
              <w:t>灯具外壳应采用优质高压铸铝（必须在检测报告中描述为高压铸铝一次成型），同时有独立电源腔。</w:t>
            </w:r>
            <w:bookmarkEnd w:id="112"/>
          </w:p>
        </w:tc>
      </w:tr>
      <w:bookmarkEnd w:id="110"/>
      <w:tr w:rsidR="00F61995">
        <w:trPr>
          <w:trHeight w:val="282"/>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03</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电气安全</w:t>
            </w:r>
          </w:p>
        </w:tc>
        <w:tc>
          <w:tcPr>
            <w:tcW w:w="4115" w:type="dxa"/>
            <w:vAlign w:val="center"/>
          </w:tcPr>
          <w:p w:rsidR="00F61995" w:rsidRDefault="00605936">
            <w:pPr>
              <w:spacing w:line="570" w:lineRule="exact"/>
              <w:ind w:left="320" w:hangingChars="100" w:hanging="320"/>
              <w:jc w:val="left"/>
              <w:rPr>
                <w:rFonts w:ascii="仿宋" w:eastAsia="仿宋" w:hAnsi="仿宋" w:cs="仿宋"/>
                <w:sz w:val="32"/>
                <w:szCs w:val="32"/>
              </w:rPr>
            </w:pPr>
            <w:r>
              <w:rPr>
                <w:rFonts w:ascii="仿宋" w:eastAsia="仿宋" w:hAnsi="仿宋" w:cs="仿宋" w:hint="eastAsia"/>
                <w:sz w:val="32"/>
                <w:szCs w:val="32"/>
              </w:rPr>
              <w:t>符合GB7000.1及</w:t>
            </w:r>
            <w:r>
              <w:rPr>
                <w:rFonts w:ascii="仿宋" w:eastAsia="仿宋" w:hAnsi="仿宋" w:cs="仿宋" w:hint="eastAsia"/>
                <w:sz w:val="32"/>
                <w:szCs w:val="32"/>
              </w:rPr>
              <w:lastRenderedPageBreak/>
              <w:t>GB7000.203</w:t>
            </w:r>
          </w:p>
        </w:tc>
      </w:tr>
      <w:tr w:rsidR="00F61995">
        <w:trPr>
          <w:trHeight w:val="282"/>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lastRenderedPageBreak/>
              <w:t>04</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正常工作6000h的光</w:t>
            </w:r>
            <w:proofErr w:type="gramStart"/>
            <w:r>
              <w:rPr>
                <w:rFonts w:ascii="仿宋" w:eastAsia="仿宋" w:hAnsi="仿宋" w:cs="仿宋" w:hint="eastAsia"/>
                <w:sz w:val="32"/>
                <w:szCs w:val="32"/>
              </w:rPr>
              <w:t>通维持</w:t>
            </w:r>
            <w:proofErr w:type="gramEnd"/>
            <w:r>
              <w:rPr>
                <w:rFonts w:ascii="仿宋" w:eastAsia="仿宋" w:hAnsi="仿宋" w:cs="仿宋" w:hint="eastAsia"/>
                <w:sz w:val="32"/>
                <w:szCs w:val="32"/>
              </w:rPr>
              <w:t>率</w:t>
            </w:r>
          </w:p>
        </w:tc>
        <w:tc>
          <w:tcPr>
            <w:tcW w:w="4115" w:type="dxa"/>
            <w:vAlign w:val="center"/>
          </w:tcPr>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≥98%（类似LM-80认证测试报告）</w:t>
            </w:r>
          </w:p>
        </w:tc>
      </w:tr>
      <w:bookmarkEnd w:id="111"/>
      <w:tr w:rsidR="00F61995">
        <w:trPr>
          <w:trHeight w:val="282"/>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05</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防护等级</w:t>
            </w:r>
          </w:p>
        </w:tc>
        <w:tc>
          <w:tcPr>
            <w:tcW w:w="4115" w:type="dxa"/>
            <w:vAlign w:val="center"/>
          </w:tcPr>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≥IP65</w:t>
            </w:r>
          </w:p>
        </w:tc>
      </w:tr>
      <w:tr w:rsidR="00F61995">
        <w:trPr>
          <w:trHeight w:val="282"/>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06</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单灯功率因数</w:t>
            </w:r>
          </w:p>
        </w:tc>
        <w:tc>
          <w:tcPr>
            <w:tcW w:w="4115" w:type="dxa"/>
            <w:vAlign w:val="center"/>
          </w:tcPr>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≥0.95</w:t>
            </w:r>
          </w:p>
        </w:tc>
      </w:tr>
      <w:tr w:rsidR="00F61995">
        <w:trPr>
          <w:trHeight w:val="282"/>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07</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显色指数</w:t>
            </w:r>
          </w:p>
        </w:tc>
        <w:tc>
          <w:tcPr>
            <w:tcW w:w="4115" w:type="dxa"/>
            <w:vAlign w:val="center"/>
          </w:tcPr>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≥70</w:t>
            </w:r>
          </w:p>
        </w:tc>
      </w:tr>
      <w:tr w:rsidR="00F61995">
        <w:trPr>
          <w:trHeight w:val="282"/>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08</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灯具色容差</w:t>
            </w:r>
          </w:p>
        </w:tc>
        <w:tc>
          <w:tcPr>
            <w:tcW w:w="4115" w:type="dxa"/>
            <w:vAlign w:val="center"/>
          </w:tcPr>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≤5SDCM</w:t>
            </w:r>
          </w:p>
        </w:tc>
      </w:tr>
      <w:tr w:rsidR="00F61995">
        <w:trPr>
          <w:trHeight w:val="282"/>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09</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色温</w:t>
            </w:r>
          </w:p>
        </w:tc>
        <w:tc>
          <w:tcPr>
            <w:tcW w:w="4115" w:type="dxa"/>
            <w:vAlign w:val="center"/>
          </w:tcPr>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3000K±200K</w:t>
            </w:r>
          </w:p>
        </w:tc>
      </w:tr>
      <w:tr w:rsidR="00F61995">
        <w:trPr>
          <w:trHeight w:val="282"/>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10</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系统效能</w:t>
            </w:r>
          </w:p>
        </w:tc>
        <w:tc>
          <w:tcPr>
            <w:tcW w:w="4115" w:type="dxa"/>
            <w:vAlign w:val="center"/>
          </w:tcPr>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≥110lm/w</w:t>
            </w:r>
          </w:p>
        </w:tc>
      </w:tr>
      <w:tr w:rsidR="00F61995">
        <w:trPr>
          <w:trHeight w:val="282"/>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11</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总流明输出</w:t>
            </w:r>
          </w:p>
        </w:tc>
        <w:tc>
          <w:tcPr>
            <w:tcW w:w="4115" w:type="dxa"/>
            <w:vAlign w:val="center"/>
          </w:tcPr>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 xml:space="preserve">≥18150lm </w:t>
            </w:r>
          </w:p>
        </w:tc>
      </w:tr>
      <w:tr w:rsidR="00F61995">
        <w:trPr>
          <w:trHeight w:val="282"/>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12</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系统功耗</w:t>
            </w:r>
          </w:p>
        </w:tc>
        <w:tc>
          <w:tcPr>
            <w:tcW w:w="4115" w:type="dxa"/>
            <w:vAlign w:val="center"/>
          </w:tcPr>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 xml:space="preserve">≤165W </w:t>
            </w:r>
          </w:p>
        </w:tc>
      </w:tr>
      <w:tr w:rsidR="00F61995">
        <w:trPr>
          <w:trHeight w:val="233"/>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13</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平均亮度</w:t>
            </w:r>
            <w:proofErr w:type="spellStart"/>
            <w:r>
              <w:rPr>
                <w:rFonts w:ascii="仿宋" w:eastAsia="仿宋" w:hAnsi="仿宋" w:cs="仿宋" w:hint="eastAsia"/>
                <w:sz w:val="32"/>
                <w:szCs w:val="32"/>
              </w:rPr>
              <w:t>Lav</w:t>
            </w:r>
            <w:proofErr w:type="spellEnd"/>
            <w:r>
              <w:rPr>
                <w:rFonts w:ascii="仿宋" w:eastAsia="仿宋" w:hAnsi="仿宋" w:cs="仿宋" w:hint="eastAsia"/>
                <w:sz w:val="32"/>
                <w:szCs w:val="32"/>
              </w:rPr>
              <w:t>（cd/m</w:t>
            </w:r>
            <w:r>
              <w:rPr>
                <w:rFonts w:ascii="仿宋" w:eastAsia="仿宋" w:hAnsi="仿宋" w:cs="仿宋" w:hint="eastAsia"/>
                <w:sz w:val="32"/>
                <w:szCs w:val="32"/>
                <w:vertAlign w:val="superscript"/>
              </w:rPr>
              <w:t>2</w:t>
            </w:r>
            <w:r>
              <w:rPr>
                <w:rFonts w:ascii="仿宋" w:eastAsia="仿宋" w:hAnsi="仿宋" w:cs="仿宋" w:hint="eastAsia"/>
                <w:sz w:val="32"/>
                <w:szCs w:val="32"/>
              </w:rPr>
              <w:t>）</w:t>
            </w:r>
            <w:proofErr w:type="gramStart"/>
            <w:r>
              <w:rPr>
                <w:rFonts w:ascii="仿宋" w:eastAsia="仿宋" w:hAnsi="仿宋" w:cs="仿宋" w:hint="eastAsia"/>
                <w:sz w:val="32"/>
                <w:szCs w:val="32"/>
              </w:rPr>
              <w:t>维持值</w:t>
            </w:r>
            <w:proofErr w:type="gramEnd"/>
          </w:p>
        </w:tc>
        <w:tc>
          <w:tcPr>
            <w:tcW w:w="4115" w:type="dxa"/>
            <w:vAlign w:val="center"/>
          </w:tcPr>
          <w:p w:rsidR="00F61995" w:rsidRDefault="00605936">
            <w:pPr>
              <w:spacing w:line="570" w:lineRule="exact"/>
              <w:jc w:val="left"/>
              <w:rPr>
                <w:rFonts w:ascii="仿宋" w:eastAsia="仿宋" w:hAnsi="仿宋" w:cs="仿宋"/>
                <w:sz w:val="32"/>
                <w:szCs w:val="32"/>
              </w:rPr>
            </w:pPr>
            <w:r>
              <w:rPr>
                <w:rFonts w:ascii="仿宋" w:eastAsia="仿宋" w:hAnsi="仿宋" w:cs="仿宋" w:hint="eastAsia"/>
                <w:sz w:val="32"/>
                <w:szCs w:val="32"/>
              </w:rPr>
              <w:t>≥1.5cd/m</w:t>
            </w:r>
            <w:r>
              <w:rPr>
                <w:rFonts w:ascii="仿宋" w:eastAsia="仿宋" w:hAnsi="仿宋" w:cs="仿宋" w:hint="eastAsia"/>
                <w:sz w:val="32"/>
                <w:szCs w:val="32"/>
                <w:vertAlign w:val="superscript"/>
              </w:rPr>
              <w:t>2</w:t>
            </w:r>
          </w:p>
        </w:tc>
      </w:tr>
      <w:tr w:rsidR="00F61995">
        <w:trPr>
          <w:trHeight w:val="90"/>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14</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亮度总均匀度U</w:t>
            </w:r>
            <w:r>
              <w:rPr>
                <w:rFonts w:ascii="仿宋" w:eastAsia="仿宋" w:hAnsi="仿宋" w:cs="仿宋" w:hint="eastAsia"/>
                <w:sz w:val="32"/>
                <w:szCs w:val="32"/>
                <w:vertAlign w:val="subscript"/>
              </w:rPr>
              <w:t>0</w:t>
            </w:r>
            <w:r>
              <w:rPr>
                <w:rFonts w:ascii="仿宋" w:eastAsia="仿宋" w:hAnsi="仿宋" w:cs="仿宋" w:hint="eastAsia"/>
                <w:sz w:val="32"/>
                <w:szCs w:val="32"/>
              </w:rPr>
              <w:t>最小值</w:t>
            </w:r>
          </w:p>
        </w:tc>
        <w:tc>
          <w:tcPr>
            <w:tcW w:w="4115" w:type="dxa"/>
            <w:vAlign w:val="center"/>
          </w:tcPr>
          <w:p w:rsidR="00F61995" w:rsidRDefault="00605936">
            <w:pPr>
              <w:spacing w:line="570" w:lineRule="exact"/>
              <w:jc w:val="left"/>
              <w:rPr>
                <w:rFonts w:ascii="仿宋" w:eastAsia="仿宋" w:hAnsi="仿宋" w:cs="仿宋"/>
                <w:sz w:val="32"/>
                <w:szCs w:val="32"/>
              </w:rPr>
            </w:pPr>
            <w:r>
              <w:rPr>
                <w:rFonts w:ascii="仿宋" w:eastAsia="仿宋" w:hAnsi="仿宋" w:cs="仿宋" w:hint="eastAsia"/>
                <w:sz w:val="32"/>
                <w:szCs w:val="32"/>
              </w:rPr>
              <w:t>≥0.4</w:t>
            </w:r>
          </w:p>
        </w:tc>
      </w:tr>
      <w:tr w:rsidR="00F61995">
        <w:trPr>
          <w:trHeight w:val="282"/>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15</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平均照度</w:t>
            </w:r>
            <w:proofErr w:type="spellStart"/>
            <w:r>
              <w:rPr>
                <w:rFonts w:ascii="仿宋" w:eastAsia="仿宋" w:hAnsi="仿宋" w:cs="仿宋" w:hint="eastAsia"/>
                <w:sz w:val="32"/>
                <w:szCs w:val="32"/>
              </w:rPr>
              <w:t>Eav</w:t>
            </w:r>
            <w:proofErr w:type="spellEnd"/>
            <w:r>
              <w:rPr>
                <w:rFonts w:ascii="仿宋" w:eastAsia="仿宋" w:hAnsi="仿宋" w:cs="仿宋" w:hint="eastAsia"/>
                <w:sz w:val="32"/>
                <w:szCs w:val="32"/>
              </w:rPr>
              <w:t>（Lx）</w:t>
            </w:r>
            <w:proofErr w:type="gramStart"/>
            <w:r>
              <w:rPr>
                <w:rFonts w:ascii="仿宋" w:eastAsia="仿宋" w:hAnsi="仿宋" w:cs="仿宋" w:hint="eastAsia"/>
                <w:sz w:val="32"/>
                <w:szCs w:val="32"/>
              </w:rPr>
              <w:t>维持值</w:t>
            </w:r>
            <w:proofErr w:type="gramEnd"/>
          </w:p>
        </w:tc>
        <w:tc>
          <w:tcPr>
            <w:tcW w:w="4115" w:type="dxa"/>
            <w:vAlign w:val="center"/>
          </w:tcPr>
          <w:p w:rsidR="00F61995" w:rsidRDefault="00605936">
            <w:pPr>
              <w:spacing w:line="570" w:lineRule="exact"/>
              <w:jc w:val="left"/>
              <w:rPr>
                <w:rFonts w:ascii="仿宋" w:eastAsia="仿宋" w:hAnsi="仿宋" w:cs="仿宋"/>
                <w:sz w:val="32"/>
                <w:szCs w:val="32"/>
              </w:rPr>
            </w:pPr>
            <w:r>
              <w:rPr>
                <w:rFonts w:ascii="仿宋" w:eastAsia="仿宋" w:hAnsi="仿宋" w:cs="仿宋" w:hint="eastAsia"/>
                <w:sz w:val="32"/>
                <w:szCs w:val="32"/>
              </w:rPr>
              <w:t>≥20Lx</w:t>
            </w:r>
          </w:p>
        </w:tc>
      </w:tr>
      <w:tr w:rsidR="00F61995">
        <w:trPr>
          <w:trHeight w:val="282"/>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16</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照度均匀度U</w:t>
            </w:r>
            <w:r>
              <w:rPr>
                <w:rFonts w:ascii="仿宋" w:eastAsia="仿宋" w:hAnsi="仿宋" w:cs="仿宋" w:hint="eastAsia"/>
                <w:sz w:val="32"/>
                <w:szCs w:val="32"/>
                <w:vertAlign w:val="subscript"/>
              </w:rPr>
              <w:t>E</w:t>
            </w:r>
            <w:r>
              <w:rPr>
                <w:rFonts w:ascii="仿宋" w:eastAsia="仿宋" w:hAnsi="仿宋" w:cs="仿宋" w:hint="eastAsia"/>
                <w:sz w:val="32"/>
                <w:szCs w:val="32"/>
              </w:rPr>
              <w:t>最小值</w:t>
            </w:r>
          </w:p>
        </w:tc>
        <w:tc>
          <w:tcPr>
            <w:tcW w:w="4115" w:type="dxa"/>
            <w:vAlign w:val="center"/>
          </w:tcPr>
          <w:p w:rsidR="00F61995" w:rsidRDefault="00605936">
            <w:pPr>
              <w:spacing w:line="570" w:lineRule="exact"/>
              <w:jc w:val="left"/>
              <w:rPr>
                <w:rFonts w:ascii="仿宋" w:eastAsia="仿宋" w:hAnsi="仿宋" w:cs="仿宋"/>
                <w:sz w:val="32"/>
                <w:szCs w:val="32"/>
              </w:rPr>
            </w:pPr>
            <w:r>
              <w:rPr>
                <w:rFonts w:ascii="仿宋" w:eastAsia="仿宋" w:hAnsi="仿宋" w:cs="仿宋" w:hint="eastAsia"/>
                <w:sz w:val="32"/>
                <w:szCs w:val="32"/>
              </w:rPr>
              <w:t>≥0.4</w:t>
            </w:r>
          </w:p>
        </w:tc>
      </w:tr>
      <w:tr w:rsidR="00F61995">
        <w:trPr>
          <w:trHeight w:val="270"/>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17</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眩光限制阈值增量TI（%）最大初始值</w:t>
            </w:r>
          </w:p>
        </w:tc>
        <w:tc>
          <w:tcPr>
            <w:tcW w:w="4115" w:type="dxa"/>
            <w:vAlign w:val="center"/>
          </w:tcPr>
          <w:p w:rsidR="00F61995" w:rsidRDefault="00605936">
            <w:pPr>
              <w:spacing w:line="570" w:lineRule="exact"/>
              <w:jc w:val="left"/>
              <w:rPr>
                <w:rFonts w:ascii="仿宋" w:eastAsia="仿宋" w:hAnsi="仿宋" w:cs="仿宋"/>
                <w:sz w:val="32"/>
                <w:szCs w:val="32"/>
              </w:rPr>
            </w:pPr>
            <w:r>
              <w:rPr>
                <w:rFonts w:ascii="仿宋" w:eastAsia="仿宋" w:hAnsi="仿宋" w:cs="仿宋" w:hint="eastAsia"/>
                <w:sz w:val="32"/>
                <w:szCs w:val="32"/>
              </w:rPr>
              <w:t>≤10%</w:t>
            </w:r>
          </w:p>
        </w:tc>
      </w:tr>
      <w:tr w:rsidR="00F61995">
        <w:trPr>
          <w:trHeight w:val="270"/>
        </w:trPr>
        <w:tc>
          <w:tcPr>
            <w:tcW w:w="1127" w:type="dxa"/>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备注</w:t>
            </w:r>
          </w:p>
        </w:tc>
        <w:tc>
          <w:tcPr>
            <w:tcW w:w="7313" w:type="dxa"/>
            <w:gridSpan w:val="2"/>
          </w:tcPr>
          <w:p w:rsidR="00F61995" w:rsidRDefault="00605936">
            <w:pPr>
              <w:spacing w:line="570" w:lineRule="exact"/>
              <w:jc w:val="left"/>
              <w:rPr>
                <w:rFonts w:ascii="仿宋" w:eastAsia="仿宋" w:hAnsi="仿宋" w:cs="仿宋"/>
                <w:sz w:val="32"/>
                <w:szCs w:val="32"/>
              </w:rPr>
            </w:pPr>
            <w:r>
              <w:rPr>
                <w:rFonts w:ascii="仿宋" w:eastAsia="仿宋" w:hAnsi="仿宋" w:cs="仿宋" w:hint="eastAsia"/>
                <w:sz w:val="32"/>
                <w:szCs w:val="32"/>
              </w:rPr>
              <w:t>（1）该表格内容为所投灯具投标时需要提供检测报告的必要内容。</w:t>
            </w:r>
          </w:p>
          <w:p w:rsidR="00F61995" w:rsidRDefault="00605936">
            <w:pPr>
              <w:spacing w:line="570" w:lineRule="exact"/>
              <w:jc w:val="left"/>
              <w:rPr>
                <w:rFonts w:ascii="仿宋" w:eastAsia="仿宋" w:hAnsi="仿宋" w:cs="仿宋"/>
                <w:sz w:val="32"/>
                <w:szCs w:val="32"/>
              </w:rPr>
            </w:pPr>
            <w:r>
              <w:rPr>
                <w:rFonts w:ascii="仿宋" w:eastAsia="仿宋" w:hAnsi="仿宋" w:cs="仿宋" w:hint="eastAsia"/>
                <w:sz w:val="32"/>
                <w:szCs w:val="32"/>
              </w:rPr>
              <w:t>（2）该表格内容同时为所投灯具投标中标后抽检时必要的</w:t>
            </w:r>
            <w:proofErr w:type="gramStart"/>
            <w:r>
              <w:rPr>
                <w:rFonts w:ascii="仿宋" w:eastAsia="仿宋" w:hAnsi="仿宋" w:cs="仿宋" w:hint="eastAsia"/>
                <w:sz w:val="32"/>
                <w:szCs w:val="32"/>
              </w:rPr>
              <w:t>的</w:t>
            </w:r>
            <w:proofErr w:type="gramEnd"/>
            <w:r>
              <w:rPr>
                <w:rFonts w:ascii="仿宋" w:eastAsia="仿宋" w:hAnsi="仿宋" w:cs="仿宋" w:hint="eastAsia"/>
                <w:sz w:val="32"/>
                <w:szCs w:val="32"/>
              </w:rPr>
              <w:t>检测项目。</w:t>
            </w:r>
          </w:p>
          <w:p w:rsidR="00F61995" w:rsidRDefault="00605936">
            <w:pPr>
              <w:spacing w:line="570" w:lineRule="exact"/>
              <w:jc w:val="left"/>
              <w:rPr>
                <w:rFonts w:ascii="仿宋" w:eastAsia="仿宋" w:hAnsi="仿宋" w:cs="仿宋"/>
                <w:sz w:val="32"/>
                <w:szCs w:val="32"/>
              </w:rPr>
            </w:pPr>
            <w:r>
              <w:rPr>
                <w:rFonts w:ascii="仿宋" w:eastAsia="仿宋" w:hAnsi="仿宋" w:cs="仿宋" w:hint="eastAsia"/>
                <w:sz w:val="32"/>
                <w:szCs w:val="32"/>
              </w:rPr>
              <w:lastRenderedPageBreak/>
              <w:t>（3）本表中13-17项为前述安装条件下实现的照明水平。</w:t>
            </w:r>
          </w:p>
          <w:p w:rsidR="00F61995" w:rsidRDefault="00605936">
            <w:pPr>
              <w:spacing w:line="570" w:lineRule="exact"/>
              <w:jc w:val="left"/>
              <w:rPr>
                <w:rFonts w:ascii="仿宋" w:eastAsia="仿宋" w:hAnsi="仿宋" w:cs="仿宋"/>
                <w:sz w:val="32"/>
                <w:szCs w:val="32"/>
              </w:rPr>
            </w:pPr>
            <w:r>
              <w:rPr>
                <w:rFonts w:ascii="仿宋" w:eastAsia="仿宋" w:hAnsi="仿宋" w:cs="仿宋" w:hint="eastAsia"/>
                <w:sz w:val="32"/>
                <w:szCs w:val="32"/>
              </w:rPr>
              <w:t>（4）本表格中所有内容为投标时必须达到的技术要求，否则</w:t>
            </w:r>
            <w:proofErr w:type="gramStart"/>
            <w:r>
              <w:rPr>
                <w:rFonts w:ascii="仿宋" w:eastAsia="仿宋" w:hAnsi="仿宋" w:cs="仿宋" w:hint="eastAsia"/>
                <w:sz w:val="32"/>
                <w:szCs w:val="32"/>
              </w:rPr>
              <w:t>按废标处理</w:t>
            </w:r>
            <w:proofErr w:type="gramEnd"/>
            <w:r>
              <w:rPr>
                <w:rFonts w:ascii="仿宋" w:eastAsia="仿宋" w:hAnsi="仿宋" w:cs="仿宋" w:hint="eastAsia"/>
                <w:sz w:val="32"/>
                <w:szCs w:val="32"/>
              </w:rPr>
              <w:t>。</w:t>
            </w:r>
          </w:p>
        </w:tc>
      </w:tr>
    </w:tbl>
    <w:p w:rsidR="00F61995" w:rsidRDefault="00F61995">
      <w:pPr>
        <w:spacing w:line="570" w:lineRule="exact"/>
        <w:ind w:firstLineChars="200" w:firstLine="640"/>
        <w:rPr>
          <w:rFonts w:ascii="楷体" w:eastAsia="楷体" w:hAnsi="楷体" w:cs="楷体"/>
          <w:sz w:val="32"/>
          <w:szCs w:val="32"/>
        </w:rPr>
      </w:pPr>
    </w:p>
    <w:p w:rsidR="00F61995" w:rsidRDefault="00F61995">
      <w:pPr>
        <w:spacing w:line="570" w:lineRule="exact"/>
        <w:ind w:firstLineChars="200" w:firstLine="640"/>
        <w:rPr>
          <w:rFonts w:ascii="楷体" w:eastAsia="楷体" w:hAnsi="楷体" w:cs="楷体"/>
          <w:sz w:val="32"/>
          <w:szCs w:val="32"/>
        </w:rPr>
      </w:pPr>
    </w:p>
    <w:p w:rsidR="00F61995" w:rsidRDefault="00F61995">
      <w:pPr>
        <w:spacing w:line="570" w:lineRule="exact"/>
        <w:ind w:firstLineChars="200" w:firstLine="640"/>
        <w:rPr>
          <w:rFonts w:ascii="楷体" w:eastAsia="楷体" w:hAnsi="楷体" w:cs="楷体"/>
          <w:sz w:val="32"/>
          <w:szCs w:val="32"/>
        </w:rPr>
      </w:pPr>
    </w:p>
    <w:p w:rsidR="00F61995" w:rsidRDefault="00605936">
      <w:pPr>
        <w:spacing w:line="570" w:lineRule="exact"/>
        <w:ind w:firstLineChars="200" w:firstLine="640"/>
        <w:rPr>
          <w:rFonts w:ascii="楷体" w:eastAsia="楷体" w:hAnsi="楷体" w:cs="楷体"/>
          <w:sz w:val="32"/>
          <w:szCs w:val="32"/>
        </w:rPr>
      </w:pPr>
      <w:r>
        <w:rPr>
          <w:rFonts w:ascii="楷体" w:eastAsia="楷体" w:hAnsi="楷体" w:cs="楷体" w:hint="eastAsia"/>
          <w:sz w:val="32"/>
          <w:szCs w:val="32"/>
        </w:rPr>
        <w:t>（二）LE</w:t>
      </w:r>
      <w:r>
        <w:rPr>
          <w:rFonts w:ascii="楷体" w:eastAsia="楷体" w:hAnsi="楷体" w:cs="楷体"/>
          <w:sz w:val="32"/>
          <w:szCs w:val="32"/>
        </w:rPr>
        <w:t>D</w:t>
      </w:r>
      <w:r>
        <w:rPr>
          <w:rFonts w:ascii="楷体" w:eastAsia="楷体" w:hAnsi="楷体" w:cs="楷体" w:hint="eastAsia"/>
          <w:sz w:val="32"/>
          <w:szCs w:val="32"/>
        </w:rPr>
        <w:t>投光灯灯具(150W)达标标准要求</w:t>
      </w:r>
    </w:p>
    <w:p w:rsidR="00F61995" w:rsidRDefault="00605936">
      <w:pPr>
        <w:spacing w:line="570" w:lineRule="exact"/>
        <w:ind w:firstLineChars="200" w:firstLine="640"/>
        <w:rPr>
          <w:rFonts w:ascii="仿宋" w:eastAsia="仿宋" w:hAnsi="仿宋"/>
          <w:sz w:val="32"/>
          <w:szCs w:val="32"/>
        </w:rPr>
      </w:pPr>
      <w:r>
        <w:rPr>
          <w:rFonts w:ascii="仿宋" w:eastAsia="仿宋" w:hAnsi="仿宋" w:cs="仿宋" w:hint="eastAsia"/>
          <w:sz w:val="32"/>
          <w:szCs w:val="32"/>
        </w:rPr>
        <w:t>LE</w:t>
      </w:r>
      <w:r>
        <w:rPr>
          <w:rFonts w:ascii="仿宋" w:eastAsia="仿宋" w:hAnsi="仿宋" w:cs="仿宋"/>
          <w:sz w:val="32"/>
          <w:szCs w:val="32"/>
        </w:rPr>
        <w:t>D</w:t>
      </w:r>
      <w:r>
        <w:rPr>
          <w:rFonts w:ascii="仿宋" w:eastAsia="仿宋" w:hAnsi="仿宋" w:cs="仿宋" w:hint="eastAsia"/>
          <w:sz w:val="32"/>
          <w:szCs w:val="32"/>
        </w:rPr>
        <w:t>投光灯灯具(150W)</w:t>
      </w:r>
      <w:r>
        <w:rPr>
          <w:rFonts w:ascii="仿宋" w:eastAsia="仿宋" w:hAnsi="仿宋" w:hint="eastAsia"/>
          <w:sz w:val="32"/>
          <w:szCs w:val="32"/>
        </w:rPr>
        <w:t>检测报告内提供的内容（或必须评判的内容）</w:t>
      </w:r>
    </w:p>
    <w:tbl>
      <w:tblPr>
        <w:tblpPr w:leftFromText="180" w:rightFromText="180" w:vertAnchor="text" w:horzAnchor="page" w:tblpX="1875" w:tblpY="2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3198"/>
        <w:gridCol w:w="4115"/>
      </w:tblGrid>
      <w:tr w:rsidR="00F61995">
        <w:trPr>
          <w:trHeight w:val="282"/>
        </w:trPr>
        <w:tc>
          <w:tcPr>
            <w:tcW w:w="1127" w:type="dxa"/>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序号</w:t>
            </w:r>
          </w:p>
        </w:tc>
        <w:tc>
          <w:tcPr>
            <w:tcW w:w="3198" w:type="dxa"/>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检测内容（或必须评判的内容）</w:t>
            </w:r>
          </w:p>
        </w:tc>
        <w:tc>
          <w:tcPr>
            <w:tcW w:w="4115" w:type="dxa"/>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达标标准</w:t>
            </w:r>
          </w:p>
        </w:tc>
      </w:tr>
      <w:tr w:rsidR="00F61995">
        <w:trPr>
          <w:trHeight w:val="510"/>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01</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外形</w:t>
            </w:r>
          </w:p>
        </w:tc>
        <w:tc>
          <w:tcPr>
            <w:tcW w:w="4115" w:type="dxa"/>
            <w:vAlign w:val="center"/>
          </w:tcPr>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LED投光灯具长度≤60cm、灯具宽度≤50cm。</w:t>
            </w:r>
          </w:p>
        </w:tc>
      </w:tr>
      <w:tr w:rsidR="00F61995">
        <w:trPr>
          <w:trHeight w:val="282"/>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02</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结构及材质</w:t>
            </w:r>
          </w:p>
        </w:tc>
        <w:tc>
          <w:tcPr>
            <w:tcW w:w="4115" w:type="dxa"/>
            <w:vAlign w:val="center"/>
          </w:tcPr>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灯具外壳应采用优质高压铸铝（必须在检测报告中描述为高压铸铝一次成型），同时有独立电源腔。</w:t>
            </w:r>
          </w:p>
        </w:tc>
      </w:tr>
      <w:tr w:rsidR="00F61995">
        <w:trPr>
          <w:trHeight w:val="282"/>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03</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电气安全</w:t>
            </w:r>
          </w:p>
        </w:tc>
        <w:tc>
          <w:tcPr>
            <w:tcW w:w="4115" w:type="dxa"/>
            <w:vAlign w:val="center"/>
          </w:tcPr>
          <w:p w:rsidR="00F61995" w:rsidRDefault="00605936">
            <w:pPr>
              <w:spacing w:line="570" w:lineRule="exact"/>
              <w:ind w:left="320" w:hangingChars="100" w:hanging="320"/>
              <w:jc w:val="left"/>
              <w:rPr>
                <w:rFonts w:ascii="仿宋" w:eastAsia="仿宋" w:hAnsi="仿宋" w:cs="仿宋"/>
                <w:sz w:val="32"/>
                <w:szCs w:val="32"/>
              </w:rPr>
            </w:pPr>
            <w:r>
              <w:rPr>
                <w:rFonts w:ascii="仿宋" w:eastAsia="仿宋" w:hAnsi="仿宋" w:cs="仿宋" w:hint="eastAsia"/>
                <w:sz w:val="32"/>
                <w:szCs w:val="32"/>
              </w:rPr>
              <w:t>符合GB7000.1及GB7000.203</w:t>
            </w:r>
          </w:p>
        </w:tc>
      </w:tr>
      <w:tr w:rsidR="00F61995">
        <w:trPr>
          <w:trHeight w:val="282"/>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04</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正常工作6000h的光</w:t>
            </w:r>
            <w:proofErr w:type="gramStart"/>
            <w:r>
              <w:rPr>
                <w:rFonts w:ascii="仿宋" w:eastAsia="仿宋" w:hAnsi="仿宋" w:cs="仿宋" w:hint="eastAsia"/>
                <w:sz w:val="32"/>
                <w:szCs w:val="32"/>
              </w:rPr>
              <w:t>通维持</w:t>
            </w:r>
            <w:proofErr w:type="gramEnd"/>
            <w:r>
              <w:rPr>
                <w:rFonts w:ascii="仿宋" w:eastAsia="仿宋" w:hAnsi="仿宋" w:cs="仿宋" w:hint="eastAsia"/>
                <w:sz w:val="32"/>
                <w:szCs w:val="32"/>
              </w:rPr>
              <w:t>率</w:t>
            </w:r>
          </w:p>
        </w:tc>
        <w:tc>
          <w:tcPr>
            <w:tcW w:w="4115" w:type="dxa"/>
            <w:vAlign w:val="center"/>
          </w:tcPr>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≥98%（类似LM-80认证测试报告）</w:t>
            </w:r>
          </w:p>
        </w:tc>
      </w:tr>
      <w:tr w:rsidR="00F61995">
        <w:trPr>
          <w:trHeight w:val="282"/>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05</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防护等级</w:t>
            </w:r>
          </w:p>
        </w:tc>
        <w:tc>
          <w:tcPr>
            <w:tcW w:w="4115" w:type="dxa"/>
            <w:vAlign w:val="center"/>
          </w:tcPr>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≥IP65</w:t>
            </w:r>
          </w:p>
        </w:tc>
      </w:tr>
      <w:tr w:rsidR="00F61995">
        <w:trPr>
          <w:trHeight w:val="282"/>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lastRenderedPageBreak/>
              <w:t>06</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单灯功率因数</w:t>
            </w:r>
          </w:p>
        </w:tc>
        <w:tc>
          <w:tcPr>
            <w:tcW w:w="4115" w:type="dxa"/>
            <w:vAlign w:val="center"/>
          </w:tcPr>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≥0.95</w:t>
            </w:r>
          </w:p>
        </w:tc>
      </w:tr>
      <w:tr w:rsidR="00F61995">
        <w:trPr>
          <w:trHeight w:val="282"/>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07</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显色指数</w:t>
            </w:r>
          </w:p>
        </w:tc>
        <w:tc>
          <w:tcPr>
            <w:tcW w:w="4115" w:type="dxa"/>
            <w:vAlign w:val="center"/>
          </w:tcPr>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≥70</w:t>
            </w:r>
          </w:p>
        </w:tc>
      </w:tr>
      <w:tr w:rsidR="00F61995">
        <w:trPr>
          <w:trHeight w:val="282"/>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08</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灯具色容差</w:t>
            </w:r>
          </w:p>
        </w:tc>
        <w:tc>
          <w:tcPr>
            <w:tcW w:w="4115" w:type="dxa"/>
            <w:vAlign w:val="center"/>
          </w:tcPr>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≤5SDCM</w:t>
            </w:r>
          </w:p>
        </w:tc>
      </w:tr>
      <w:tr w:rsidR="00F61995">
        <w:trPr>
          <w:trHeight w:val="282"/>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09</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色温</w:t>
            </w:r>
          </w:p>
        </w:tc>
        <w:tc>
          <w:tcPr>
            <w:tcW w:w="4115" w:type="dxa"/>
            <w:vAlign w:val="center"/>
          </w:tcPr>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3000K±200K</w:t>
            </w:r>
          </w:p>
        </w:tc>
      </w:tr>
      <w:tr w:rsidR="00F61995">
        <w:trPr>
          <w:trHeight w:val="282"/>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10</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系统效能</w:t>
            </w:r>
          </w:p>
        </w:tc>
        <w:tc>
          <w:tcPr>
            <w:tcW w:w="4115" w:type="dxa"/>
            <w:vAlign w:val="center"/>
          </w:tcPr>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≥110lm/w</w:t>
            </w:r>
          </w:p>
        </w:tc>
      </w:tr>
      <w:tr w:rsidR="00F61995">
        <w:trPr>
          <w:trHeight w:val="282"/>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11</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总流明输出</w:t>
            </w:r>
          </w:p>
        </w:tc>
        <w:tc>
          <w:tcPr>
            <w:tcW w:w="4115" w:type="dxa"/>
            <w:vAlign w:val="center"/>
          </w:tcPr>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 xml:space="preserve">≥18150lm </w:t>
            </w:r>
          </w:p>
        </w:tc>
      </w:tr>
      <w:tr w:rsidR="00F61995">
        <w:trPr>
          <w:trHeight w:val="282"/>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12</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系统功耗</w:t>
            </w:r>
          </w:p>
        </w:tc>
        <w:tc>
          <w:tcPr>
            <w:tcW w:w="4115" w:type="dxa"/>
            <w:vAlign w:val="center"/>
          </w:tcPr>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 xml:space="preserve">≤165W </w:t>
            </w:r>
          </w:p>
        </w:tc>
      </w:tr>
      <w:tr w:rsidR="00F61995">
        <w:trPr>
          <w:trHeight w:val="233"/>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13</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灯具峰值光强</w:t>
            </w:r>
          </w:p>
        </w:tc>
        <w:tc>
          <w:tcPr>
            <w:tcW w:w="4115" w:type="dxa"/>
            <w:vAlign w:val="center"/>
          </w:tcPr>
          <w:p w:rsidR="00F61995" w:rsidRDefault="00605936">
            <w:pPr>
              <w:spacing w:line="570" w:lineRule="exact"/>
              <w:rPr>
                <w:rFonts w:ascii="仿宋" w:eastAsia="仿宋" w:hAnsi="仿宋" w:cs="仿宋"/>
                <w:sz w:val="32"/>
                <w:szCs w:val="32"/>
              </w:rPr>
            </w:pPr>
            <w:r>
              <w:rPr>
                <w:rFonts w:ascii="仿宋" w:eastAsia="仿宋" w:hAnsi="仿宋" w:cs="仿宋" w:hint="eastAsia"/>
                <w:sz w:val="32"/>
                <w:szCs w:val="32"/>
              </w:rPr>
              <w:t>≥12000cd</w:t>
            </w:r>
          </w:p>
        </w:tc>
      </w:tr>
      <w:tr w:rsidR="00F61995">
        <w:trPr>
          <w:trHeight w:val="90"/>
        </w:trPr>
        <w:tc>
          <w:tcPr>
            <w:tcW w:w="1127"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14</w:t>
            </w:r>
          </w:p>
        </w:tc>
        <w:tc>
          <w:tcPr>
            <w:tcW w:w="3198" w:type="dxa"/>
            <w:vAlign w:val="center"/>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配光类型</w:t>
            </w:r>
          </w:p>
        </w:tc>
        <w:tc>
          <w:tcPr>
            <w:tcW w:w="4115" w:type="dxa"/>
            <w:vAlign w:val="center"/>
          </w:tcPr>
          <w:p w:rsidR="00F61995" w:rsidRDefault="00605936">
            <w:pPr>
              <w:spacing w:line="570" w:lineRule="exact"/>
              <w:jc w:val="left"/>
              <w:rPr>
                <w:rFonts w:ascii="仿宋" w:eastAsia="仿宋" w:hAnsi="仿宋" w:cs="仿宋"/>
                <w:sz w:val="32"/>
                <w:szCs w:val="32"/>
              </w:rPr>
            </w:pPr>
            <w:r>
              <w:rPr>
                <w:rFonts w:ascii="仿宋" w:eastAsia="仿宋" w:hAnsi="仿宋" w:cs="仿宋" w:hint="eastAsia"/>
                <w:sz w:val="32"/>
                <w:szCs w:val="32"/>
              </w:rPr>
              <w:t>非对称配光。灯具的检测报告中应明确标出显示灯具水平、垂直方向上左右侧两个峰值光强的10%形成的夹角的数值，且应不小于80度；同时明确标出垂直方向上峰值光强方向与灯具出光面法线的夹角，且应不小于25度。</w:t>
            </w:r>
          </w:p>
        </w:tc>
      </w:tr>
      <w:tr w:rsidR="00F61995">
        <w:trPr>
          <w:trHeight w:val="270"/>
        </w:trPr>
        <w:tc>
          <w:tcPr>
            <w:tcW w:w="1127" w:type="dxa"/>
          </w:tcPr>
          <w:p w:rsidR="00F61995" w:rsidRDefault="00605936">
            <w:pPr>
              <w:spacing w:line="570" w:lineRule="exact"/>
              <w:jc w:val="center"/>
              <w:rPr>
                <w:rFonts w:ascii="仿宋" w:eastAsia="仿宋" w:hAnsi="仿宋" w:cs="仿宋"/>
                <w:sz w:val="32"/>
                <w:szCs w:val="32"/>
              </w:rPr>
            </w:pPr>
            <w:r>
              <w:rPr>
                <w:rFonts w:ascii="仿宋" w:eastAsia="仿宋" w:hAnsi="仿宋" w:cs="仿宋" w:hint="eastAsia"/>
                <w:sz w:val="32"/>
                <w:szCs w:val="32"/>
              </w:rPr>
              <w:t>备注</w:t>
            </w:r>
          </w:p>
        </w:tc>
        <w:tc>
          <w:tcPr>
            <w:tcW w:w="7313" w:type="dxa"/>
            <w:gridSpan w:val="2"/>
          </w:tcPr>
          <w:p w:rsidR="00F61995" w:rsidRDefault="00605936">
            <w:pPr>
              <w:spacing w:line="570" w:lineRule="exact"/>
              <w:jc w:val="left"/>
              <w:rPr>
                <w:rFonts w:ascii="仿宋" w:eastAsia="仿宋" w:hAnsi="仿宋" w:cs="仿宋"/>
                <w:sz w:val="32"/>
                <w:szCs w:val="32"/>
              </w:rPr>
            </w:pPr>
            <w:r>
              <w:rPr>
                <w:rFonts w:ascii="仿宋" w:eastAsia="仿宋" w:hAnsi="仿宋" w:cs="仿宋" w:hint="eastAsia"/>
                <w:sz w:val="32"/>
                <w:szCs w:val="32"/>
              </w:rPr>
              <w:t>（1）该表格内容为所投灯具投标时需要提供检测报告的必要内容。</w:t>
            </w:r>
          </w:p>
          <w:p w:rsidR="00F61995" w:rsidRDefault="00605936">
            <w:pPr>
              <w:spacing w:line="570" w:lineRule="exact"/>
              <w:jc w:val="left"/>
              <w:rPr>
                <w:rFonts w:ascii="仿宋" w:eastAsia="仿宋" w:hAnsi="仿宋" w:cs="仿宋"/>
                <w:sz w:val="32"/>
                <w:szCs w:val="32"/>
              </w:rPr>
            </w:pPr>
            <w:r>
              <w:rPr>
                <w:rFonts w:ascii="仿宋" w:eastAsia="仿宋" w:hAnsi="仿宋" w:cs="仿宋" w:hint="eastAsia"/>
                <w:sz w:val="32"/>
                <w:szCs w:val="32"/>
              </w:rPr>
              <w:t>（2）该表格内容同时为所投灯具投标中标后抽检时必要的</w:t>
            </w:r>
            <w:proofErr w:type="gramStart"/>
            <w:r>
              <w:rPr>
                <w:rFonts w:ascii="仿宋" w:eastAsia="仿宋" w:hAnsi="仿宋" w:cs="仿宋" w:hint="eastAsia"/>
                <w:sz w:val="32"/>
                <w:szCs w:val="32"/>
              </w:rPr>
              <w:t>的</w:t>
            </w:r>
            <w:proofErr w:type="gramEnd"/>
            <w:r>
              <w:rPr>
                <w:rFonts w:ascii="仿宋" w:eastAsia="仿宋" w:hAnsi="仿宋" w:cs="仿宋" w:hint="eastAsia"/>
                <w:sz w:val="32"/>
                <w:szCs w:val="32"/>
              </w:rPr>
              <w:t>检测项目。</w:t>
            </w:r>
          </w:p>
          <w:p w:rsidR="00F61995" w:rsidRDefault="00605936">
            <w:pPr>
              <w:spacing w:line="570" w:lineRule="exact"/>
              <w:jc w:val="left"/>
              <w:rPr>
                <w:rFonts w:ascii="仿宋" w:eastAsia="仿宋" w:hAnsi="仿宋" w:cs="仿宋"/>
                <w:sz w:val="32"/>
                <w:szCs w:val="32"/>
              </w:rPr>
            </w:pPr>
            <w:r>
              <w:rPr>
                <w:rFonts w:ascii="仿宋" w:eastAsia="仿宋" w:hAnsi="仿宋" w:cs="仿宋" w:hint="eastAsia"/>
                <w:sz w:val="32"/>
                <w:szCs w:val="32"/>
              </w:rPr>
              <w:t>（3）中标后，招标人在招标文件中未尽表述的检测内容，在与中标人协商后，仍可进行检测，并应符合相关要求。</w:t>
            </w:r>
          </w:p>
          <w:p w:rsidR="00F61995" w:rsidRDefault="00605936">
            <w:pPr>
              <w:spacing w:line="570" w:lineRule="exact"/>
              <w:jc w:val="left"/>
              <w:rPr>
                <w:rFonts w:ascii="仿宋" w:eastAsia="仿宋" w:hAnsi="仿宋" w:cs="仿宋"/>
                <w:sz w:val="32"/>
                <w:szCs w:val="32"/>
              </w:rPr>
            </w:pPr>
            <w:r>
              <w:rPr>
                <w:rFonts w:ascii="仿宋" w:eastAsia="仿宋" w:hAnsi="仿宋" w:cs="仿宋" w:hint="eastAsia"/>
                <w:sz w:val="32"/>
                <w:szCs w:val="32"/>
              </w:rPr>
              <w:lastRenderedPageBreak/>
              <w:t>（4）本表格中所有内容为投标时必须达到的技术要求，否则</w:t>
            </w:r>
            <w:proofErr w:type="gramStart"/>
            <w:r>
              <w:rPr>
                <w:rFonts w:ascii="仿宋" w:eastAsia="仿宋" w:hAnsi="仿宋" w:cs="仿宋" w:hint="eastAsia"/>
                <w:sz w:val="32"/>
                <w:szCs w:val="32"/>
              </w:rPr>
              <w:t>按废标处理</w:t>
            </w:r>
            <w:proofErr w:type="gramEnd"/>
            <w:r>
              <w:rPr>
                <w:rFonts w:ascii="仿宋" w:eastAsia="仿宋" w:hAnsi="仿宋" w:cs="仿宋" w:hint="eastAsia"/>
                <w:sz w:val="32"/>
                <w:szCs w:val="32"/>
              </w:rPr>
              <w:t>。</w:t>
            </w:r>
          </w:p>
        </w:tc>
      </w:tr>
    </w:tbl>
    <w:p w:rsidR="00605936" w:rsidRDefault="00605936" w:rsidP="00605936">
      <w:pPr>
        <w:spacing w:line="560" w:lineRule="exact"/>
        <w:ind w:left="568"/>
        <w:rPr>
          <w:rFonts w:eastAsia="楷体_GB2312"/>
          <w:b/>
          <w:bCs/>
          <w:sz w:val="32"/>
          <w:szCs w:val="32"/>
        </w:rPr>
      </w:pPr>
      <w:r>
        <w:rPr>
          <w:rFonts w:eastAsia="楷体_GB2312"/>
          <w:b/>
          <w:bCs/>
          <w:sz w:val="32"/>
          <w:szCs w:val="32"/>
        </w:rPr>
        <w:lastRenderedPageBreak/>
        <w:t>七、服务要求</w:t>
      </w:r>
    </w:p>
    <w:p w:rsidR="00605936" w:rsidRPr="008642E4" w:rsidRDefault="00605936" w:rsidP="00605936">
      <w:pPr>
        <w:spacing w:line="560" w:lineRule="exact"/>
        <w:ind w:firstLineChars="200" w:firstLine="643"/>
        <w:rPr>
          <w:rFonts w:eastAsia="仿宋_GB2312"/>
          <w:b/>
          <w:bCs/>
          <w:sz w:val="32"/>
          <w:szCs w:val="32"/>
        </w:rPr>
      </w:pPr>
      <w:r w:rsidRPr="008642E4">
        <w:rPr>
          <w:rFonts w:eastAsia="仿宋_GB2312"/>
          <w:b/>
          <w:bCs/>
          <w:sz w:val="32"/>
          <w:szCs w:val="32"/>
        </w:rPr>
        <w:t>1.</w:t>
      </w:r>
      <w:r w:rsidRPr="008642E4">
        <w:rPr>
          <w:rFonts w:eastAsia="仿宋_GB2312"/>
          <w:b/>
          <w:bCs/>
          <w:sz w:val="32"/>
          <w:szCs w:val="32"/>
        </w:rPr>
        <w:t>供货要求</w:t>
      </w:r>
    </w:p>
    <w:p w:rsidR="00605936" w:rsidRPr="008642E4" w:rsidRDefault="00605936" w:rsidP="00605936">
      <w:pPr>
        <w:spacing w:line="560" w:lineRule="exact"/>
        <w:ind w:firstLineChars="200" w:firstLine="640"/>
        <w:rPr>
          <w:rFonts w:eastAsia="仿宋_GB2312"/>
          <w:sz w:val="32"/>
          <w:szCs w:val="32"/>
        </w:rPr>
      </w:pPr>
      <w:r w:rsidRPr="008642E4">
        <w:rPr>
          <w:rFonts w:eastAsia="仿宋_GB2312"/>
          <w:sz w:val="32"/>
          <w:szCs w:val="32"/>
        </w:rPr>
        <w:t>中标单位自收到订单</w:t>
      </w:r>
      <w:r w:rsidRPr="008642E4">
        <w:rPr>
          <w:rFonts w:eastAsia="仿宋_GB2312"/>
          <w:sz w:val="32"/>
          <w:szCs w:val="32"/>
        </w:rPr>
        <w:t>2</w:t>
      </w:r>
      <w:r w:rsidRPr="008642E4">
        <w:rPr>
          <w:rFonts w:eastAsia="仿宋_GB2312"/>
          <w:sz w:val="32"/>
          <w:szCs w:val="32"/>
        </w:rPr>
        <w:t>日内提供详细的供货计划表，未按计划</w:t>
      </w:r>
      <w:proofErr w:type="gramStart"/>
      <w:r w:rsidRPr="008642E4">
        <w:rPr>
          <w:rFonts w:eastAsia="仿宋_GB2312"/>
          <w:sz w:val="32"/>
          <w:szCs w:val="32"/>
        </w:rPr>
        <w:t>表供应</w:t>
      </w:r>
      <w:proofErr w:type="gramEnd"/>
      <w:r w:rsidRPr="008642E4">
        <w:rPr>
          <w:rFonts w:eastAsia="仿宋_GB2312"/>
          <w:sz w:val="32"/>
          <w:szCs w:val="32"/>
        </w:rPr>
        <w:t>相关材料所导致的人员、机械窝工、工期延误等经济损失由中标单位承担。中标单位自订单收到起</w:t>
      </w:r>
      <w:r w:rsidRPr="008642E4">
        <w:rPr>
          <w:rFonts w:eastAsia="仿宋_GB2312"/>
          <w:sz w:val="32"/>
          <w:szCs w:val="32"/>
        </w:rPr>
        <w:t>20</w:t>
      </w:r>
      <w:r w:rsidRPr="008642E4">
        <w:rPr>
          <w:rFonts w:eastAsia="仿宋_GB2312"/>
          <w:sz w:val="32"/>
          <w:szCs w:val="32"/>
        </w:rPr>
        <w:t>天完成供货，供货地点为采购单位指定地点，签收日期为采购单位签收日期。</w:t>
      </w:r>
    </w:p>
    <w:p w:rsidR="00605936" w:rsidRPr="008642E4" w:rsidRDefault="00605936" w:rsidP="00605936">
      <w:pPr>
        <w:spacing w:line="560" w:lineRule="exact"/>
        <w:ind w:firstLineChars="200" w:firstLine="640"/>
        <w:rPr>
          <w:rFonts w:eastAsia="仿宋_GB2312"/>
          <w:sz w:val="32"/>
          <w:szCs w:val="32"/>
        </w:rPr>
      </w:pPr>
      <w:r w:rsidRPr="008642E4">
        <w:rPr>
          <w:rFonts w:eastAsia="仿宋_GB2312"/>
          <w:sz w:val="32"/>
          <w:szCs w:val="32"/>
        </w:rPr>
        <w:t>灯具、配件和附件等应同时提供，未同时供货的视为未按要求供货，其中灯具、支架、防坠落装置应是已组装状态。</w:t>
      </w:r>
    </w:p>
    <w:p w:rsidR="00605936" w:rsidRPr="008642E4" w:rsidRDefault="00605936" w:rsidP="00605936">
      <w:pPr>
        <w:spacing w:line="560" w:lineRule="exact"/>
        <w:ind w:firstLineChars="200" w:firstLine="643"/>
        <w:rPr>
          <w:rFonts w:eastAsia="仿宋_GB2312"/>
          <w:b/>
          <w:bCs/>
          <w:sz w:val="32"/>
          <w:szCs w:val="32"/>
        </w:rPr>
      </w:pPr>
      <w:r w:rsidRPr="008642E4">
        <w:rPr>
          <w:rFonts w:eastAsia="仿宋_GB2312"/>
          <w:b/>
          <w:bCs/>
          <w:sz w:val="32"/>
          <w:szCs w:val="32"/>
        </w:rPr>
        <w:t>2.</w:t>
      </w:r>
      <w:r w:rsidRPr="008642E4">
        <w:rPr>
          <w:rFonts w:eastAsia="仿宋_GB2312"/>
          <w:b/>
          <w:bCs/>
          <w:sz w:val="32"/>
          <w:szCs w:val="32"/>
        </w:rPr>
        <w:t>施工过程中的服务</w:t>
      </w:r>
    </w:p>
    <w:p w:rsidR="00605936" w:rsidRPr="008642E4" w:rsidRDefault="00605936" w:rsidP="00605936">
      <w:pPr>
        <w:spacing w:line="560" w:lineRule="exact"/>
        <w:ind w:firstLineChars="200" w:firstLine="640"/>
        <w:rPr>
          <w:rFonts w:eastAsia="仿宋_GB2312"/>
          <w:sz w:val="32"/>
          <w:szCs w:val="32"/>
        </w:rPr>
      </w:pPr>
      <w:r w:rsidRPr="008642E4">
        <w:rPr>
          <w:rFonts w:eastAsia="仿宋_GB2312"/>
          <w:sz w:val="32"/>
          <w:szCs w:val="32"/>
        </w:rPr>
        <w:t>中标单位需明确现场服务的技术人员名单。在采购单位施工期间提供调试、配合服务工作，人员数量和调试进度应符合现场需求，否则由此产生的误工等费用从质保金中扣除，中标单位的响应时间为</w:t>
      </w:r>
      <w:r w:rsidRPr="008642E4">
        <w:rPr>
          <w:rFonts w:eastAsia="仿宋_GB2312"/>
          <w:sz w:val="32"/>
          <w:szCs w:val="32"/>
        </w:rPr>
        <w:t>24</w:t>
      </w:r>
      <w:r w:rsidRPr="008642E4">
        <w:rPr>
          <w:rFonts w:eastAsia="仿宋_GB2312"/>
          <w:sz w:val="32"/>
          <w:szCs w:val="32"/>
        </w:rPr>
        <w:t>小时。</w:t>
      </w:r>
    </w:p>
    <w:p w:rsidR="00605936" w:rsidRPr="008642E4" w:rsidRDefault="00605936" w:rsidP="00605936">
      <w:pPr>
        <w:spacing w:line="560" w:lineRule="exact"/>
        <w:ind w:firstLineChars="200" w:firstLine="643"/>
        <w:rPr>
          <w:rFonts w:eastAsia="仿宋_GB2312"/>
          <w:b/>
          <w:bCs/>
          <w:sz w:val="32"/>
          <w:szCs w:val="32"/>
        </w:rPr>
      </w:pPr>
      <w:r w:rsidRPr="008642E4">
        <w:rPr>
          <w:rFonts w:eastAsia="仿宋_GB2312"/>
          <w:b/>
          <w:bCs/>
          <w:sz w:val="32"/>
          <w:szCs w:val="32"/>
        </w:rPr>
        <w:t>3.</w:t>
      </w:r>
      <w:r w:rsidRPr="008642E4">
        <w:rPr>
          <w:rFonts w:eastAsia="仿宋_GB2312"/>
          <w:b/>
          <w:bCs/>
          <w:sz w:val="32"/>
          <w:szCs w:val="32"/>
        </w:rPr>
        <w:t>质保期责任</w:t>
      </w:r>
    </w:p>
    <w:p w:rsidR="00605936" w:rsidRPr="008642E4" w:rsidRDefault="00605936" w:rsidP="00605936">
      <w:pPr>
        <w:spacing w:line="560" w:lineRule="exact"/>
        <w:ind w:firstLineChars="200" w:firstLine="640"/>
        <w:rPr>
          <w:rFonts w:eastAsia="仿宋_GB2312"/>
          <w:sz w:val="32"/>
          <w:szCs w:val="32"/>
        </w:rPr>
      </w:pPr>
      <w:r w:rsidRPr="008642E4">
        <w:rPr>
          <w:rFonts w:eastAsia="仿宋_GB2312"/>
          <w:sz w:val="32"/>
          <w:szCs w:val="32"/>
        </w:rPr>
        <w:t>质保期内（</w:t>
      </w:r>
      <w:r w:rsidRPr="008642E4">
        <w:rPr>
          <w:rFonts w:eastAsia="仿宋_GB2312" w:hint="eastAsia"/>
          <w:sz w:val="32"/>
          <w:szCs w:val="32"/>
        </w:rPr>
        <w:t>2</w:t>
      </w:r>
      <w:r w:rsidRPr="008642E4">
        <w:rPr>
          <w:rFonts w:eastAsia="仿宋_GB2312" w:hint="eastAsia"/>
          <w:sz w:val="32"/>
          <w:szCs w:val="32"/>
        </w:rPr>
        <w:t>年</w:t>
      </w:r>
      <w:r w:rsidRPr="008642E4">
        <w:rPr>
          <w:rFonts w:eastAsia="仿宋_GB2312"/>
          <w:sz w:val="32"/>
          <w:szCs w:val="32"/>
        </w:rPr>
        <w:t>），出现灯具损坏等质量问题的，由乙方无条件更换并承担相关维修费用（含人工、机械、管理等费用），乙方应提供充足的备品备件，且不得低于每笔订单同款灯具总量的</w:t>
      </w:r>
      <w:r w:rsidRPr="008642E4">
        <w:rPr>
          <w:rFonts w:eastAsia="仿宋_GB2312"/>
          <w:sz w:val="32"/>
          <w:szCs w:val="32"/>
        </w:rPr>
        <w:t>2%</w:t>
      </w:r>
      <w:r w:rsidRPr="008642E4">
        <w:rPr>
          <w:rFonts w:eastAsia="仿宋_GB2312"/>
          <w:sz w:val="32"/>
          <w:szCs w:val="32"/>
        </w:rPr>
        <w:t>，并在交付订单前提供甲方相应的备货依据。必须在接到甲方通知</w:t>
      </w:r>
      <w:r w:rsidRPr="008642E4">
        <w:rPr>
          <w:rFonts w:eastAsia="仿宋_GB2312"/>
          <w:sz w:val="32"/>
          <w:szCs w:val="32"/>
        </w:rPr>
        <w:t>12</w:t>
      </w:r>
      <w:r w:rsidRPr="008642E4">
        <w:rPr>
          <w:rFonts w:eastAsia="仿宋_GB2312"/>
          <w:sz w:val="32"/>
          <w:szCs w:val="32"/>
        </w:rPr>
        <w:t>小时内响应、</w:t>
      </w:r>
      <w:r w:rsidRPr="008642E4">
        <w:rPr>
          <w:rFonts w:eastAsia="仿宋_GB2312"/>
          <w:sz w:val="32"/>
          <w:szCs w:val="32"/>
        </w:rPr>
        <w:t>48</w:t>
      </w:r>
      <w:r w:rsidRPr="008642E4">
        <w:rPr>
          <w:rFonts w:eastAsia="仿宋_GB2312"/>
          <w:sz w:val="32"/>
          <w:szCs w:val="32"/>
        </w:rPr>
        <w:t>小时内送至甲方指定地点。乙方未按前述期限内完成的，甲方有权另行采购、维修，相关费用（产品采购费用、更换维修费用）由乙方承</w:t>
      </w:r>
      <w:r w:rsidRPr="008642E4">
        <w:rPr>
          <w:rFonts w:eastAsia="仿宋_GB2312"/>
          <w:sz w:val="32"/>
          <w:szCs w:val="32"/>
        </w:rPr>
        <w:lastRenderedPageBreak/>
        <w:t>担，并有权直接从剩余应付货款、质保金中扣除。</w:t>
      </w:r>
    </w:p>
    <w:p w:rsidR="00605936" w:rsidRDefault="00605936" w:rsidP="00605936">
      <w:pPr>
        <w:spacing w:line="560" w:lineRule="exact"/>
        <w:ind w:firstLineChars="200" w:firstLine="640"/>
        <w:rPr>
          <w:rFonts w:eastAsia="仿宋_GB2312"/>
          <w:sz w:val="32"/>
          <w:szCs w:val="32"/>
        </w:rPr>
      </w:pPr>
      <w:r w:rsidRPr="008642E4">
        <w:rPr>
          <w:rFonts w:eastAsia="仿宋_GB2312"/>
          <w:sz w:val="32"/>
          <w:szCs w:val="32"/>
        </w:rPr>
        <w:t>质保期内，灯具</w:t>
      </w:r>
      <w:proofErr w:type="gramStart"/>
      <w:r w:rsidRPr="008642E4">
        <w:rPr>
          <w:rFonts w:eastAsia="仿宋_GB2312"/>
          <w:sz w:val="32"/>
          <w:szCs w:val="32"/>
        </w:rPr>
        <w:t>坏灯率超过</w:t>
      </w:r>
      <w:proofErr w:type="gramEnd"/>
      <w:r w:rsidRPr="008642E4">
        <w:rPr>
          <w:rFonts w:eastAsia="仿宋_GB2312"/>
          <w:sz w:val="32"/>
          <w:szCs w:val="32"/>
        </w:rPr>
        <w:t>合同供货总量的</w:t>
      </w:r>
      <w:r w:rsidRPr="008642E4">
        <w:rPr>
          <w:rFonts w:eastAsia="仿宋_GB2312"/>
          <w:sz w:val="32"/>
          <w:szCs w:val="32"/>
        </w:rPr>
        <w:t>2%</w:t>
      </w:r>
      <w:r w:rsidRPr="008642E4">
        <w:rPr>
          <w:rFonts w:eastAsia="仿宋_GB2312"/>
          <w:sz w:val="32"/>
          <w:szCs w:val="32"/>
        </w:rPr>
        <w:t>的，甲方有权就超出部分的</w:t>
      </w:r>
      <w:proofErr w:type="gramStart"/>
      <w:r w:rsidRPr="008642E4">
        <w:rPr>
          <w:rFonts w:eastAsia="仿宋_GB2312"/>
          <w:sz w:val="32"/>
          <w:szCs w:val="32"/>
        </w:rPr>
        <w:t>坏灯向乙方</w:t>
      </w:r>
      <w:proofErr w:type="gramEnd"/>
      <w:r w:rsidRPr="008642E4">
        <w:rPr>
          <w:rFonts w:eastAsia="仿宋_GB2312"/>
          <w:sz w:val="32"/>
          <w:szCs w:val="32"/>
        </w:rPr>
        <w:t>主张退款退货并要求乙方承担该坏</w:t>
      </w:r>
      <w:proofErr w:type="gramStart"/>
      <w:r w:rsidRPr="008642E4">
        <w:rPr>
          <w:rFonts w:eastAsia="仿宋_GB2312"/>
          <w:sz w:val="32"/>
          <w:szCs w:val="32"/>
        </w:rPr>
        <w:t>灯采购价款</w:t>
      </w:r>
      <w:proofErr w:type="gramEnd"/>
      <w:r w:rsidRPr="008642E4">
        <w:rPr>
          <w:rFonts w:eastAsia="仿宋_GB2312"/>
          <w:sz w:val="32"/>
          <w:szCs w:val="32"/>
        </w:rPr>
        <w:t>总和的</w:t>
      </w:r>
      <w:r w:rsidRPr="008642E4">
        <w:rPr>
          <w:rFonts w:eastAsia="仿宋_GB2312"/>
          <w:sz w:val="32"/>
          <w:szCs w:val="32"/>
        </w:rPr>
        <w:t>2</w:t>
      </w:r>
      <w:r w:rsidRPr="008642E4">
        <w:rPr>
          <w:rFonts w:eastAsia="仿宋_GB2312"/>
          <w:sz w:val="32"/>
          <w:szCs w:val="32"/>
        </w:rPr>
        <w:t>倍作为违约金。</w:t>
      </w:r>
    </w:p>
    <w:p w:rsidR="00F61995" w:rsidRDefault="00F61995"/>
    <w:sectPr w:rsidR="00F61995">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1A3" w:rsidRDefault="00605936">
      <w:r>
        <w:separator/>
      </w:r>
    </w:p>
  </w:endnote>
  <w:endnote w:type="continuationSeparator" w:id="0">
    <w:p w:rsidR="004B21A3" w:rsidRDefault="0060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995" w:rsidRDefault="00605936">
    <w:pPr>
      <w:pStyle w:val="a4"/>
      <w:ind w:right="360"/>
    </w:pPr>
    <w:r>
      <w:rPr>
        <w:noProof/>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61995" w:rsidRDefault="00605936">
                          <w:pPr>
                            <w:pStyle w:val="a4"/>
                          </w:pPr>
                          <w:r>
                            <w:rPr>
                              <w:rFonts w:hint="eastAsia"/>
                            </w:rPr>
                            <w:fldChar w:fldCharType="begin"/>
                          </w:r>
                          <w:r>
                            <w:rPr>
                              <w:rFonts w:hint="eastAsia"/>
                            </w:rPr>
                            <w:instrText xml:space="preserve"> PAGE  \* MERGEFORMAT </w:instrText>
                          </w:r>
                          <w:r>
                            <w:rPr>
                              <w:rFonts w:hint="eastAsia"/>
                            </w:rPr>
                            <w:fldChar w:fldCharType="separate"/>
                          </w:r>
                          <w:r w:rsidR="00C61178">
                            <w:rPr>
                              <w:noProof/>
                            </w:rPr>
                            <w:t>17</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F61995" w:rsidRDefault="00605936">
                    <w:pPr>
                      <w:pStyle w:val="a4"/>
                    </w:pPr>
                    <w:r>
                      <w:rPr>
                        <w:rFonts w:hint="eastAsia"/>
                      </w:rPr>
                      <w:fldChar w:fldCharType="begin"/>
                    </w:r>
                    <w:r>
                      <w:rPr>
                        <w:rFonts w:hint="eastAsia"/>
                      </w:rPr>
                      <w:instrText xml:space="preserve"> PAGE  \* MERGEFORMAT </w:instrText>
                    </w:r>
                    <w:r>
                      <w:rPr>
                        <w:rFonts w:hint="eastAsia"/>
                      </w:rPr>
                      <w:fldChar w:fldCharType="separate"/>
                    </w:r>
                    <w:r w:rsidR="00C61178">
                      <w:rPr>
                        <w:noProof/>
                      </w:rPr>
                      <w:t>17</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1A3" w:rsidRDefault="00605936">
      <w:r>
        <w:separator/>
      </w:r>
    </w:p>
  </w:footnote>
  <w:footnote w:type="continuationSeparator" w:id="0">
    <w:p w:rsidR="004B21A3" w:rsidRDefault="00605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3D927"/>
    <w:multiLevelType w:val="singleLevel"/>
    <w:tmpl w:val="2CA3D927"/>
    <w:lvl w:ilvl="0">
      <w:start w:val="1"/>
      <w:numFmt w:val="chineseCounting"/>
      <w:suff w:val="nothing"/>
      <w:lvlText w:val="（%1）"/>
      <w:lvlJc w:val="left"/>
      <w:pPr>
        <w:ind w:left="148" w:firstLine="420"/>
      </w:pPr>
      <w:rPr>
        <w:rFonts w:hint="eastAsia"/>
      </w:rPr>
    </w:lvl>
  </w:abstractNum>
  <w:abstractNum w:abstractNumId="1" w15:restartNumberingAfterBreak="0">
    <w:nsid w:val="527029C7"/>
    <w:multiLevelType w:val="singleLevel"/>
    <w:tmpl w:val="527029C7"/>
    <w:lvl w:ilvl="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xYWIzZTk5ZDY3MTFiYjEzNmNmY2IyYzMyMjMwYTEifQ=="/>
  </w:docVars>
  <w:rsids>
    <w:rsidRoot w:val="00F61995"/>
    <w:rsid w:val="004B21A3"/>
    <w:rsid w:val="00605936"/>
    <w:rsid w:val="008642E4"/>
    <w:rsid w:val="00C61178"/>
    <w:rsid w:val="00F61995"/>
    <w:rsid w:val="04346289"/>
    <w:rsid w:val="1AAE2F27"/>
    <w:rsid w:val="1BD3623E"/>
    <w:rsid w:val="2D3703E5"/>
    <w:rsid w:val="2E8C5391"/>
    <w:rsid w:val="36DC4BFE"/>
    <w:rsid w:val="41470DF8"/>
    <w:rsid w:val="451D7F53"/>
    <w:rsid w:val="4998519C"/>
    <w:rsid w:val="586A5E84"/>
    <w:rsid w:val="5B643B8B"/>
    <w:rsid w:val="5DAB167E"/>
    <w:rsid w:val="64E44EEF"/>
    <w:rsid w:val="6AA154C4"/>
    <w:rsid w:val="7F796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5A575E63"/>
  <w15:docId w15:val="{B8D4EF4F-EF64-4404-B33E-A0E6C9FD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uiPriority w:val="99"/>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spacing w:before="20" w:after="20" w:line="360" w:lineRule="auto"/>
      <w:ind w:leftChars="200" w:left="200" w:rightChars="100" w:right="100"/>
      <w:jc w:val="left"/>
      <w:outlineLvl w:val="2"/>
    </w:pPr>
    <w:rPr>
      <w:rFonts w:eastAsia="黑体" w:hAnsi="黑体"/>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jc w:val="left"/>
    </w:pPr>
    <w:rPr>
      <w:sz w:val="18"/>
      <w:szCs w:val="20"/>
    </w:rPr>
  </w:style>
  <w:style w:type="paragraph" w:styleId="a5">
    <w:name w:val="header"/>
    <w:basedOn w:val="a"/>
    <w:link w:val="a6"/>
    <w:rsid w:val="0060593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605936"/>
    <w:rPr>
      <w:rFonts w:ascii="Times New Roman" w:eastAsia="宋体" w:hAnsi="Times New Roman" w:cs="Times New Roman"/>
      <w:kern w:val="2"/>
      <w:sz w:val="18"/>
      <w:szCs w:val="18"/>
    </w:rPr>
  </w:style>
  <w:style w:type="paragraph" w:styleId="a7">
    <w:name w:val="Balloon Text"/>
    <w:basedOn w:val="a"/>
    <w:link w:val="a8"/>
    <w:rsid w:val="00605936"/>
    <w:rPr>
      <w:sz w:val="18"/>
      <w:szCs w:val="18"/>
    </w:rPr>
  </w:style>
  <w:style w:type="character" w:customStyle="1" w:styleId="a8">
    <w:name w:val="批注框文本 字符"/>
    <w:basedOn w:val="a0"/>
    <w:link w:val="a7"/>
    <w:rsid w:val="0060593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5995</Words>
  <Characters>1770</Characters>
  <Application>Microsoft Office Word</Application>
  <DocSecurity>0</DocSecurity>
  <Lines>14</Lines>
  <Paragraphs>15</Paragraphs>
  <ScaleCrop>false</ScaleCrop>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袁平</cp:lastModifiedBy>
  <cp:revision>4</cp:revision>
  <cp:lastPrinted>2023-03-01T02:16:00Z</cp:lastPrinted>
  <dcterms:created xsi:type="dcterms:W3CDTF">2023-03-07T06:22:00Z</dcterms:created>
  <dcterms:modified xsi:type="dcterms:W3CDTF">2023-10-13T02:48:00Z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957B3CCACFAB442A92E5EAF5338FDF8C</vt:lpwstr>
  </property>
</Properties>
</file>