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EB1" w:rsidRPr="00964AC2" w:rsidRDefault="00964AC2">
      <w:pPr>
        <w:pStyle w:val="a5"/>
        <w:spacing w:line="360" w:lineRule="auto"/>
        <w:rPr>
          <w:rFonts w:asciiTheme="minorEastAsia" w:eastAsiaTheme="minorEastAsia" w:hAnsiTheme="minorEastAsia"/>
        </w:rPr>
      </w:pPr>
      <w:r w:rsidRPr="00964AC2">
        <w:rPr>
          <w:rFonts w:asciiTheme="minorEastAsia" w:eastAsiaTheme="minorEastAsia" w:hAnsiTheme="minorEastAsia" w:hint="eastAsia"/>
        </w:rPr>
        <w:t>采购内容及要求</w:t>
      </w:r>
    </w:p>
    <w:p w:rsidR="001A4EB1" w:rsidRPr="00964AC2" w:rsidRDefault="00964AC2">
      <w:pPr>
        <w:tabs>
          <w:tab w:val="left" w:pos="2024"/>
        </w:tabs>
        <w:spacing w:line="360" w:lineRule="auto"/>
        <w:ind w:firstLineChars="200" w:firstLine="482"/>
        <w:rPr>
          <w:rFonts w:asciiTheme="minorEastAsia" w:eastAsiaTheme="minorEastAsia" w:hAnsiTheme="minorEastAsia"/>
          <w:b/>
          <w:sz w:val="24"/>
        </w:rPr>
      </w:pPr>
      <w:r w:rsidRPr="00964AC2">
        <w:rPr>
          <w:rFonts w:asciiTheme="minorEastAsia" w:eastAsiaTheme="minorEastAsia" w:hAnsiTheme="minorEastAsia"/>
          <w:b/>
          <w:sz w:val="24"/>
        </w:rPr>
        <w:t>一</w:t>
      </w:r>
      <w:r w:rsidRPr="00964AC2">
        <w:rPr>
          <w:rFonts w:asciiTheme="minorEastAsia" w:eastAsiaTheme="minorEastAsia" w:hAnsiTheme="minorEastAsia" w:hint="eastAsia"/>
          <w:b/>
          <w:sz w:val="24"/>
        </w:rPr>
        <w:t>、采购内容</w:t>
      </w:r>
      <w:r w:rsidRPr="00964AC2">
        <w:rPr>
          <w:rFonts w:asciiTheme="minorEastAsia" w:eastAsiaTheme="minorEastAsia" w:hAnsiTheme="minorEastAsia"/>
          <w:b/>
          <w:sz w:val="24"/>
        </w:rPr>
        <w:tab/>
      </w:r>
    </w:p>
    <w:tbl>
      <w:tblPr>
        <w:tblW w:w="5178" w:type="pct"/>
        <w:jc w:val="center"/>
        <w:tblLayout w:type="fixed"/>
        <w:tblCellMar>
          <w:top w:w="15" w:type="dxa"/>
          <w:bottom w:w="15" w:type="dxa"/>
        </w:tblCellMar>
        <w:tblLook w:val="04A0" w:firstRow="1" w:lastRow="0" w:firstColumn="1" w:lastColumn="0" w:noHBand="0" w:noVBand="1"/>
      </w:tblPr>
      <w:tblGrid>
        <w:gridCol w:w="554"/>
        <w:gridCol w:w="1426"/>
        <w:gridCol w:w="790"/>
        <w:gridCol w:w="854"/>
        <w:gridCol w:w="689"/>
        <w:gridCol w:w="692"/>
        <w:gridCol w:w="691"/>
        <w:gridCol w:w="2895"/>
      </w:tblGrid>
      <w:tr w:rsidR="001A4EB1" w:rsidRPr="00964AC2">
        <w:trPr>
          <w:trHeight w:val="365"/>
          <w:jc w:val="center"/>
        </w:trPr>
        <w:tc>
          <w:tcPr>
            <w:tcW w:w="32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序号</w:t>
            </w:r>
          </w:p>
        </w:tc>
        <w:tc>
          <w:tcPr>
            <w:tcW w:w="83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灯具名称</w:t>
            </w:r>
          </w:p>
        </w:tc>
        <w:tc>
          <w:tcPr>
            <w:tcW w:w="46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光源</w:t>
            </w:r>
          </w:p>
        </w:tc>
        <w:tc>
          <w:tcPr>
            <w:tcW w:w="49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色温</w:t>
            </w:r>
          </w:p>
        </w:tc>
        <w:tc>
          <w:tcPr>
            <w:tcW w:w="401" w:type="pct"/>
            <w:tcBorders>
              <w:top w:val="single" w:sz="4" w:space="0" w:color="000000"/>
              <w:left w:val="single" w:sz="4" w:space="0" w:color="000000"/>
              <w:bottom w:val="single" w:sz="4" w:space="0" w:color="000000"/>
              <w:right w:val="single" w:sz="4" w:space="0" w:color="auto"/>
            </w:tcBorders>
            <w:shd w:val="clear" w:color="auto" w:fill="D9D9D9"/>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功率</w:t>
            </w:r>
          </w:p>
        </w:tc>
        <w:tc>
          <w:tcPr>
            <w:tcW w:w="403" w:type="pct"/>
            <w:tcBorders>
              <w:top w:val="single" w:sz="4" w:space="0" w:color="000000"/>
              <w:left w:val="single" w:sz="4" w:space="0" w:color="auto"/>
              <w:bottom w:val="single" w:sz="4" w:space="0" w:color="000000"/>
              <w:right w:val="single" w:sz="4" w:space="0" w:color="auto"/>
            </w:tcBorders>
            <w:shd w:val="clear" w:color="auto" w:fill="D9D9D9"/>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数量</w:t>
            </w:r>
          </w:p>
        </w:tc>
        <w:tc>
          <w:tcPr>
            <w:tcW w:w="402" w:type="pct"/>
            <w:tcBorders>
              <w:top w:val="single" w:sz="4" w:space="0" w:color="000000"/>
              <w:left w:val="single" w:sz="4" w:space="0" w:color="auto"/>
              <w:bottom w:val="single" w:sz="4" w:space="0" w:color="000000"/>
              <w:right w:val="single" w:sz="4" w:space="0" w:color="auto"/>
            </w:tcBorders>
            <w:shd w:val="clear" w:color="auto" w:fill="D9D9D9"/>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单位</w:t>
            </w:r>
          </w:p>
        </w:tc>
        <w:tc>
          <w:tcPr>
            <w:tcW w:w="1686" w:type="pct"/>
            <w:tcBorders>
              <w:top w:val="single" w:sz="4" w:space="0" w:color="000000"/>
              <w:left w:val="single" w:sz="4" w:space="0" w:color="auto"/>
              <w:bottom w:val="single" w:sz="4" w:space="0" w:color="000000"/>
              <w:right w:val="single" w:sz="4" w:space="0" w:color="000000"/>
            </w:tcBorders>
            <w:shd w:val="clear" w:color="auto" w:fill="D9D9D9"/>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材料编码</w:t>
            </w:r>
          </w:p>
        </w:tc>
      </w:tr>
      <w:tr w:rsidR="001A4EB1" w:rsidRPr="00964AC2">
        <w:trPr>
          <w:trHeight w:val="779"/>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1</w:t>
            </w:r>
          </w:p>
        </w:tc>
        <w:tc>
          <w:tcPr>
            <w:tcW w:w="830" w:type="pct"/>
            <w:tcBorders>
              <w:top w:val="single" w:sz="4" w:space="0" w:color="000000"/>
              <w:left w:val="single" w:sz="4" w:space="0" w:color="000000"/>
              <w:bottom w:val="single" w:sz="4" w:space="0" w:color="000000"/>
              <w:right w:val="single" w:sz="4" w:space="0" w:color="000000"/>
            </w:tcBorders>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金箍棒型庭院灯</w:t>
            </w:r>
          </w:p>
        </w:tc>
        <w:tc>
          <w:tcPr>
            <w:tcW w:w="460" w:type="pct"/>
            <w:tcBorders>
              <w:top w:val="single" w:sz="4" w:space="0" w:color="000000"/>
              <w:left w:val="single" w:sz="4" w:space="0" w:color="000000"/>
              <w:bottom w:val="single" w:sz="4" w:space="0" w:color="000000"/>
              <w:right w:val="single" w:sz="4" w:space="0" w:color="000000"/>
            </w:tcBorders>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LED</w:t>
            </w:r>
          </w:p>
        </w:tc>
        <w:tc>
          <w:tcPr>
            <w:tcW w:w="497" w:type="pct"/>
            <w:tcBorders>
              <w:top w:val="single" w:sz="4" w:space="0" w:color="000000"/>
              <w:left w:val="single" w:sz="4" w:space="0" w:color="000000"/>
              <w:bottom w:val="single" w:sz="4" w:space="0" w:color="000000"/>
              <w:right w:val="single" w:sz="4" w:space="0" w:color="000000"/>
            </w:tcBorders>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3000K</w:t>
            </w:r>
          </w:p>
        </w:tc>
        <w:tc>
          <w:tcPr>
            <w:tcW w:w="401" w:type="pct"/>
            <w:tcBorders>
              <w:top w:val="single" w:sz="4" w:space="0" w:color="000000"/>
              <w:left w:val="single" w:sz="4" w:space="0" w:color="000000"/>
              <w:bottom w:val="single" w:sz="4" w:space="0" w:color="000000"/>
              <w:right w:val="single" w:sz="4" w:space="0" w:color="auto"/>
            </w:tcBorders>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40W</w:t>
            </w:r>
          </w:p>
        </w:tc>
        <w:tc>
          <w:tcPr>
            <w:tcW w:w="403" w:type="pct"/>
            <w:tcBorders>
              <w:top w:val="single" w:sz="4" w:space="0" w:color="000000"/>
              <w:left w:val="single" w:sz="4" w:space="0" w:color="auto"/>
              <w:bottom w:val="single" w:sz="4" w:space="0" w:color="000000"/>
              <w:right w:val="single" w:sz="4" w:space="0" w:color="auto"/>
            </w:tcBorders>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kern w:val="0"/>
                <w:sz w:val="24"/>
              </w:rPr>
              <w:t>76</w:t>
            </w:r>
          </w:p>
        </w:tc>
        <w:tc>
          <w:tcPr>
            <w:tcW w:w="402" w:type="pct"/>
            <w:tcBorders>
              <w:top w:val="single" w:sz="4" w:space="0" w:color="000000"/>
              <w:left w:val="single" w:sz="4" w:space="0" w:color="auto"/>
              <w:bottom w:val="single" w:sz="4" w:space="0" w:color="000000"/>
              <w:right w:val="single" w:sz="4" w:space="0" w:color="auto"/>
            </w:tcBorders>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套</w:t>
            </w:r>
          </w:p>
        </w:tc>
        <w:tc>
          <w:tcPr>
            <w:tcW w:w="1686" w:type="pct"/>
            <w:tcBorders>
              <w:top w:val="single" w:sz="4" w:space="0" w:color="000000"/>
              <w:left w:val="single" w:sz="4" w:space="0" w:color="auto"/>
              <w:bottom w:val="single" w:sz="4" w:space="0" w:color="000000"/>
              <w:right w:val="single" w:sz="4" w:space="0" w:color="000000"/>
            </w:tcBorders>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0105010600000001</w:t>
            </w:r>
          </w:p>
        </w:tc>
      </w:tr>
      <w:tr w:rsidR="001A4EB1" w:rsidRPr="00964AC2">
        <w:trPr>
          <w:trHeight w:val="509"/>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1A4EB1" w:rsidRPr="00964AC2" w:rsidRDefault="00964AC2">
            <w:pPr>
              <w:widowControl/>
              <w:snapToGrid w:val="0"/>
              <w:spacing w:line="360" w:lineRule="auto"/>
              <w:jc w:val="center"/>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备注</w:t>
            </w:r>
          </w:p>
        </w:tc>
        <w:tc>
          <w:tcPr>
            <w:tcW w:w="4678" w:type="pct"/>
            <w:gridSpan w:val="7"/>
            <w:tcBorders>
              <w:top w:val="single" w:sz="4" w:space="0" w:color="000000"/>
              <w:left w:val="single" w:sz="4" w:space="0" w:color="000000"/>
              <w:bottom w:val="single" w:sz="4" w:space="0" w:color="000000"/>
              <w:right w:val="single" w:sz="4" w:space="0" w:color="000000"/>
            </w:tcBorders>
          </w:tcPr>
          <w:p w:rsidR="001A4EB1" w:rsidRPr="00964AC2" w:rsidRDefault="00964AC2">
            <w:pPr>
              <w:pStyle w:val="a6"/>
              <w:widowControl/>
              <w:numPr>
                <w:ilvl w:val="0"/>
                <w:numId w:val="1"/>
              </w:numPr>
              <w:snapToGrid w:val="0"/>
              <w:spacing w:line="360" w:lineRule="auto"/>
              <w:ind w:firstLineChars="0"/>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庭院灯灯头、灯杆应分别单独报价（报价中含有防粘贴涂料、运输费等所有费用）。</w:t>
            </w:r>
          </w:p>
          <w:p w:rsidR="001A4EB1" w:rsidRPr="00964AC2" w:rsidRDefault="00964AC2">
            <w:pPr>
              <w:widowControl/>
              <w:snapToGrid w:val="0"/>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kern w:val="0"/>
                <w:sz w:val="24"/>
              </w:rPr>
              <w:t>2、</w:t>
            </w:r>
            <w:r w:rsidRPr="00964AC2">
              <w:rPr>
                <w:rFonts w:asciiTheme="minorEastAsia" w:eastAsiaTheme="minorEastAsia" w:hAnsiTheme="minorEastAsia" w:cs="仿宋" w:hint="eastAsia"/>
                <w:kern w:val="0"/>
                <w:sz w:val="24"/>
              </w:rPr>
              <w:t>根据成交供应商的成交单价，按实际供货量结算。</w:t>
            </w:r>
          </w:p>
        </w:tc>
      </w:tr>
    </w:tbl>
    <w:p w:rsidR="001A4EB1" w:rsidRPr="00964AC2" w:rsidRDefault="00964AC2">
      <w:pPr>
        <w:spacing w:beforeLines="50" w:before="156" w:line="360" w:lineRule="auto"/>
        <w:ind w:firstLineChars="200" w:firstLine="480"/>
        <w:rPr>
          <w:rFonts w:asciiTheme="minorEastAsia" w:eastAsiaTheme="minorEastAsia" w:hAnsiTheme="minorEastAsia" w:cs="宋体"/>
          <w:bCs/>
          <w:sz w:val="24"/>
        </w:rPr>
      </w:pPr>
      <w:bookmarkStart w:id="0" w:name="_Toc92188481"/>
      <w:r w:rsidRPr="00964AC2">
        <w:rPr>
          <w:rFonts w:asciiTheme="minorEastAsia" w:eastAsiaTheme="minorEastAsia" w:hAnsiTheme="minorEastAsia" w:cs="宋体" w:hint="eastAsia"/>
          <w:bCs/>
          <w:sz w:val="24"/>
        </w:rPr>
        <w:t>采购预算：</w:t>
      </w:r>
      <w:r w:rsidRPr="00964AC2">
        <w:rPr>
          <w:rFonts w:asciiTheme="minorEastAsia" w:eastAsiaTheme="minorEastAsia" w:hAnsiTheme="minorEastAsia" w:cs="宋体"/>
          <w:bCs/>
          <w:sz w:val="24"/>
        </w:rPr>
        <w:t>18</w:t>
      </w:r>
      <w:r w:rsidRPr="00964AC2">
        <w:rPr>
          <w:rFonts w:asciiTheme="minorEastAsia" w:eastAsiaTheme="minorEastAsia" w:hAnsiTheme="minorEastAsia" w:cs="宋体" w:hint="eastAsia"/>
          <w:bCs/>
          <w:sz w:val="24"/>
        </w:rPr>
        <w:t>万元</w:t>
      </w:r>
    </w:p>
    <w:bookmarkEnd w:id="0"/>
    <w:p w:rsidR="001A4EB1" w:rsidRPr="00964AC2" w:rsidRDefault="00964AC2">
      <w:pPr>
        <w:spacing w:line="360" w:lineRule="auto"/>
        <w:ind w:firstLineChars="200" w:firstLine="482"/>
        <w:rPr>
          <w:rFonts w:asciiTheme="minorEastAsia" w:eastAsiaTheme="minorEastAsia" w:hAnsiTheme="minorEastAsia" w:cs="宋体"/>
          <w:b/>
          <w:bCs/>
          <w:sz w:val="24"/>
        </w:rPr>
      </w:pPr>
      <w:r w:rsidRPr="00964AC2">
        <w:rPr>
          <w:rFonts w:asciiTheme="minorEastAsia" w:eastAsiaTheme="minorEastAsia" w:hAnsiTheme="minorEastAsia" w:cs="宋体"/>
          <w:b/>
          <w:bCs/>
          <w:sz w:val="24"/>
        </w:rPr>
        <w:t>二</w:t>
      </w:r>
      <w:r w:rsidRPr="00964AC2">
        <w:rPr>
          <w:rFonts w:asciiTheme="minorEastAsia" w:eastAsiaTheme="minorEastAsia" w:hAnsiTheme="minorEastAsia" w:cs="宋体" w:hint="eastAsia"/>
          <w:b/>
          <w:bCs/>
          <w:sz w:val="24"/>
        </w:rPr>
        <w:t>、庭院灯一般要求</w:t>
      </w:r>
    </w:p>
    <w:p w:rsidR="001A4EB1" w:rsidRPr="00964AC2" w:rsidRDefault="00964AC2">
      <w:pPr>
        <w:snapToGrid w:val="0"/>
        <w:spacing w:line="360" w:lineRule="auto"/>
        <w:ind w:firstLineChars="200" w:firstLine="482"/>
        <w:jc w:val="left"/>
        <w:rPr>
          <w:rFonts w:asciiTheme="minorEastAsia" w:eastAsiaTheme="minorEastAsia" w:hAnsiTheme="minorEastAsia" w:cs="楷体"/>
          <w:b/>
          <w:sz w:val="24"/>
        </w:rPr>
      </w:pPr>
      <w:r w:rsidRPr="00964AC2">
        <w:rPr>
          <w:rFonts w:asciiTheme="minorEastAsia" w:eastAsiaTheme="minorEastAsia" w:hAnsiTheme="minorEastAsia" w:cs="楷体" w:hint="eastAsia"/>
          <w:b/>
          <w:sz w:val="24"/>
        </w:rPr>
        <w:t>（一）一般要求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1．成交后灯具供应阶段，投标人确定的灯具将视情况抽样检测。</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2．成交后，提供灯具安装说明书。</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3．成交后，按要求提供灯具实样一套（含灯杆），需进行供货前评审，评审通过后方能供货。</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4．报价含灯罩出线：出线为BVV3×2.5,长度不小于灯杆高度(2.9米或具体与灯杆同高)。</w:t>
      </w:r>
    </w:p>
    <w:p w:rsidR="001A4EB1" w:rsidRPr="00964AC2" w:rsidRDefault="00964AC2">
      <w:pPr>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5．每套灯具报价需含一套安装辅材（具体材料清单见下图）：卡式熔壳（人民电器）、卡式熔芯（上海沪工）：</w:t>
      </w:r>
    </w:p>
    <w:p w:rsidR="001A4EB1" w:rsidRPr="00964AC2" w:rsidRDefault="001A4EB1">
      <w:pPr>
        <w:spacing w:line="360" w:lineRule="auto"/>
        <w:ind w:firstLineChars="200" w:firstLine="480"/>
        <w:jc w:val="left"/>
        <w:rPr>
          <w:rFonts w:asciiTheme="minorEastAsia" w:eastAsiaTheme="minorEastAsia" w:hAnsiTheme="minorEastAsia" w:cs="仿宋"/>
          <w:sz w:val="24"/>
        </w:rPr>
      </w:pPr>
    </w:p>
    <w:p w:rsidR="001A4EB1" w:rsidRPr="00964AC2" w:rsidRDefault="001A4EB1">
      <w:pPr>
        <w:spacing w:line="360" w:lineRule="auto"/>
        <w:ind w:firstLineChars="200" w:firstLine="480"/>
        <w:jc w:val="left"/>
        <w:rPr>
          <w:rFonts w:asciiTheme="minorEastAsia" w:eastAsiaTheme="minorEastAsia" w:hAnsiTheme="minorEastAsia" w:cs="仿宋"/>
          <w:sz w:val="24"/>
        </w:rPr>
      </w:pPr>
    </w:p>
    <w:p w:rsidR="001A4EB1" w:rsidRPr="00964AC2" w:rsidRDefault="001A4EB1">
      <w:pPr>
        <w:spacing w:line="360" w:lineRule="auto"/>
        <w:ind w:firstLineChars="200" w:firstLine="480"/>
        <w:jc w:val="left"/>
        <w:rPr>
          <w:rFonts w:asciiTheme="minorEastAsia" w:eastAsiaTheme="minorEastAsia" w:hAnsiTheme="minorEastAsia" w:cs="仿宋"/>
          <w:sz w:val="24"/>
        </w:rPr>
      </w:pPr>
    </w:p>
    <w:p w:rsidR="001A4EB1" w:rsidRPr="00964AC2" w:rsidRDefault="001A4EB1">
      <w:pPr>
        <w:spacing w:line="360" w:lineRule="auto"/>
        <w:ind w:firstLineChars="200" w:firstLine="480"/>
        <w:jc w:val="left"/>
        <w:rPr>
          <w:rFonts w:asciiTheme="minorEastAsia" w:eastAsiaTheme="minorEastAsia" w:hAnsiTheme="minorEastAsia" w:cs="仿宋"/>
          <w:sz w:val="24"/>
        </w:rPr>
      </w:pPr>
    </w:p>
    <w:p w:rsidR="001A4EB1" w:rsidRPr="00964AC2" w:rsidRDefault="001A4EB1">
      <w:pPr>
        <w:spacing w:line="360" w:lineRule="auto"/>
        <w:ind w:firstLineChars="200" w:firstLine="480"/>
        <w:jc w:val="left"/>
        <w:rPr>
          <w:rFonts w:asciiTheme="minorEastAsia" w:eastAsiaTheme="minorEastAsia" w:hAnsiTheme="minorEastAsia" w:cs="仿宋"/>
          <w:sz w:val="24"/>
        </w:rPr>
      </w:pPr>
    </w:p>
    <w:p w:rsidR="001A4EB1" w:rsidRPr="00964AC2" w:rsidRDefault="001A4EB1">
      <w:pPr>
        <w:spacing w:line="360" w:lineRule="auto"/>
        <w:ind w:firstLineChars="200" w:firstLine="480"/>
        <w:jc w:val="left"/>
        <w:rPr>
          <w:rFonts w:asciiTheme="minorEastAsia" w:eastAsiaTheme="minorEastAsia" w:hAnsiTheme="minorEastAsia" w:cs="仿宋"/>
          <w:sz w:val="24"/>
        </w:rPr>
      </w:pPr>
    </w:p>
    <w:p w:rsidR="001A4EB1" w:rsidRPr="00964AC2" w:rsidRDefault="001A4EB1">
      <w:pPr>
        <w:spacing w:line="360" w:lineRule="auto"/>
        <w:ind w:firstLineChars="200" w:firstLine="480"/>
        <w:jc w:val="left"/>
        <w:rPr>
          <w:rFonts w:asciiTheme="minorEastAsia" w:eastAsiaTheme="minorEastAsia" w:hAnsiTheme="minorEastAsia" w:cs="仿宋"/>
          <w:sz w:val="24"/>
        </w:rPr>
      </w:pPr>
    </w:p>
    <w:p w:rsidR="001A4EB1" w:rsidRPr="00964AC2" w:rsidRDefault="001A4EB1">
      <w:pPr>
        <w:snapToGrid w:val="0"/>
        <w:spacing w:line="360" w:lineRule="auto"/>
        <w:jc w:val="center"/>
        <w:rPr>
          <w:rFonts w:asciiTheme="minorEastAsia" w:eastAsiaTheme="minorEastAsia" w:hAnsiTheme="minorEastAsia" w:cs="仿宋"/>
          <w:sz w:val="24"/>
        </w:rPr>
      </w:pPr>
    </w:p>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noProof/>
          <w:sz w:val="24"/>
        </w:rPr>
        <w:lastRenderedPageBreak/>
        <w:drawing>
          <wp:anchor distT="0" distB="0" distL="114300" distR="114300" simplePos="0" relativeHeight="251663360" behindDoc="0" locked="0" layoutInCell="1" allowOverlap="1">
            <wp:simplePos x="0" y="0"/>
            <wp:positionH relativeFrom="column">
              <wp:posOffset>375920</wp:posOffset>
            </wp:positionH>
            <wp:positionV relativeFrom="paragraph">
              <wp:posOffset>139065</wp:posOffset>
            </wp:positionV>
            <wp:extent cx="1964690" cy="1367790"/>
            <wp:effectExtent l="0" t="0" r="3810" b="3810"/>
            <wp:wrapNone/>
            <wp:docPr id="8" name="图片 8"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x3"/>
                    <pic:cNvPicPr>
                      <a:picLocks noChangeAspect="1"/>
                    </pic:cNvPicPr>
                  </pic:nvPicPr>
                  <pic:blipFill>
                    <a:blip r:embed="rId8"/>
                    <a:stretch>
                      <a:fillRect/>
                    </a:stretch>
                  </pic:blipFill>
                  <pic:spPr>
                    <a:xfrm>
                      <a:off x="0" y="0"/>
                      <a:ext cx="1964690" cy="1367790"/>
                    </a:xfrm>
                    <a:prstGeom prst="rect">
                      <a:avLst/>
                    </a:prstGeom>
                  </pic:spPr>
                </pic:pic>
              </a:graphicData>
            </a:graphic>
          </wp:anchor>
        </w:drawing>
      </w:r>
    </w:p>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noProof/>
          <w:sz w:val="24"/>
        </w:rPr>
        <w:drawing>
          <wp:anchor distT="0" distB="0" distL="114300" distR="114300" simplePos="0" relativeHeight="251664384" behindDoc="1" locked="0" layoutInCell="1" allowOverlap="1">
            <wp:simplePos x="0" y="0"/>
            <wp:positionH relativeFrom="column">
              <wp:posOffset>3021965</wp:posOffset>
            </wp:positionH>
            <wp:positionV relativeFrom="paragraph">
              <wp:posOffset>315595</wp:posOffset>
            </wp:positionV>
            <wp:extent cx="1823720" cy="565150"/>
            <wp:effectExtent l="0" t="0" r="5080" b="6350"/>
            <wp:wrapNone/>
            <wp:docPr id="4" name="图片 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X1"/>
                    <pic:cNvPicPr>
                      <a:picLocks noChangeAspect="1"/>
                    </pic:cNvPicPr>
                  </pic:nvPicPr>
                  <pic:blipFill>
                    <a:blip r:embed="rId9"/>
                    <a:stretch>
                      <a:fillRect/>
                    </a:stretch>
                  </pic:blipFill>
                  <pic:spPr>
                    <a:xfrm>
                      <a:off x="0" y="0"/>
                      <a:ext cx="1823720" cy="565150"/>
                    </a:xfrm>
                    <a:prstGeom prst="rect">
                      <a:avLst/>
                    </a:prstGeom>
                  </pic:spPr>
                </pic:pic>
              </a:graphicData>
            </a:graphic>
          </wp:anchor>
        </w:drawing>
      </w:r>
    </w:p>
    <w:p w:rsidR="001A4EB1" w:rsidRPr="00964AC2" w:rsidRDefault="001A4EB1">
      <w:pPr>
        <w:snapToGrid w:val="0"/>
        <w:spacing w:line="360" w:lineRule="auto"/>
        <w:jc w:val="center"/>
        <w:rPr>
          <w:rFonts w:asciiTheme="minorEastAsia" w:eastAsiaTheme="minorEastAsia" w:hAnsiTheme="minorEastAsia" w:cs="仿宋"/>
          <w:sz w:val="24"/>
        </w:rPr>
      </w:pPr>
    </w:p>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 xml:space="preserve">        </w:t>
      </w:r>
    </w:p>
    <w:p w:rsidR="001A4EB1" w:rsidRPr="00964AC2" w:rsidRDefault="001A4EB1">
      <w:pPr>
        <w:snapToGrid w:val="0"/>
        <w:spacing w:line="360" w:lineRule="auto"/>
        <w:jc w:val="center"/>
        <w:rPr>
          <w:rFonts w:asciiTheme="minorEastAsia" w:eastAsiaTheme="minorEastAsia" w:hAnsiTheme="minorEastAsia" w:cs="仿宋"/>
          <w:sz w:val="24"/>
        </w:rPr>
      </w:pPr>
    </w:p>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 xml:space="preserve">                       （示意图 ）          </w:t>
      </w:r>
    </w:p>
    <w:p w:rsidR="001A4EB1" w:rsidRPr="00964AC2" w:rsidRDefault="00964AC2">
      <w:pPr>
        <w:spacing w:line="360" w:lineRule="auto"/>
        <w:ind w:firstLineChars="200" w:firstLine="480"/>
        <w:jc w:val="center"/>
        <w:rPr>
          <w:rFonts w:asciiTheme="minorEastAsia" w:eastAsiaTheme="minorEastAsia" w:hAnsiTheme="minorEastAsia" w:cs="仿宋"/>
          <w:sz w:val="24"/>
          <w:u w:val="single"/>
        </w:rPr>
      </w:pPr>
      <w:r w:rsidRPr="00964AC2">
        <w:rPr>
          <w:rFonts w:asciiTheme="minorEastAsia" w:eastAsiaTheme="minorEastAsia" w:hAnsiTheme="minorEastAsia" w:cs="仿宋" w:hint="eastAsia"/>
          <w:sz w:val="24"/>
          <w:u w:val="single"/>
        </w:rPr>
        <w:t>面板 8*25螺丝 D8弹簧垫 D8螺母 卡式熔壳 卡式熔芯</w:t>
      </w:r>
    </w:p>
    <w:p w:rsidR="001A4EB1" w:rsidRPr="00964AC2" w:rsidRDefault="00964AC2">
      <w:pPr>
        <w:spacing w:line="360" w:lineRule="auto"/>
        <w:ind w:firstLineChars="200" w:firstLine="480"/>
        <w:jc w:val="left"/>
        <w:rPr>
          <w:rFonts w:asciiTheme="minorEastAsia" w:eastAsiaTheme="minorEastAsia" w:hAnsiTheme="minorEastAsia" w:cs="仿宋"/>
          <w:sz w:val="24"/>
          <w:u w:val="single"/>
        </w:rPr>
      </w:pPr>
      <w:r w:rsidRPr="00964AC2">
        <w:rPr>
          <w:rFonts w:asciiTheme="minorEastAsia" w:eastAsiaTheme="minorEastAsia" w:hAnsiTheme="minorEastAsia" w:cs="仿宋" w:hint="eastAsia"/>
          <w:noProof/>
          <w:sz w:val="24"/>
          <w:u w:val="single"/>
        </w:rPr>
        <w:drawing>
          <wp:anchor distT="0" distB="0" distL="114300" distR="114300" simplePos="0" relativeHeight="251667456" behindDoc="0" locked="0" layoutInCell="1" allowOverlap="1">
            <wp:simplePos x="0" y="0"/>
            <wp:positionH relativeFrom="column">
              <wp:posOffset>1332865</wp:posOffset>
            </wp:positionH>
            <wp:positionV relativeFrom="paragraph">
              <wp:posOffset>33020</wp:posOffset>
            </wp:positionV>
            <wp:extent cx="1810385" cy="2407285"/>
            <wp:effectExtent l="0" t="0" r="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10"/>
                    <a:stretch>
                      <a:fillRect/>
                    </a:stretch>
                  </pic:blipFill>
                  <pic:spPr>
                    <a:xfrm>
                      <a:off x="0" y="0"/>
                      <a:ext cx="1810385" cy="2407285"/>
                    </a:xfrm>
                    <a:prstGeom prst="rect">
                      <a:avLst/>
                    </a:prstGeom>
                  </pic:spPr>
                </pic:pic>
              </a:graphicData>
            </a:graphic>
          </wp:anchor>
        </w:drawing>
      </w:r>
    </w:p>
    <w:p w:rsidR="001A4EB1" w:rsidRPr="00964AC2" w:rsidRDefault="001A4EB1">
      <w:pPr>
        <w:spacing w:line="360" w:lineRule="auto"/>
        <w:ind w:firstLineChars="200" w:firstLine="480"/>
        <w:jc w:val="left"/>
        <w:rPr>
          <w:rFonts w:asciiTheme="minorEastAsia" w:eastAsiaTheme="minorEastAsia" w:hAnsiTheme="minorEastAsia" w:cs="仿宋"/>
          <w:sz w:val="24"/>
          <w:u w:val="single"/>
        </w:rPr>
      </w:pPr>
    </w:p>
    <w:p w:rsidR="001A4EB1" w:rsidRPr="00964AC2" w:rsidRDefault="001A4EB1">
      <w:pPr>
        <w:spacing w:line="360" w:lineRule="auto"/>
        <w:ind w:firstLineChars="200" w:firstLine="480"/>
        <w:jc w:val="left"/>
        <w:rPr>
          <w:rFonts w:asciiTheme="minorEastAsia" w:eastAsiaTheme="minorEastAsia" w:hAnsiTheme="minorEastAsia" w:cs="仿宋"/>
          <w:sz w:val="24"/>
          <w:u w:val="single"/>
        </w:rPr>
      </w:pPr>
    </w:p>
    <w:p w:rsidR="001A4EB1" w:rsidRPr="00964AC2" w:rsidRDefault="001A4EB1">
      <w:pPr>
        <w:spacing w:line="360" w:lineRule="auto"/>
        <w:ind w:firstLineChars="200" w:firstLine="480"/>
        <w:jc w:val="left"/>
        <w:rPr>
          <w:rFonts w:asciiTheme="minorEastAsia" w:eastAsiaTheme="minorEastAsia" w:hAnsiTheme="minorEastAsia" w:cs="仿宋"/>
          <w:sz w:val="24"/>
          <w:u w:val="single"/>
        </w:rPr>
      </w:pPr>
    </w:p>
    <w:p w:rsidR="001A4EB1" w:rsidRPr="00964AC2" w:rsidRDefault="001A4EB1">
      <w:pPr>
        <w:spacing w:line="360" w:lineRule="auto"/>
        <w:ind w:firstLineChars="200" w:firstLine="480"/>
        <w:jc w:val="left"/>
        <w:rPr>
          <w:rFonts w:asciiTheme="minorEastAsia" w:eastAsiaTheme="minorEastAsia" w:hAnsiTheme="minorEastAsia" w:cs="仿宋"/>
          <w:sz w:val="24"/>
          <w:u w:val="single"/>
        </w:rPr>
      </w:pPr>
    </w:p>
    <w:p w:rsidR="001A4EB1" w:rsidRPr="00964AC2" w:rsidRDefault="001A4EB1">
      <w:pPr>
        <w:spacing w:line="360" w:lineRule="auto"/>
        <w:ind w:firstLineChars="200" w:firstLine="480"/>
        <w:jc w:val="left"/>
        <w:rPr>
          <w:rFonts w:asciiTheme="minorEastAsia" w:eastAsiaTheme="minorEastAsia" w:hAnsiTheme="minorEastAsia" w:cs="仿宋"/>
          <w:sz w:val="24"/>
          <w:u w:val="single"/>
        </w:rPr>
      </w:pPr>
    </w:p>
    <w:p w:rsidR="001A4EB1" w:rsidRPr="00964AC2" w:rsidRDefault="001A4EB1">
      <w:pPr>
        <w:spacing w:line="360" w:lineRule="auto"/>
        <w:ind w:firstLineChars="200" w:firstLine="480"/>
        <w:jc w:val="left"/>
        <w:rPr>
          <w:rFonts w:asciiTheme="minorEastAsia" w:eastAsiaTheme="minorEastAsia" w:hAnsiTheme="minorEastAsia" w:cs="仿宋"/>
          <w:sz w:val="24"/>
          <w:u w:val="single"/>
        </w:rPr>
      </w:pPr>
    </w:p>
    <w:p w:rsidR="001A4EB1" w:rsidRPr="00964AC2" w:rsidRDefault="00964AC2">
      <w:pPr>
        <w:spacing w:line="360" w:lineRule="auto"/>
        <w:ind w:firstLineChars="2100" w:firstLine="5040"/>
        <w:jc w:val="left"/>
        <w:rPr>
          <w:rFonts w:asciiTheme="minorEastAsia" w:eastAsiaTheme="minorEastAsia" w:hAnsiTheme="minorEastAsia" w:cs="仿宋"/>
          <w:sz w:val="24"/>
          <w:u w:val="single"/>
        </w:rPr>
      </w:pPr>
      <w:r w:rsidRPr="00964AC2">
        <w:rPr>
          <w:rFonts w:asciiTheme="minorEastAsia" w:eastAsiaTheme="minorEastAsia" w:hAnsiTheme="minorEastAsia" w:cs="仿宋" w:hint="eastAsia"/>
          <w:sz w:val="24"/>
        </w:rPr>
        <w:t>(示意图)</w:t>
      </w:r>
    </w:p>
    <w:p w:rsidR="001A4EB1" w:rsidRPr="00964AC2" w:rsidRDefault="00964AC2">
      <w:pPr>
        <w:spacing w:line="360" w:lineRule="auto"/>
        <w:ind w:firstLineChars="200" w:firstLine="480"/>
        <w:jc w:val="center"/>
        <w:rPr>
          <w:rFonts w:asciiTheme="minorEastAsia" w:eastAsiaTheme="minorEastAsia" w:hAnsiTheme="minorEastAsia" w:cs="仿宋"/>
          <w:sz w:val="24"/>
          <w:u w:val="single"/>
        </w:rPr>
      </w:pPr>
      <w:r w:rsidRPr="00964AC2">
        <w:rPr>
          <w:rFonts w:asciiTheme="minorEastAsia" w:eastAsiaTheme="minorEastAsia" w:hAnsiTheme="minorEastAsia" w:cs="仿宋" w:hint="eastAsia"/>
          <w:sz w:val="24"/>
          <w:u w:val="single"/>
        </w:rPr>
        <w:t>热镀锌螺母D16 热镀锌加大垫片D16</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庭院灯安装辅材：热镀锌螺母D16(8个/套)、热镀锌加大垫片D16(8个/套)、304不锈钢8*25螺丝(2个/套)、304不锈钢D8垫片(4个/套)、304不锈钢D8弹簧垫(2个/套)、304不锈钢D8螺母(2个/套)、面板(1块/套)、卡式熔壳(1个/套)、4A卡式熔芯(1个/套)。</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6．质保：庭院灯灯头（含LED光源）整灯质保5年以上，庭院灯灯杆质保10年以上不掉漆、不生锈、喷塑不褪色。</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7．本招标文件中未标注公差的，按照GB-T1804的精度C级别标准执行，其中安装公差和位置公差按照精度M级别标准执行。</w:t>
      </w:r>
    </w:p>
    <w:p w:rsidR="001A4EB1" w:rsidRPr="00964AC2" w:rsidRDefault="00964AC2">
      <w:pPr>
        <w:snapToGrid w:val="0"/>
        <w:spacing w:line="360" w:lineRule="auto"/>
        <w:ind w:firstLineChars="200" w:firstLine="482"/>
        <w:jc w:val="left"/>
        <w:rPr>
          <w:rFonts w:asciiTheme="minorEastAsia" w:eastAsiaTheme="minorEastAsia" w:hAnsiTheme="minorEastAsia" w:cs="楷体"/>
          <w:b/>
          <w:sz w:val="24"/>
        </w:rPr>
      </w:pPr>
      <w:r w:rsidRPr="00964AC2">
        <w:rPr>
          <w:rFonts w:asciiTheme="minorEastAsia" w:eastAsiaTheme="minorEastAsia" w:hAnsiTheme="minorEastAsia" w:cs="楷体" w:hint="eastAsia"/>
          <w:b/>
          <w:sz w:val="24"/>
        </w:rPr>
        <w:t>（二）应严格执行相关标准</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产品必须符合下列文件中的条款，凡是不注日期的引用文件，其最新版本适用于本标准。</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1．GB7000.1灯具 第1部分：一般要求与试验。</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2．GB7000.201灯具 第2-1部分：特殊要求 固定式通用灯具。</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3．GB7000.203灯具第2-3部分：特殊要求 道路与街路照明灯具。</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lastRenderedPageBreak/>
        <w:t>4．GB/T10485道路车辆—外部照明和光信号装置环境耐久性第二部分第15条中对透光罩的要求。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5．GB 4208外壳防护等级（IP代码）。</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6．GB/T 4208外壳防护等级（IP代码）。</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7．GB/T 17743电气照明和类似设备的无线电骚扰特性的限值和测量方法。</w:t>
      </w:r>
    </w:p>
    <w:p w:rsidR="001A4EB1" w:rsidRPr="00964AC2" w:rsidRDefault="00964AC2">
      <w:pPr>
        <w:snapToGrid w:val="0"/>
        <w:spacing w:line="360" w:lineRule="auto"/>
        <w:ind w:firstLineChars="200" w:firstLine="480"/>
        <w:rPr>
          <w:rFonts w:asciiTheme="minorEastAsia" w:eastAsiaTheme="minorEastAsia" w:hAnsiTheme="minorEastAsia" w:cs="仿宋"/>
          <w:sz w:val="24"/>
        </w:rPr>
      </w:pPr>
      <w:r w:rsidRPr="00964AC2">
        <w:rPr>
          <w:rFonts w:asciiTheme="minorEastAsia" w:eastAsiaTheme="minorEastAsia" w:hAnsiTheme="minorEastAsia" w:cs="仿宋" w:hint="eastAsia"/>
          <w:sz w:val="24"/>
        </w:rPr>
        <w:t>8．GB l7625.1电磁兼容限值谐波电流发射限值 (设备每相输入电流≤16A)。</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9．QB/T1551灯具油漆涂层。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10．QB/T3741灯具电镀、化学覆盖层。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11．CJJ45城市道路照明设计标准。</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12．GB-T1804一般公差 未注公差的线性和角度尺寸的公差。</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其他国家及江苏省现行标准规范、图集等；以及相关的灯具的现行的国家规范和标准。</w:t>
      </w:r>
      <w:bookmarkStart w:id="1" w:name="_Toc22741"/>
    </w:p>
    <w:p w:rsidR="001A4EB1" w:rsidRPr="00964AC2" w:rsidRDefault="00964AC2">
      <w:pPr>
        <w:snapToGrid w:val="0"/>
        <w:spacing w:line="360" w:lineRule="auto"/>
        <w:ind w:firstLineChars="200" w:firstLine="482"/>
        <w:jc w:val="left"/>
        <w:rPr>
          <w:rFonts w:asciiTheme="minorEastAsia" w:eastAsiaTheme="minorEastAsia" w:hAnsiTheme="minorEastAsia" w:cs="楷体"/>
          <w:b/>
          <w:sz w:val="24"/>
        </w:rPr>
      </w:pPr>
      <w:r w:rsidRPr="00964AC2">
        <w:rPr>
          <w:rFonts w:asciiTheme="minorEastAsia" w:eastAsiaTheme="minorEastAsia" w:hAnsiTheme="minorEastAsia" w:cs="楷体" w:hint="eastAsia"/>
          <w:b/>
          <w:sz w:val="24"/>
        </w:rPr>
        <w:t>（三）整灯（含灯具、灯杆等）外形示意图</w:t>
      </w:r>
      <w:bookmarkEnd w:id="1"/>
    </w:p>
    <w:p w:rsidR="001A4EB1" w:rsidRPr="00964AC2" w:rsidRDefault="00964AC2">
      <w:pPr>
        <w:snapToGrid w:val="0"/>
        <w:spacing w:line="360" w:lineRule="auto"/>
        <w:jc w:val="left"/>
        <w:rPr>
          <w:rFonts w:asciiTheme="minorEastAsia" w:eastAsiaTheme="minorEastAsia" w:hAnsiTheme="minorEastAsia" w:cs="仿宋"/>
          <w:b/>
          <w:bCs/>
          <w:sz w:val="24"/>
        </w:rPr>
      </w:pPr>
      <w:r w:rsidRPr="00964AC2">
        <w:rPr>
          <w:rFonts w:asciiTheme="minorEastAsia" w:eastAsiaTheme="minorEastAsia" w:hAnsiTheme="minorEastAsia" w:cs="楷体" w:hint="eastAsia"/>
          <w:noProof/>
          <w:sz w:val="24"/>
        </w:rPr>
        <w:drawing>
          <wp:anchor distT="0" distB="0" distL="114300" distR="114300" simplePos="0" relativeHeight="251659264" behindDoc="0" locked="0" layoutInCell="1" allowOverlap="1">
            <wp:simplePos x="0" y="0"/>
            <wp:positionH relativeFrom="column">
              <wp:posOffset>2235200</wp:posOffset>
            </wp:positionH>
            <wp:positionV relativeFrom="paragraph">
              <wp:posOffset>4445</wp:posOffset>
            </wp:positionV>
            <wp:extent cx="626110" cy="3122295"/>
            <wp:effectExtent l="0" t="0" r="8890" b="1905"/>
            <wp:wrapNone/>
            <wp:docPr id="6" name="图片 13" descr="微信图片_2020082509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descr="微信图片_20200825090621"/>
                    <pic:cNvPicPr>
                      <a:picLocks noChangeAspect="1"/>
                    </pic:cNvPicPr>
                  </pic:nvPicPr>
                  <pic:blipFill>
                    <a:blip r:embed="rId11"/>
                    <a:srcRect l="42546" t="4979" r="48082" b="6756"/>
                    <a:stretch>
                      <a:fillRect/>
                    </a:stretch>
                  </pic:blipFill>
                  <pic:spPr>
                    <a:xfrm>
                      <a:off x="0" y="0"/>
                      <a:ext cx="626110" cy="3122295"/>
                    </a:xfrm>
                    <a:prstGeom prst="rect">
                      <a:avLst/>
                    </a:prstGeom>
                    <a:noFill/>
                    <a:ln>
                      <a:noFill/>
                    </a:ln>
                  </pic:spPr>
                </pic:pic>
              </a:graphicData>
            </a:graphic>
          </wp:anchor>
        </w:drawing>
      </w:r>
    </w:p>
    <w:p w:rsidR="001A4EB1" w:rsidRPr="00964AC2" w:rsidRDefault="001A4EB1">
      <w:pPr>
        <w:snapToGrid w:val="0"/>
        <w:spacing w:line="360" w:lineRule="auto"/>
        <w:jc w:val="left"/>
        <w:rPr>
          <w:rFonts w:asciiTheme="minorEastAsia" w:eastAsiaTheme="minorEastAsia" w:hAnsiTheme="minorEastAsia" w:cs="仿宋"/>
          <w:b/>
          <w:sz w:val="24"/>
        </w:rPr>
      </w:pPr>
    </w:p>
    <w:p w:rsidR="001A4EB1" w:rsidRPr="00964AC2" w:rsidRDefault="001A4EB1">
      <w:pPr>
        <w:snapToGrid w:val="0"/>
        <w:spacing w:line="360" w:lineRule="auto"/>
        <w:jc w:val="left"/>
        <w:rPr>
          <w:rFonts w:asciiTheme="minorEastAsia" w:eastAsiaTheme="minorEastAsia" w:hAnsiTheme="minorEastAsia" w:cs="仿宋"/>
          <w:b/>
          <w:sz w:val="24"/>
        </w:rPr>
      </w:pPr>
    </w:p>
    <w:p w:rsidR="001A4EB1" w:rsidRPr="00964AC2" w:rsidRDefault="001A4EB1">
      <w:pPr>
        <w:snapToGrid w:val="0"/>
        <w:spacing w:line="360" w:lineRule="auto"/>
        <w:jc w:val="left"/>
        <w:rPr>
          <w:rFonts w:asciiTheme="minorEastAsia" w:eastAsiaTheme="minorEastAsia" w:hAnsiTheme="minorEastAsia" w:cs="仿宋"/>
          <w:b/>
          <w:sz w:val="24"/>
        </w:rPr>
      </w:pPr>
    </w:p>
    <w:p w:rsidR="001A4EB1" w:rsidRPr="00964AC2" w:rsidRDefault="001A4EB1">
      <w:pPr>
        <w:snapToGrid w:val="0"/>
        <w:spacing w:line="360" w:lineRule="auto"/>
        <w:jc w:val="left"/>
        <w:rPr>
          <w:rFonts w:asciiTheme="minorEastAsia" w:eastAsiaTheme="minorEastAsia" w:hAnsiTheme="minorEastAsia" w:cs="仿宋"/>
          <w:b/>
          <w:sz w:val="24"/>
        </w:rPr>
      </w:pPr>
    </w:p>
    <w:p w:rsidR="001A4EB1" w:rsidRPr="00964AC2" w:rsidRDefault="001A4EB1">
      <w:pPr>
        <w:snapToGrid w:val="0"/>
        <w:spacing w:line="360" w:lineRule="auto"/>
        <w:jc w:val="left"/>
        <w:rPr>
          <w:rFonts w:asciiTheme="minorEastAsia" w:eastAsiaTheme="minorEastAsia" w:hAnsiTheme="minorEastAsia" w:cs="仿宋"/>
          <w:b/>
          <w:sz w:val="24"/>
        </w:rPr>
      </w:pPr>
    </w:p>
    <w:p w:rsidR="001A4EB1" w:rsidRPr="00964AC2" w:rsidRDefault="001A4EB1">
      <w:pPr>
        <w:snapToGrid w:val="0"/>
        <w:spacing w:line="360" w:lineRule="auto"/>
        <w:jc w:val="left"/>
        <w:rPr>
          <w:rFonts w:asciiTheme="minorEastAsia" w:eastAsiaTheme="minorEastAsia" w:hAnsiTheme="minorEastAsia" w:cs="仿宋"/>
          <w:b/>
          <w:sz w:val="24"/>
        </w:rPr>
      </w:pPr>
    </w:p>
    <w:p w:rsidR="001A4EB1" w:rsidRPr="00964AC2" w:rsidRDefault="001A4EB1">
      <w:pPr>
        <w:snapToGrid w:val="0"/>
        <w:spacing w:line="360" w:lineRule="auto"/>
        <w:jc w:val="left"/>
        <w:rPr>
          <w:rFonts w:asciiTheme="minorEastAsia" w:eastAsiaTheme="minorEastAsia" w:hAnsiTheme="minorEastAsia" w:cs="仿宋"/>
          <w:b/>
          <w:sz w:val="24"/>
        </w:rPr>
      </w:pPr>
    </w:p>
    <w:p w:rsidR="001A4EB1" w:rsidRPr="00964AC2" w:rsidRDefault="001A4EB1">
      <w:pPr>
        <w:snapToGrid w:val="0"/>
        <w:spacing w:line="360" w:lineRule="auto"/>
        <w:jc w:val="left"/>
        <w:rPr>
          <w:rFonts w:asciiTheme="minorEastAsia" w:eastAsiaTheme="minorEastAsia" w:hAnsiTheme="minorEastAsia" w:cs="仿宋"/>
          <w:b/>
          <w:sz w:val="24"/>
        </w:rPr>
      </w:pPr>
    </w:p>
    <w:p w:rsidR="001A4EB1" w:rsidRPr="00964AC2" w:rsidRDefault="001A4EB1">
      <w:pPr>
        <w:snapToGrid w:val="0"/>
        <w:spacing w:line="360" w:lineRule="auto"/>
        <w:jc w:val="left"/>
        <w:rPr>
          <w:rFonts w:asciiTheme="minorEastAsia" w:eastAsiaTheme="minorEastAsia" w:hAnsiTheme="minorEastAsia" w:cs="仿宋"/>
          <w:b/>
          <w:sz w:val="24"/>
        </w:rPr>
      </w:pPr>
    </w:p>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 xml:space="preserve">                 (示意图)</w:t>
      </w:r>
    </w:p>
    <w:p w:rsidR="001A4EB1" w:rsidRPr="00964AC2" w:rsidRDefault="00964AC2">
      <w:pPr>
        <w:pStyle w:val="3"/>
        <w:ind w:leftChars="94" w:left="197" w:right="210" w:firstLineChars="137" w:firstLine="330"/>
        <w:rPr>
          <w:rFonts w:asciiTheme="minorEastAsia" w:eastAsiaTheme="minorEastAsia" w:hAnsiTheme="minorEastAsia" w:cs="黑体"/>
          <w:bCs/>
          <w:sz w:val="24"/>
          <w:szCs w:val="24"/>
        </w:rPr>
      </w:pPr>
      <w:bookmarkStart w:id="2" w:name="_Toc92188482"/>
      <w:r w:rsidRPr="00964AC2">
        <w:rPr>
          <w:rFonts w:asciiTheme="minorEastAsia" w:eastAsiaTheme="minorEastAsia" w:hAnsiTheme="minorEastAsia" w:cs="黑体" w:hint="eastAsia"/>
          <w:bCs/>
          <w:sz w:val="24"/>
          <w:szCs w:val="24"/>
        </w:rPr>
        <w:t>三、庭院灯技术要求</w:t>
      </w:r>
      <w:bookmarkEnd w:id="2"/>
    </w:p>
    <w:p w:rsidR="001A4EB1" w:rsidRPr="00964AC2" w:rsidRDefault="00964AC2">
      <w:pPr>
        <w:snapToGrid w:val="0"/>
        <w:spacing w:line="360" w:lineRule="auto"/>
        <w:ind w:firstLineChars="131" w:firstLine="316"/>
        <w:jc w:val="left"/>
        <w:rPr>
          <w:rFonts w:asciiTheme="minorEastAsia" w:eastAsiaTheme="minorEastAsia" w:hAnsiTheme="minorEastAsia" w:cs="楷体"/>
          <w:b/>
          <w:sz w:val="24"/>
        </w:rPr>
      </w:pPr>
      <w:bookmarkStart w:id="3" w:name="_Toc14090"/>
      <w:r w:rsidRPr="00964AC2">
        <w:rPr>
          <w:rFonts w:asciiTheme="minorEastAsia" w:eastAsiaTheme="minorEastAsia" w:hAnsiTheme="minorEastAsia" w:cs="楷体" w:hint="eastAsia"/>
          <w:b/>
          <w:sz w:val="24"/>
        </w:rPr>
        <w:t>（一）灯具部分的具体要求</w:t>
      </w:r>
      <w:bookmarkEnd w:id="3"/>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bookmarkStart w:id="4" w:name="_Toc28447"/>
      <w:bookmarkStart w:id="5" w:name="_Toc328"/>
      <w:bookmarkStart w:id="6" w:name="_Toc13723"/>
      <w:bookmarkStart w:id="7" w:name="_Toc7829"/>
      <w:bookmarkStart w:id="8" w:name="_Toc4110"/>
      <w:bookmarkStart w:id="9" w:name="_Toc23425"/>
      <w:bookmarkStart w:id="10" w:name="_Toc6546"/>
      <w:bookmarkStart w:id="11" w:name="_Toc1176"/>
      <w:r w:rsidRPr="00964AC2">
        <w:rPr>
          <w:rFonts w:asciiTheme="minorEastAsia" w:eastAsiaTheme="minorEastAsia" w:hAnsiTheme="minorEastAsia" w:cs="仿宋" w:hint="eastAsia"/>
          <w:b/>
          <w:bCs/>
          <w:sz w:val="24"/>
        </w:rPr>
        <w:t>1．外形尺寸和外观质量</w:t>
      </w:r>
      <w:bookmarkEnd w:id="4"/>
      <w:bookmarkEnd w:id="5"/>
      <w:bookmarkEnd w:id="6"/>
      <w:bookmarkEnd w:id="7"/>
      <w:bookmarkEnd w:id="8"/>
      <w:bookmarkEnd w:id="9"/>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（1）灯具外形尺寸见灯具技术参数表。</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（2）灯具外观需与图片一致（见下文附图）。</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lastRenderedPageBreak/>
        <w:t>（3）灯具的表面应光滑，以防污物堆积和便于清洗，无损伤、变形、涂层剥落，透光罩应无气泡、明显划痕和裂纹等缺陷，灯杆表面喷超耐侯防涂鸦涂料。</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bookmarkStart w:id="12" w:name="_Toc19104"/>
      <w:bookmarkStart w:id="13" w:name="_Toc1199"/>
      <w:bookmarkStart w:id="14" w:name="_Toc28868"/>
      <w:bookmarkStart w:id="15" w:name="_Toc4530"/>
      <w:r w:rsidRPr="00964AC2">
        <w:rPr>
          <w:rFonts w:asciiTheme="minorEastAsia" w:eastAsiaTheme="minorEastAsia" w:hAnsiTheme="minorEastAsia" w:cs="仿宋" w:hint="eastAsia"/>
          <w:b/>
          <w:bCs/>
          <w:sz w:val="24"/>
        </w:rPr>
        <w:t>2．安全要求</w:t>
      </w:r>
      <w:bookmarkEnd w:id="10"/>
      <w:bookmarkEnd w:id="11"/>
      <w:bookmarkEnd w:id="12"/>
      <w:bookmarkEnd w:id="13"/>
      <w:bookmarkEnd w:id="14"/>
      <w:bookmarkEnd w:id="15"/>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bookmarkStart w:id="16" w:name="_Toc23696"/>
      <w:bookmarkStart w:id="17" w:name="_Toc10142"/>
      <w:bookmarkStart w:id="18" w:name="_Toc16557"/>
      <w:bookmarkStart w:id="19" w:name="_Toc10606"/>
      <w:bookmarkStart w:id="20" w:name="_Toc16367"/>
      <w:bookmarkStart w:id="21" w:name="_Toc29147"/>
      <w:r w:rsidRPr="00964AC2">
        <w:rPr>
          <w:rFonts w:asciiTheme="minorEastAsia" w:eastAsiaTheme="minorEastAsia" w:hAnsiTheme="minorEastAsia" w:cs="仿宋" w:hint="eastAsia"/>
          <w:sz w:val="24"/>
        </w:rPr>
        <w:t>灯具应符合GB7000.1及GB7000.203的要求。当GB7000.1及GB7000.203与“灯具一般要求”有冲突时，以“灯具一般要求”为准。</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r w:rsidRPr="00964AC2">
        <w:rPr>
          <w:rFonts w:asciiTheme="minorEastAsia" w:eastAsiaTheme="minorEastAsia" w:hAnsiTheme="minorEastAsia" w:cs="仿宋" w:hint="eastAsia"/>
          <w:b/>
          <w:bCs/>
          <w:sz w:val="24"/>
        </w:rPr>
        <w:t>3．光源要求</w:t>
      </w:r>
      <w:bookmarkEnd w:id="16"/>
      <w:bookmarkEnd w:id="17"/>
      <w:bookmarkEnd w:id="18"/>
      <w:bookmarkEnd w:id="19"/>
      <w:bookmarkEnd w:id="20"/>
      <w:bookmarkEnd w:id="21"/>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LED颗粒应满足拥有LM-80认证，推荐采用Philips Lumileds、Cree、OSRAM、Nichia原厂封装芯片，不得采用集成式芯片，交货前须附原厂供货证明。采用全模块化结构设计，模块可以现场拆换，每个LED模块具有独立的散热、防水和配光，可随意组合。</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bookmarkStart w:id="22" w:name="_Toc30033"/>
      <w:bookmarkStart w:id="23" w:name="_Toc4270"/>
      <w:bookmarkStart w:id="24" w:name="_Toc31812"/>
      <w:bookmarkStart w:id="25" w:name="_Toc2167"/>
      <w:bookmarkStart w:id="26" w:name="_Toc19980"/>
      <w:bookmarkStart w:id="27" w:name="_Toc18961"/>
      <w:r w:rsidRPr="00964AC2">
        <w:rPr>
          <w:rFonts w:asciiTheme="minorEastAsia" w:eastAsiaTheme="minorEastAsia" w:hAnsiTheme="minorEastAsia" w:cs="仿宋" w:hint="eastAsia"/>
          <w:b/>
          <w:bCs/>
          <w:sz w:val="24"/>
        </w:rPr>
        <w:t>4．灯具一般要求</w:t>
      </w:r>
      <w:bookmarkEnd w:id="22"/>
      <w:bookmarkEnd w:id="23"/>
      <w:bookmarkEnd w:id="24"/>
      <w:bookmarkEnd w:id="25"/>
      <w:bookmarkEnd w:id="26"/>
      <w:bookmarkEnd w:id="27"/>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（1）灯具散热设计要先进合理，灯具适应温度：-40℃～+50℃。灯具工作湿度环境：≤95%RH。</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（2）灯具引出线为BVVB3×2.5mm2，长度不小于灯杆高度，芯线颜色必须符合国标要求，且有明显区别。接头必须具有防水措施、连接方便易操作。</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（3）有针对感应雷击及静电的专用防护元件，器件性能符合IEC61000-4（Level 4）的检测标准。</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（4）灯具的浪涌保护器应独立设置，电压保护水平Up输出值应小于控制装置的抗浪涌电压，且不应大于2KV，接线应具有防误接措施。共模抗浪涌电压不应低于10KV，差模抗浪涌电压不应低于5KV。</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（5）LED灯具的寿命应不小于30000h。 LED灯具在正常工作6000h的光通维持率不应小于97%。正常工作12000h的光通量维持率不应小于90%。同时灯具在正常工作12000h内年损坏率不应高于1%，12000h~25000h内年损坏率不应高于3%。</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（6）电器绝缘等级：Class I。</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bookmarkStart w:id="28" w:name="_Toc15203"/>
      <w:bookmarkStart w:id="29" w:name="_Toc7064"/>
      <w:bookmarkStart w:id="30" w:name="_Toc14136"/>
      <w:bookmarkStart w:id="31" w:name="_Toc25052"/>
      <w:bookmarkStart w:id="32" w:name="_Toc27516"/>
      <w:bookmarkStart w:id="33" w:name="_Toc17624"/>
      <w:r w:rsidRPr="00964AC2">
        <w:rPr>
          <w:rFonts w:asciiTheme="minorEastAsia" w:eastAsiaTheme="minorEastAsia" w:hAnsiTheme="minorEastAsia" w:cs="仿宋" w:hint="eastAsia"/>
          <w:b/>
          <w:bCs/>
          <w:sz w:val="24"/>
        </w:rPr>
        <w:t>5．材料要求</w:t>
      </w:r>
      <w:bookmarkEnd w:id="28"/>
      <w:bookmarkEnd w:id="29"/>
      <w:bookmarkEnd w:id="30"/>
      <w:bookmarkEnd w:id="31"/>
      <w:bookmarkEnd w:id="32"/>
      <w:bookmarkEnd w:id="33"/>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（1）灯具所采用的电线(缆)、LED和其他电子部件均应符合相应的国家标准或行业标准的规定要求。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（2）灯具的插销、铰链、螺钉和其他外部构件应用304不锈钢制成，其安</w:t>
      </w:r>
      <w:r w:rsidRPr="00964AC2">
        <w:rPr>
          <w:rFonts w:asciiTheme="minorEastAsia" w:eastAsiaTheme="minorEastAsia" w:hAnsiTheme="minorEastAsia" w:cs="仿宋" w:hint="eastAsia"/>
          <w:sz w:val="24"/>
        </w:rPr>
        <w:lastRenderedPageBreak/>
        <w:t>装构件应不受混凝土的化学反应腐蚀。</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（3）灯具密封件应耐温、耐老化和耐道路上可能出现的腐蚀性气体，并应方便更换。</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bookmarkStart w:id="34" w:name="_Toc23148"/>
      <w:bookmarkStart w:id="35" w:name="_Toc22548"/>
      <w:bookmarkStart w:id="36" w:name="_Toc21146"/>
      <w:bookmarkStart w:id="37" w:name="_Toc3035"/>
      <w:r w:rsidRPr="00964AC2">
        <w:rPr>
          <w:rFonts w:asciiTheme="minorEastAsia" w:eastAsiaTheme="minorEastAsia" w:hAnsiTheme="minorEastAsia" w:cs="仿宋" w:hint="eastAsia"/>
          <w:b/>
          <w:bCs/>
          <w:sz w:val="24"/>
        </w:rPr>
        <w:t>6．结构要求</w:t>
      </w:r>
      <w:bookmarkEnd w:id="34"/>
      <w:bookmarkEnd w:id="35"/>
      <w:bookmarkEnd w:id="36"/>
      <w:bookmarkEnd w:id="37"/>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（1）灯具应安装方便，安装角度应能灵活调节。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（2）灯具应有特设的导线出(入)口密封装置，该装置为304不锈钢材料或铜材质。</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（3）灯具内应有电源接线端子，外部接线和内部接线穿过硬质材料时应有保护措施。</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bookmarkStart w:id="38" w:name="_Toc2219"/>
      <w:bookmarkStart w:id="39" w:name="_Toc24577"/>
      <w:bookmarkStart w:id="40" w:name="_Toc24603"/>
      <w:bookmarkStart w:id="41" w:name="_Toc27482"/>
      <w:bookmarkStart w:id="42" w:name="_Toc17082"/>
      <w:bookmarkStart w:id="43" w:name="_Toc1906"/>
      <w:r w:rsidRPr="00964AC2">
        <w:rPr>
          <w:rFonts w:asciiTheme="minorEastAsia" w:eastAsiaTheme="minorEastAsia" w:hAnsiTheme="minorEastAsia" w:cs="仿宋" w:hint="eastAsia"/>
          <w:b/>
          <w:bCs/>
          <w:sz w:val="24"/>
        </w:rPr>
        <w:t>7．灯具驱动电源的要求</w:t>
      </w:r>
      <w:bookmarkEnd w:id="38"/>
      <w:bookmarkEnd w:id="39"/>
      <w:bookmarkEnd w:id="40"/>
      <w:bookmarkEnd w:id="41"/>
      <w:bookmarkEnd w:id="42"/>
      <w:bookmarkEnd w:id="43"/>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可接220V/50HZ交流电压，经驱动电源转换，输出直流电压与LED负载相匹配，并为LED提供恒定直流电流驱动。提供完善的保护，如输入电压不足、过电压保护、输出开路与短路保护等。驱动电源在额定电压±20%范围内应正常工作。驱动电源推荐采用MEAN WELL、茂硕、英飞特、飞利浦等品牌，交货前须附原厂供货证明。</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（2）驱动电源可实现0-10V无极调光。</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（3）驱动电源需确保可接受采购方单灯控制器控制。</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（4）驱动电源防护等级不低于IP65。</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bookmarkStart w:id="44" w:name="_Toc9364"/>
      <w:bookmarkStart w:id="45" w:name="_Toc6094"/>
      <w:r w:rsidRPr="00964AC2">
        <w:rPr>
          <w:rFonts w:asciiTheme="minorEastAsia" w:eastAsiaTheme="minorEastAsia" w:hAnsiTheme="minorEastAsia" w:cs="仿宋" w:hint="eastAsia"/>
          <w:b/>
          <w:bCs/>
          <w:sz w:val="24"/>
        </w:rPr>
        <w:t>8．电磁兼容等要求</w:t>
      </w:r>
      <w:bookmarkEnd w:id="44"/>
      <w:bookmarkEnd w:id="45"/>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（1）灯具的无线电骚扰特性应符合GB/T 17743的要求。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（2）灯具电磁兼容抗扰度应符合GB/T 18595 的要求。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（3）灯具的输入电流谐波应符合GB l7625.1的要求。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（4）LED电子控制装置应采用高压输出的LED电子控制装置，输出电流不超过1.5A。并应符合GB 19510.14的规定。</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（5）LED灯具的蓝光控制应符合GB 7000.1的规定。</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bookmarkStart w:id="46" w:name="_Toc2186"/>
      <w:bookmarkStart w:id="47" w:name="_Toc10479"/>
      <w:bookmarkStart w:id="48" w:name="_Toc21333"/>
      <w:bookmarkStart w:id="49" w:name="_Toc8155"/>
      <w:bookmarkStart w:id="50" w:name="_Toc15302"/>
      <w:bookmarkStart w:id="51" w:name="_Toc23592"/>
      <w:r w:rsidRPr="00964AC2">
        <w:rPr>
          <w:rFonts w:asciiTheme="minorEastAsia" w:eastAsiaTheme="minorEastAsia" w:hAnsiTheme="minorEastAsia" w:cs="仿宋" w:hint="eastAsia"/>
          <w:b/>
          <w:bCs/>
          <w:sz w:val="24"/>
        </w:rPr>
        <w:t>9．耐腐蚀性</w:t>
      </w:r>
      <w:bookmarkEnd w:id="46"/>
      <w:bookmarkEnd w:id="47"/>
      <w:bookmarkEnd w:id="48"/>
      <w:bookmarkEnd w:id="49"/>
      <w:bookmarkEnd w:id="50"/>
      <w:bookmarkEnd w:id="51"/>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或PC材料部分保证5年不发黄（如有）。</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bookmarkStart w:id="52" w:name="_Toc21272"/>
      <w:r w:rsidRPr="00964AC2">
        <w:rPr>
          <w:rFonts w:asciiTheme="minorEastAsia" w:eastAsiaTheme="minorEastAsia" w:hAnsiTheme="minorEastAsia" w:cs="仿宋" w:hint="eastAsia"/>
          <w:b/>
          <w:bCs/>
          <w:sz w:val="24"/>
        </w:rPr>
        <w:lastRenderedPageBreak/>
        <w:t>10．庭院灯灯具详细技术参数要求</w:t>
      </w:r>
      <w:bookmarkEnd w:id="52"/>
    </w:p>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庭院灯灯具技术参数表</w:t>
      </w: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4066"/>
      </w:tblGrid>
      <w:tr w:rsidR="001A4EB1" w:rsidRPr="00964AC2">
        <w:trPr>
          <w:trHeight w:val="542"/>
        </w:trPr>
        <w:tc>
          <w:tcPr>
            <w:tcW w:w="5000" w:type="pct"/>
            <w:gridSpan w:val="2"/>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金箍棒型庭院灯</w:t>
            </w:r>
          </w:p>
        </w:tc>
      </w:tr>
      <w:tr w:rsidR="001A4EB1" w:rsidRPr="00964AC2">
        <w:trPr>
          <w:cantSplit/>
          <w:trHeight w:val="425"/>
        </w:trPr>
        <w:tc>
          <w:tcPr>
            <w:tcW w:w="5000" w:type="pct"/>
            <w:gridSpan w:val="2"/>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表面均匀发光，其余详见上文要求。</w:t>
            </w:r>
          </w:p>
        </w:tc>
      </w:tr>
      <w:tr w:rsidR="001A4EB1" w:rsidRPr="00964AC2">
        <w:trPr>
          <w:cantSplit/>
          <w:trHeight w:val="370"/>
        </w:trPr>
        <w:tc>
          <w:tcPr>
            <w:tcW w:w="5000" w:type="pct"/>
            <w:gridSpan w:val="2"/>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透光罩：抗紫外线聚碳酸酯(PC)透光罩（透明）(可根据甲方要求调整)</w:t>
            </w:r>
          </w:p>
        </w:tc>
      </w:tr>
      <w:tr w:rsidR="001A4EB1" w:rsidRPr="00964AC2">
        <w:trPr>
          <w:cantSplit/>
          <w:trHeight w:val="370"/>
        </w:trPr>
        <w:tc>
          <w:tcPr>
            <w:tcW w:w="2479" w:type="pct"/>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LED颗粒：非集成式</w:t>
            </w:r>
          </w:p>
        </w:tc>
        <w:tc>
          <w:tcPr>
            <w:tcW w:w="2520" w:type="pct"/>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 xml:space="preserve">整灯系统总功率：≤44W </w:t>
            </w:r>
          </w:p>
        </w:tc>
      </w:tr>
      <w:tr w:rsidR="001A4EB1" w:rsidRPr="00964AC2">
        <w:trPr>
          <w:cantSplit/>
          <w:trHeight w:val="370"/>
        </w:trPr>
        <w:tc>
          <w:tcPr>
            <w:tcW w:w="5000" w:type="pct"/>
            <w:gridSpan w:val="2"/>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整灯光效:≥38lm/w</w:t>
            </w:r>
          </w:p>
        </w:tc>
      </w:tr>
      <w:tr w:rsidR="001A4EB1" w:rsidRPr="00964AC2">
        <w:trPr>
          <w:cantSplit/>
          <w:trHeight w:val="370"/>
        </w:trPr>
        <w:tc>
          <w:tcPr>
            <w:tcW w:w="2479" w:type="pct"/>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显色指数:(CRI)＞70</w:t>
            </w:r>
          </w:p>
        </w:tc>
        <w:tc>
          <w:tcPr>
            <w:tcW w:w="2520" w:type="pct"/>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灯具色容差:≤5SDCM</w:t>
            </w:r>
          </w:p>
        </w:tc>
      </w:tr>
      <w:tr w:rsidR="001A4EB1" w:rsidRPr="00964AC2">
        <w:trPr>
          <w:cantSplit/>
          <w:trHeight w:val="370"/>
        </w:trPr>
        <w:tc>
          <w:tcPr>
            <w:tcW w:w="2479" w:type="pct"/>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单灯功率因数:≥0.90</w:t>
            </w:r>
          </w:p>
        </w:tc>
        <w:tc>
          <w:tcPr>
            <w:tcW w:w="2520" w:type="pct"/>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整灯防护等级：≥IP65</w:t>
            </w:r>
          </w:p>
        </w:tc>
      </w:tr>
      <w:tr w:rsidR="001A4EB1" w:rsidRPr="00964AC2">
        <w:trPr>
          <w:cantSplit/>
        </w:trPr>
        <w:tc>
          <w:tcPr>
            <w:tcW w:w="2479" w:type="pct"/>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色温： 3000K±100K</w:t>
            </w:r>
          </w:p>
        </w:tc>
        <w:tc>
          <w:tcPr>
            <w:tcW w:w="2520" w:type="pct"/>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输入电压：176-264V/50-60Hz</w:t>
            </w:r>
          </w:p>
        </w:tc>
      </w:tr>
      <w:tr w:rsidR="001A4EB1" w:rsidRPr="00964AC2">
        <w:trPr>
          <w:cantSplit/>
          <w:trHeight w:val="779"/>
        </w:trPr>
        <w:tc>
          <w:tcPr>
            <w:tcW w:w="5000" w:type="pct"/>
            <w:gridSpan w:val="2"/>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灯具外观及尺寸:如图（灯头直径≤200mm，高度≤550mm）</w:t>
            </w:r>
          </w:p>
        </w:tc>
      </w:tr>
      <w:tr w:rsidR="001A4EB1" w:rsidRPr="00964AC2">
        <w:trPr>
          <w:cantSplit/>
          <w:trHeight w:val="4058"/>
        </w:trPr>
        <w:tc>
          <w:tcPr>
            <w:tcW w:w="5000" w:type="pct"/>
            <w:gridSpan w:val="2"/>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noProof/>
                <w:sz w:val="24"/>
              </w:rPr>
              <w:drawing>
                <wp:anchor distT="0" distB="0" distL="114300" distR="114300" simplePos="0" relativeHeight="251665408" behindDoc="0" locked="0" layoutInCell="1" allowOverlap="1">
                  <wp:simplePos x="0" y="0"/>
                  <wp:positionH relativeFrom="column">
                    <wp:posOffset>906145</wp:posOffset>
                  </wp:positionH>
                  <wp:positionV relativeFrom="paragraph">
                    <wp:posOffset>320675</wp:posOffset>
                  </wp:positionV>
                  <wp:extent cx="2980055" cy="1895475"/>
                  <wp:effectExtent l="0" t="0" r="4445" b="9525"/>
                  <wp:wrapNone/>
                  <wp:docPr id="9" name="图片 9"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1"/>
                          <pic:cNvPicPr>
                            <a:picLocks noChangeAspect="1"/>
                          </pic:cNvPicPr>
                        </pic:nvPicPr>
                        <pic:blipFill>
                          <a:blip r:embed="rId12"/>
                          <a:stretch>
                            <a:fillRect/>
                          </a:stretch>
                        </pic:blipFill>
                        <pic:spPr>
                          <a:xfrm>
                            <a:off x="0" y="0"/>
                            <a:ext cx="2980055" cy="1895475"/>
                          </a:xfrm>
                          <a:prstGeom prst="rect">
                            <a:avLst/>
                          </a:prstGeom>
                        </pic:spPr>
                      </pic:pic>
                    </a:graphicData>
                  </a:graphic>
                </wp:anchor>
              </w:drawing>
            </w:r>
          </w:p>
        </w:tc>
      </w:tr>
      <w:tr w:rsidR="001A4EB1" w:rsidRPr="00964AC2">
        <w:trPr>
          <w:cantSplit/>
          <w:trHeight w:val="993"/>
        </w:trPr>
        <w:tc>
          <w:tcPr>
            <w:tcW w:w="5000" w:type="pct"/>
            <w:gridSpan w:val="2"/>
            <w:vAlign w:val="center"/>
          </w:tcPr>
          <w:p w:rsidR="001A4EB1" w:rsidRPr="00964AC2" w:rsidRDefault="00964AC2">
            <w:pPr>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说明：如尺寸图示，光源上下端盖:材质为铝材，型号6063-T5，壁厚4.5mm，附生产厂家“产品质量证明书”。光源装饰罩:采用PC材料（需提供检验报告），上下对称布置。水晶柱:采用亚克力材料，安装后增加支撑强度。过线铝管：采用铝型材等径圆管。灯具面罩：采用PC透明材料（需提供检验报告），遵循上压下原则，互相搭接。灯头直径≤200mm，高度≤550mm；水晶柱直径≤52mm，高度≤355mm。</w:t>
            </w:r>
          </w:p>
        </w:tc>
      </w:tr>
      <w:tr w:rsidR="001A4EB1" w:rsidRPr="00964AC2">
        <w:trPr>
          <w:cantSplit/>
        </w:trPr>
        <w:tc>
          <w:tcPr>
            <w:tcW w:w="5000" w:type="pct"/>
            <w:gridSpan w:val="2"/>
            <w:vAlign w:val="center"/>
          </w:tcPr>
          <w:p w:rsidR="001A4EB1" w:rsidRPr="00964AC2" w:rsidRDefault="00964AC2">
            <w:pPr>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lastRenderedPageBreak/>
              <w:t>I、模拟安装条件：</w:t>
            </w:r>
          </w:p>
          <w:tbl>
            <w:tblPr>
              <w:tblW w:w="6751" w:type="dxa"/>
              <w:tblLayout w:type="fixed"/>
              <w:tblLook w:val="04A0" w:firstRow="1" w:lastRow="0" w:firstColumn="1" w:lastColumn="0" w:noHBand="0" w:noVBand="1"/>
            </w:tblPr>
            <w:tblGrid>
              <w:gridCol w:w="885"/>
              <w:gridCol w:w="3407"/>
              <w:gridCol w:w="2459"/>
            </w:tblGrid>
            <w:tr w:rsidR="001A4EB1" w:rsidRPr="00964AC2">
              <w:trPr>
                <w:trHeight w:val="442"/>
              </w:trPr>
              <w:tc>
                <w:tcPr>
                  <w:tcW w:w="65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p w:rsidR="001A4EB1" w:rsidRPr="00964AC2" w:rsidRDefault="001A4EB1">
                  <w:pPr>
                    <w:widowControl/>
                    <w:spacing w:line="360" w:lineRule="auto"/>
                    <w:jc w:val="center"/>
                    <w:rPr>
                      <w:rFonts w:asciiTheme="minorEastAsia" w:eastAsiaTheme="minorEastAsia" w:hAnsiTheme="minorEastAsia" w:cs="仿宋"/>
                      <w:kern w:val="0"/>
                      <w:sz w:val="24"/>
                    </w:rPr>
                  </w:pPr>
                </w:p>
                <w:p w:rsidR="001A4EB1" w:rsidRPr="00964AC2" w:rsidRDefault="00964AC2">
                  <w:pPr>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kern w:val="0"/>
                      <w:sz w:val="24"/>
                    </w:rPr>
                    <w:t>灯具系统安装条件</w:t>
                  </w:r>
                </w:p>
                <w:p w:rsidR="001A4EB1" w:rsidRPr="00964AC2" w:rsidRDefault="001A4EB1">
                  <w:pPr>
                    <w:widowControl/>
                    <w:spacing w:line="360" w:lineRule="auto"/>
                    <w:jc w:val="left"/>
                    <w:rPr>
                      <w:rFonts w:asciiTheme="minorEastAsia" w:eastAsiaTheme="minorEastAsia" w:hAnsiTheme="minorEastAsia" w:cs="仿宋"/>
                      <w:kern w:val="0"/>
                      <w:sz w:val="24"/>
                    </w:rPr>
                  </w:pPr>
                </w:p>
                <w:p w:rsidR="001A4EB1" w:rsidRPr="00964AC2" w:rsidRDefault="001A4EB1">
                  <w:pPr>
                    <w:widowControl/>
                    <w:spacing w:line="360" w:lineRule="auto"/>
                    <w:jc w:val="left"/>
                    <w:rPr>
                      <w:rFonts w:asciiTheme="minorEastAsia" w:eastAsiaTheme="minorEastAsia" w:hAnsiTheme="minorEastAsia" w:cs="仿宋"/>
                      <w:kern w:val="0"/>
                      <w:sz w:val="24"/>
                    </w:rPr>
                  </w:pPr>
                </w:p>
                <w:p w:rsidR="001A4EB1" w:rsidRPr="00964AC2" w:rsidRDefault="001A4EB1">
                  <w:pPr>
                    <w:widowControl/>
                    <w:spacing w:line="360" w:lineRule="auto"/>
                    <w:jc w:val="left"/>
                    <w:rPr>
                      <w:rFonts w:asciiTheme="minorEastAsia" w:eastAsiaTheme="minorEastAsia" w:hAnsiTheme="minorEastAsia" w:cs="仿宋"/>
                      <w:kern w:val="0"/>
                      <w:sz w:val="24"/>
                    </w:rPr>
                  </w:pPr>
                </w:p>
                <w:p w:rsidR="001A4EB1" w:rsidRPr="00964AC2" w:rsidRDefault="001A4EB1">
                  <w:pPr>
                    <w:widowControl/>
                    <w:spacing w:line="360" w:lineRule="auto"/>
                    <w:jc w:val="left"/>
                    <w:rPr>
                      <w:rFonts w:asciiTheme="minorEastAsia" w:eastAsiaTheme="minorEastAsia" w:hAnsiTheme="minorEastAsia" w:cs="仿宋"/>
                      <w:kern w:val="0"/>
                      <w:sz w:val="24"/>
                    </w:rPr>
                  </w:pPr>
                </w:p>
                <w:p w:rsidR="001A4EB1" w:rsidRPr="00964AC2" w:rsidRDefault="001A4EB1">
                  <w:pPr>
                    <w:spacing w:line="360" w:lineRule="auto"/>
                    <w:jc w:val="left"/>
                    <w:rPr>
                      <w:rFonts w:asciiTheme="minorEastAsia" w:eastAsiaTheme="minorEastAsia" w:hAnsiTheme="minorEastAsia" w:cs="仿宋"/>
                      <w:sz w:val="24"/>
                    </w:rPr>
                  </w:pPr>
                </w:p>
                <w:p w:rsidR="001A4EB1" w:rsidRPr="00964AC2" w:rsidRDefault="001A4EB1">
                  <w:pPr>
                    <w:spacing w:line="360" w:lineRule="auto"/>
                    <w:jc w:val="left"/>
                    <w:rPr>
                      <w:rFonts w:asciiTheme="minorEastAsia" w:eastAsiaTheme="minorEastAsia" w:hAnsiTheme="minorEastAsia" w:cs="仿宋"/>
                      <w:sz w:val="24"/>
                    </w:rPr>
                  </w:pPr>
                </w:p>
                <w:p w:rsidR="001A4EB1" w:rsidRPr="00964AC2" w:rsidRDefault="001A4EB1">
                  <w:pPr>
                    <w:spacing w:line="360" w:lineRule="auto"/>
                    <w:jc w:val="left"/>
                    <w:rPr>
                      <w:rFonts w:asciiTheme="minorEastAsia" w:eastAsiaTheme="minorEastAsia" w:hAnsiTheme="minorEastAsia" w:cs="仿宋"/>
                      <w:sz w:val="24"/>
                    </w:rPr>
                  </w:pPr>
                </w:p>
                <w:p w:rsidR="001A4EB1" w:rsidRPr="00964AC2" w:rsidRDefault="001A4EB1">
                  <w:pPr>
                    <w:spacing w:line="360" w:lineRule="auto"/>
                    <w:jc w:val="left"/>
                    <w:rPr>
                      <w:rFonts w:asciiTheme="minorEastAsia" w:eastAsiaTheme="minorEastAsia" w:hAnsiTheme="minorEastAsia" w:cs="仿宋"/>
                      <w:sz w:val="24"/>
                    </w:rPr>
                  </w:pPr>
                </w:p>
                <w:p w:rsidR="001A4EB1" w:rsidRPr="00964AC2" w:rsidRDefault="001A4EB1">
                  <w:pPr>
                    <w:spacing w:line="360" w:lineRule="auto"/>
                    <w:jc w:val="left"/>
                    <w:rPr>
                      <w:rFonts w:asciiTheme="minorEastAsia" w:eastAsiaTheme="minorEastAsia" w:hAnsiTheme="minorEastAsia" w:cs="仿宋"/>
                      <w:sz w:val="24"/>
                    </w:rPr>
                  </w:pPr>
                </w:p>
                <w:p w:rsidR="001A4EB1" w:rsidRPr="00964AC2" w:rsidRDefault="001A4EB1">
                  <w:pPr>
                    <w:spacing w:line="360" w:lineRule="auto"/>
                    <w:jc w:val="left"/>
                    <w:rPr>
                      <w:rFonts w:asciiTheme="minorEastAsia" w:eastAsiaTheme="minorEastAsia" w:hAnsiTheme="minorEastAsia" w:cs="仿宋"/>
                      <w:sz w:val="24"/>
                    </w:rPr>
                  </w:pPr>
                </w:p>
                <w:p w:rsidR="001A4EB1" w:rsidRPr="00964AC2" w:rsidRDefault="001A4EB1">
                  <w:pPr>
                    <w:spacing w:line="360" w:lineRule="auto"/>
                    <w:jc w:val="left"/>
                    <w:rPr>
                      <w:rFonts w:asciiTheme="minorEastAsia" w:eastAsiaTheme="minorEastAsia" w:hAnsiTheme="minorEastAsia" w:cs="仿宋"/>
                      <w:sz w:val="24"/>
                    </w:rPr>
                  </w:pPr>
                </w:p>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道路类别：</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园路</w:t>
                  </w:r>
                </w:p>
              </w:tc>
            </w:tr>
            <w:tr w:rsidR="001A4EB1" w:rsidRPr="00964AC2">
              <w:trPr>
                <w:trHeight w:val="412"/>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道路宽度 (m)：</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5</w:t>
                  </w:r>
                </w:p>
              </w:tc>
            </w:tr>
            <w:tr w:rsidR="001A4EB1" w:rsidRPr="00964AC2">
              <w:trPr>
                <w:trHeight w:val="412"/>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车道数</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w:t>
                  </w:r>
                </w:p>
              </w:tc>
            </w:tr>
            <w:tr w:rsidR="001A4EB1" w:rsidRPr="00964AC2">
              <w:trPr>
                <w:trHeight w:val="624"/>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道路表面材料</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沥青</w:t>
                  </w:r>
                </w:p>
              </w:tc>
            </w:tr>
            <w:tr w:rsidR="001A4EB1" w:rsidRPr="00964AC2">
              <w:trPr>
                <w:trHeight w:val="412"/>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灯具布置方式</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单侧</w:t>
                  </w:r>
                </w:p>
              </w:tc>
            </w:tr>
            <w:tr w:rsidR="001A4EB1" w:rsidRPr="00964AC2">
              <w:trPr>
                <w:trHeight w:val="412"/>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灯具安装高度h(m)</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3.5</w:t>
                  </w:r>
                </w:p>
              </w:tc>
            </w:tr>
            <w:tr w:rsidR="001A4EB1" w:rsidRPr="00964AC2">
              <w:trPr>
                <w:trHeight w:val="412"/>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灯杆的安装间距S(m)</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20</w:t>
                  </w:r>
                </w:p>
              </w:tc>
            </w:tr>
            <w:tr w:rsidR="001A4EB1" w:rsidRPr="00964AC2">
              <w:trPr>
                <w:trHeight w:val="412"/>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灯杆与路沿的距离(m)</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0.5</w:t>
                  </w:r>
                </w:p>
              </w:tc>
            </w:tr>
            <w:tr w:rsidR="001A4EB1" w:rsidRPr="00964AC2">
              <w:trPr>
                <w:trHeight w:val="412"/>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灯臂长度（m）</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0</w:t>
                  </w:r>
                </w:p>
              </w:tc>
            </w:tr>
            <w:tr w:rsidR="001A4EB1" w:rsidRPr="00964AC2">
              <w:trPr>
                <w:trHeight w:val="327"/>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灯具仰角（度）</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0</w:t>
                  </w:r>
                </w:p>
              </w:tc>
            </w:tr>
            <w:tr w:rsidR="001A4EB1" w:rsidRPr="00964AC2">
              <w:trPr>
                <w:trHeight w:hRule="exact" w:val="567"/>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灯具维护系数</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0.7</w:t>
                  </w:r>
                </w:p>
              </w:tc>
            </w:tr>
          </w:tbl>
          <w:p w:rsidR="001A4EB1" w:rsidRPr="00964AC2" w:rsidRDefault="00964AC2">
            <w:pPr>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Ⅱ、在上述道路模拟安装条件下照明需满足以下要求：</w:t>
            </w:r>
          </w:p>
          <w:p w:rsidR="001A4EB1" w:rsidRPr="00964AC2" w:rsidRDefault="00964AC2">
            <w:pPr>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（1）路面平均照度Eav（Lx）维持值不低于5Lx</w:t>
            </w:r>
          </w:p>
          <w:p w:rsidR="001A4EB1" w:rsidRPr="00964AC2" w:rsidRDefault="00964AC2">
            <w:pPr>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（2）路面最小照度Emin（Lx）维持值不低于1Lx</w:t>
            </w:r>
          </w:p>
          <w:p w:rsidR="001A4EB1" w:rsidRPr="00964AC2" w:rsidRDefault="00964AC2">
            <w:pPr>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Ⅲ、照明眩光限值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795"/>
              <w:gridCol w:w="1793"/>
              <w:gridCol w:w="1795"/>
              <w:gridCol w:w="1729"/>
            </w:tblGrid>
            <w:tr w:rsidR="001A4EB1" w:rsidRPr="00964AC2">
              <w:trPr>
                <w:trHeight w:val="345"/>
                <w:jc w:val="center"/>
              </w:trPr>
              <w:tc>
                <w:tcPr>
                  <w:tcW w:w="648" w:type="dxa"/>
                  <w:vMerge w:val="restart"/>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级别</w:t>
                  </w:r>
                </w:p>
              </w:tc>
              <w:tc>
                <w:tcPr>
                  <w:tcW w:w="7112" w:type="dxa"/>
                  <w:gridSpan w:val="4"/>
                  <w:vAlign w:val="center"/>
                </w:tcPr>
                <w:p w:rsidR="001A4EB1" w:rsidRPr="00964AC2" w:rsidRDefault="00964AC2">
                  <w:pPr>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最大光强Imax（cd/1000lm）</w:t>
                  </w:r>
                </w:p>
              </w:tc>
            </w:tr>
            <w:tr w:rsidR="001A4EB1" w:rsidRPr="00964AC2">
              <w:trPr>
                <w:trHeight w:val="530"/>
                <w:jc w:val="center"/>
              </w:trPr>
              <w:tc>
                <w:tcPr>
                  <w:tcW w:w="648" w:type="dxa"/>
                  <w:vMerge/>
                  <w:vAlign w:val="center"/>
                </w:tcPr>
                <w:p w:rsidR="001A4EB1" w:rsidRPr="00964AC2" w:rsidRDefault="001A4EB1">
                  <w:pPr>
                    <w:spacing w:line="360" w:lineRule="auto"/>
                    <w:ind w:firstLineChars="200" w:firstLine="480"/>
                    <w:jc w:val="left"/>
                    <w:rPr>
                      <w:rFonts w:asciiTheme="minorEastAsia" w:eastAsiaTheme="minorEastAsia" w:hAnsiTheme="minorEastAsia" w:cs="仿宋"/>
                      <w:sz w:val="24"/>
                    </w:rPr>
                  </w:pPr>
                </w:p>
              </w:tc>
              <w:tc>
                <w:tcPr>
                  <w:tcW w:w="1795" w:type="dxa"/>
                  <w:vAlign w:val="center"/>
                </w:tcPr>
                <w:p w:rsidR="001A4EB1" w:rsidRPr="00964AC2" w:rsidRDefault="00964AC2">
                  <w:pPr>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≥70°</w:t>
                  </w:r>
                </w:p>
              </w:tc>
              <w:tc>
                <w:tcPr>
                  <w:tcW w:w="1793" w:type="dxa"/>
                  <w:vAlign w:val="center"/>
                </w:tcPr>
                <w:p w:rsidR="001A4EB1" w:rsidRPr="00964AC2" w:rsidRDefault="00964AC2">
                  <w:pPr>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≥80°</w:t>
                  </w:r>
                </w:p>
              </w:tc>
              <w:tc>
                <w:tcPr>
                  <w:tcW w:w="1795" w:type="dxa"/>
                  <w:vAlign w:val="center"/>
                </w:tcPr>
                <w:p w:rsidR="001A4EB1" w:rsidRPr="00964AC2" w:rsidRDefault="00964AC2">
                  <w:pPr>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≥90°</w:t>
                  </w:r>
                </w:p>
              </w:tc>
              <w:tc>
                <w:tcPr>
                  <w:tcW w:w="1729" w:type="dxa"/>
                  <w:vAlign w:val="center"/>
                </w:tcPr>
                <w:p w:rsidR="001A4EB1" w:rsidRPr="00964AC2" w:rsidRDefault="00964AC2">
                  <w:pPr>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&gt;95°</w:t>
                  </w:r>
                </w:p>
              </w:tc>
            </w:tr>
            <w:tr w:rsidR="001A4EB1" w:rsidRPr="00964AC2">
              <w:trPr>
                <w:cantSplit/>
                <w:jc w:val="center"/>
              </w:trPr>
              <w:tc>
                <w:tcPr>
                  <w:tcW w:w="648" w:type="dxa"/>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w:t>
                  </w:r>
                </w:p>
              </w:tc>
              <w:tc>
                <w:tcPr>
                  <w:tcW w:w="1795" w:type="dxa"/>
                  <w:vAlign w:val="center"/>
                </w:tcPr>
                <w:p w:rsidR="001A4EB1" w:rsidRPr="00964AC2" w:rsidRDefault="00964AC2">
                  <w:pPr>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w:t>
                  </w:r>
                </w:p>
              </w:tc>
              <w:tc>
                <w:tcPr>
                  <w:tcW w:w="1793" w:type="dxa"/>
                  <w:vAlign w:val="center"/>
                </w:tcPr>
                <w:p w:rsidR="001A4EB1" w:rsidRPr="00964AC2" w:rsidRDefault="00964AC2">
                  <w:pPr>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100</w:t>
                  </w:r>
                </w:p>
              </w:tc>
              <w:tc>
                <w:tcPr>
                  <w:tcW w:w="1795" w:type="dxa"/>
                  <w:vAlign w:val="center"/>
                </w:tcPr>
                <w:p w:rsidR="001A4EB1" w:rsidRPr="00964AC2" w:rsidRDefault="00964AC2">
                  <w:pPr>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20</w:t>
                  </w:r>
                </w:p>
              </w:tc>
              <w:tc>
                <w:tcPr>
                  <w:tcW w:w="1729" w:type="dxa"/>
                  <w:vAlign w:val="center"/>
                </w:tcPr>
                <w:p w:rsidR="001A4EB1" w:rsidRPr="00964AC2" w:rsidRDefault="00964AC2">
                  <w:pPr>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w:t>
                  </w:r>
                </w:p>
              </w:tc>
            </w:tr>
            <w:tr w:rsidR="001A4EB1" w:rsidRPr="00964AC2">
              <w:trPr>
                <w:cantSplit/>
                <w:jc w:val="center"/>
              </w:trPr>
              <w:tc>
                <w:tcPr>
                  <w:tcW w:w="648" w:type="dxa"/>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备注</w:t>
                  </w:r>
                </w:p>
              </w:tc>
              <w:tc>
                <w:tcPr>
                  <w:tcW w:w="7112" w:type="dxa"/>
                  <w:gridSpan w:val="4"/>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表中给出的是灯具在模拟安装就位后与其向下垂直轴形成的指定角度上任何方向上的发光强度。</w:t>
                  </w:r>
                </w:p>
              </w:tc>
            </w:tr>
          </w:tbl>
          <w:p w:rsidR="001A4EB1" w:rsidRPr="00964AC2" w:rsidRDefault="00964AC2">
            <w:pPr>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灯具批量安装后，将对现场路面照度进行抽检，如测量数据未达标，中标单位需在一个月内整改完毕，并承担整改所需所有费用，采购方有权扣除全部履约保证金。</w:t>
            </w:r>
          </w:p>
        </w:tc>
      </w:tr>
      <w:tr w:rsidR="001A4EB1" w:rsidRPr="00964AC2">
        <w:trPr>
          <w:cantSplit/>
        </w:trPr>
        <w:tc>
          <w:tcPr>
            <w:tcW w:w="5000" w:type="pct"/>
            <w:gridSpan w:val="2"/>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材质和工艺：高压铸铝灯体。</w:t>
            </w:r>
          </w:p>
        </w:tc>
      </w:tr>
      <w:tr w:rsidR="001A4EB1" w:rsidRPr="00964AC2">
        <w:trPr>
          <w:cantSplit/>
        </w:trPr>
        <w:tc>
          <w:tcPr>
            <w:tcW w:w="5000" w:type="pct"/>
            <w:gridSpan w:val="2"/>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灯具颜色：松绿砂纹,可根据业主要求调整。</w:t>
            </w:r>
          </w:p>
        </w:tc>
      </w:tr>
      <w:tr w:rsidR="001A4EB1" w:rsidRPr="00964AC2">
        <w:trPr>
          <w:cantSplit/>
        </w:trPr>
        <w:tc>
          <w:tcPr>
            <w:tcW w:w="5000" w:type="pct"/>
            <w:gridSpan w:val="2"/>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附件：含所有安装所需附件。</w:t>
            </w:r>
          </w:p>
        </w:tc>
      </w:tr>
      <w:tr w:rsidR="001A4EB1" w:rsidRPr="00964AC2">
        <w:trPr>
          <w:cantSplit/>
        </w:trPr>
        <w:tc>
          <w:tcPr>
            <w:tcW w:w="5000" w:type="pct"/>
            <w:gridSpan w:val="2"/>
            <w:vAlign w:val="center"/>
          </w:tcPr>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安装方式：灯杆顶装。</w:t>
            </w:r>
          </w:p>
        </w:tc>
      </w:tr>
    </w:tbl>
    <w:p w:rsidR="001A4EB1" w:rsidRPr="00964AC2" w:rsidRDefault="001A4EB1">
      <w:pPr>
        <w:snapToGrid w:val="0"/>
        <w:spacing w:line="360" w:lineRule="auto"/>
        <w:ind w:firstLineChars="131" w:firstLine="314"/>
        <w:jc w:val="left"/>
        <w:rPr>
          <w:rFonts w:asciiTheme="minorEastAsia" w:eastAsiaTheme="minorEastAsia" w:hAnsiTheme="minorEastAsia" w:cs="楷体"/>
          <w:sz w:val="24"/>
        </w:rPr>
      </w:pPr>
    </w:p>
    <w:p w:rsidR="001A4EB1" w:rsidRPr="00964AC2" w:rsidRDefault="00964AC2">
      <w:pPr>
        <w:snapToGrid w:val="0"/>
        <w:spacing w:line="360" w:lineRule="auto"/>
        <w:ind w:firstLineChars="131" w:firstLine="316"/>
        <w:jc w:val="left"/>
        <w:rPr>
          <w:rFonts w:asciiTheme="minorEastAsia" w:eastAsiaTheme="minorEastAsia" w:hAnsiTheme="minorEastAsia" w:cs="楷体"/>
          <w:b/>
          <w:sz w:val="24"/>
        </w:rPr>
      </w:pPr>
      <w:r w:rsidRPr="00964AC2">
        <w:rPr>
          <w:rFonts w:asciiTheme="minorEastAsia" w:eastAsiaTheme="minorEastAsia" w:hAnsiTheme="minorEastAsia" w:cs="楷体" w:hint="eastAsia"/>
          <w:b/>
          <w:sz w:val="24"/>
        </w:rPr>
        <w:lastRenderedPageBreak/>
        <w:t>（二）灯杆部分的具体要求</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r w:rsidRPr="00964AC2">
        <w:rPr>
          <w:rFonts w:asciiTheme="minorEastAsia" w:eastAsiaTheme="minorEastAsia" w:hAnsiTheme="minorEastAsia" w:cs="仿宋" w:hint="eastAsia"/>
          <w:b/>
          <w:bCs/>
          <w:sz w:val="24"/>
        </w:rPr>
        <w:t>1．材质要求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灯杆尺寸按照所提供图纸制作。灯杆采用圆型铝杆，型号为6063-T5，壁厚4.5mm。供货时附生产厂家“产品质量证明书”。法兰盘材质为20毫米铝材，型号为6063-T5。供货时附生产厂家“产品质量证明书”。法兰盘安装孔中心距为300*300mm，见灯杆加工尺寸示意图，整灯直径≤200mm，高度≤4000mm。灯杆底部法兰采用内外焊接，不能有加强筋。灯杆（不含灯具重量）重量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3116"/>
        <w:gridCol w:w="2764"/>
      </w:tblGrid>
      <w:tr w:rsidR="001A4EB1" w:rsidRPr="00964AC2">
        <w:trPr>
          <w:trHeight w:val="799"/>
          <w:jc w:val="center"/>
        </w:trPr>
        <w:tc>
          <w:tcPr>
            <w:tcW w:w="1456" w:type="pct"/>
            <w:vAlign w:val="center"/>
          </w:tcPr>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名称型号规格</w:t>
            </w:r>
          </w:p>
        </w:tc>
        <w:tc>
          <w:tcPr>
            <w:tcW w:w="1878" w:type="pct"/>
            <w:vAlign w:val="center"/>
          </w:tcPr>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喷塑后灯具重量</w:t>
            </w:r>
          </w:p>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(公斤)</w:t>
            </w:r>
          </w:p>
        </w:tc>
        <w:tc>
          <w:tcPr>
            <w:tcW w:w="1666" w:type="pct"/>
            <w:vAlign w:val="center"/>
          </w:tcPr>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喷塑后灯杆重量</w:t>
            </w:r>
          </w:p>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(公斤)</w:t>
            </w:r>
          </w:p>
        </w:tc>
      </w:tr>
      <w:tr w:rsidR="001A4EB1" w:rsidRPr="00964AC2">
        <w:trPr>
          <w:trHeight w:val="412"/>
          <w:jc w:val="center"/>
        </w:trPr>
        <w:tc>
          <w:tcPr>
            <w:tcW w:w="1456" w:type="pct"/>
            <w:vAlign w:val="center"/>
          </w:tcPr>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庭院灯</w:t>
            </w:r>
          </w:p>
        </w:tc>
        <w:tc>
          <w:tcPr>
            <w:tcW w:w="1878" w:type="pct"/>
            <w:vAlign w:val="center"/>
          </w:tcPr>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3.5</w:t>
            </w:r>
          </w:p>
        </w:tc>
        <w:tc>
          <w:tcPr>
            <w:tcW w:w="1666" w:type="pct"/>
            <w:vAlign w:val="center"/>
          </w:tcPr>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34.5</w:t>
            </w:r>
          </w:p>
        </w:tc>
      </w:tr>
      <w:tr w:rsidR="001A4EB1" w:rsidRPr="00964AC2">
        <w:trPr>
          <w:trHeight w:val="437"/>
          <w:jc w:val="center"/>
        </w:trPr>
        <w:tc>
          <w:tcPr>
            <w:tcW w:w="5000" w:type="pct"/>
            <w:gridSpan w:val="3"/>
            <w:vAlign w:val="center"/>
          </w:tcPr>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备注：允许重量公差范围为±5%。</w:t>
            </w:r>
          </w:p>
        </w:tc>
      </w:tr>
    </w:tbl>
    <w:p w:rsidR="001A4EB1" w:rsidRPr="00964AC2" w:rsidRDefault="00964AC2">
      <w:pPr>
        <w:snapToGrid w:val="0"/>
        <w:spacing w:beforeLines="50" w:before="156" w:line="360" w:lineRule="auto"/>
        <w:ind w:firstLineChars="200" w:firstLine="482"/>
        <w:jc w:val="left"/>
        <w:rPr>
          <w:rFonts w:asciiTheme="minorEastAsia" w:eastAsiaTheme="minorEastAsia" w:hAnsiTheme="minorEastAsia" w:cs="仿宋"/>
          <w:b/>
          <w:bCs/>
          <w:sz w:val="24"/>
        </w:rPr>
      </w:pPr>
      <w:r w:rsidRPr="00964AC2">
        <w:rPr>
          <w:rFonts w:asciiTheme="minorEastAsia" w:eastAsiaTheme="minorEastAsia" w:hAnsiTheme="minorEastAsia" w:cs="仿宋" w:hint="eastAsia"/>
          <w:b/>
          <w:bCs/>
          <w:sz w:val="24"/>
        </w:rPr>
        <w:t>2．加工工艺要求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整个杆体及部件焊接要求不应低于图示要求，应无任何一处漏焊，焊缝平整，表面光滑，无任何焊接缺陷。焊接工艺符合国家标准。要求提供焊接探伤报告。</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r w:rsidRPr="00964AC2">
        <w:rPr>
          <w:rFonts w:asciiTheme="minorEastAsia" w:eastAsiaTheme="minorEastAsia" w:hAnsiTheme="minorEastAsia" w:cs="仿宋" w:hint="eastAsia"/>
          <w:b/>
          <w:bCs/>
          <w:sz w:val="24"/>
        </w:rPr>
        <w:t>3．喷塑要求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表面喷塑处理，不允许做磨砂喷塑，喷塑涂层外观表面光滑,平整,无露铁,桔皮,细小颗粒和缩孔等涂装缺陷。</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（1）喷塑表面涂层平均厚度应达到85μm 以上。</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（2）喷塑涂层的附着力应达到GB/T 9286 规定的0 级要求。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（3）喷塑涂层的硬度应按GB/T 6739规定，并达到2H要求。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（4）喷塑涂层的冲击强度不小于1kg/50cm，并符合GB/T 1732 的要求。</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bookmarkStart w:id="53" w:name="_Toc15113"/>
      <w:r w:rsidRPr="00964AC2">
        <w:rPr>
          <w:rFonts w:asciiTheme="minorEastAsia" w:eastAsiaTheme="minorEastAsia" w:hAnsiTheme="minorEastAsia" w:cs="仿宋" w:hint="eastAsia"/>
          <w:b/>
          <w:bCs/>
          <w:sz w:val="24"/>
        </w:rPr>
        <w:t>4．颜色要求</w:t>
      </w:r>
      <w:bookmarkEnd w:id="53"/>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松绿砂纹。可根据采购单位要求更换其他颜色。</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r w:rsidRPr="00964AC2">
        <w:rPr>
          <w:rFonts w:asciiTheme="minorEastAsia" w:eastAsiaTheme="minorEastAsia" w:hAnsiTheme="minorEastAsia" w:cs="仿宋" w:hint="eastAsia"/>
          <w:b/>
          <w:bCs/>
          <w:sz w:val="24"/>
        </w:rPr>
        <w:t>5．配置要求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检修门内配置304不锈钢螺丝（母）和304不锈钢垫片，灯杆套接、固定处配置304不锈钢材质螺丝（母），配置灯杆安装的镀锌螺母，具体尺寸和数量详见灯杆图纸要求。必须配置接地螺栓。灯杆和检修门在进行了镀锌工艺后，</w:t>
      </w:r>
      <w:r w:rsidRPr="00964AC2">
        <w:rPr>
          <w:rFonts w:asciiTheme="minorEastAsia" w:eastAsiaTheme="minorEastAsia" w:hAnsiTheme="minorEastAsia" w:cs="仿宋" w:hint="eastAsia"/>
          <w:sz w:val="24"/>
        </w:rPr>
        <w:lastRenderedPageBreak/>
        <w:t>严禁再进行焊接工艺；检修门采用304不锈钢中空三角防盗螺栓固定。</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r w:rsidRPr="00964AC2">
        <w:rPr>
          <w:rFonts w:asciiTheme="minorEastAsia" w:eastAsiaTheme="minorEastAsia" w:hAnsiTheme="minorEastAsia" w:cs="仿宋" w:hint="eastAsia"/>
          <w:b/>
          <w:bCs/>
          <w:sz w:val="24"/>
        </w:rPr>
        <w:t>6．运输包装标准</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r w:rsidRPr="00964AC2">
        <w:rPr>
          <w:rFonts w:asciiTheme="minorEastAsia" w:eastAsiaTheme="minorEastAsia" w:hAnsiTheme="minorEastAsia" w:cs="仿宋" w:hint="eastAsia"/>
          <w:b/>
          <w:bCs/>
          <w:sz w:val="24"/>
        </w:rPr>
        <w:t>7．灯杆防涂鸦抗粘贴水性涂料的一般要求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中标厂家在所有灯杆部位（整杆整体全部喷涂，除灯罩外）喷涂专业抗涂鸦防粘贴涂料（即聚硅氧烷产品等），同时预留灯杆号牌位置（具体要求以业主通知为准），具体涂料特性要求能：抗紫外线老化、有优异的保光性、低VOC、 优异的耐热性、持久的可清洗性（用水就可清除涂鸦）、防广告粘贴、持久的弹性、憎水憎油、呼吸透气、不易燃烧、适用于无机基材料表面。涂料特性为油性且环保特征，且不易沾灰。涂鸦防粘贴涂具体技术要求详见下文（第五部分灯杆防涂鸦抗粘贴水性涂料技术要求）。</w:t>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r w:rsidRPr="00964AC2">
        <w:rPr>
          <w:rFonts w:asciiTheme="minorEastAsia" w:eastAsiaTheme="minorEastAsia" w:hAnsiTheme="minorEastAsia" w:cs="仿宋" w:hint="eastAsia"/>
          <w:b/>
          <w:bCs/>
          <w:sz w:val="24"/>
        </w:rPr>
        <w:t>8．灯杆加工尺寸示意图</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noProof/>
          <w:sz w:val="24"/>
        </w:rPr>
        <w:lastRenderedPageBreak/>
        <w:drawing>
          <wp:anchor distT="0" distB="0" distL="114300" distR="114300" simplePos="0" relativeHeight="251666432" behindDoc="1" locked="0" layoutInCell="1" allowOverlap="1">
            <wp:simplePos x="0" y="0"/>
            <wp:positionH relativeFrom="column">
              <wp:posOffset>406400</wp:posOffset>
            </wp:positionH>
            <wp:positionV relativeFrom="paragraph">
              <wp:posOffset>173990</wp:posOffset>
            </wp:positionV>
            <wp:extent cx="3054350" cy="4404360"/>
            <wp:effectExtent l="0" t="0" r="6350" b="2540"/>
            <wp:wrapThrough wrapText="bothSides">
              <wp:wrapPolygon edited="0">
                <wp:start x="0" y="0"/>
                <wp:lineTo x="0" y="21550"/>
                <wp:lineTo x="21555" y="21550"/>
                <wp:lineTo x="21555" y="0"/>
                <wp:lineTo x="0" y="0"/>
              </wp:wrapPolygon>
            </wp:wrapThrough>
            <wp:docPr id="11" name="图片 11" descr="图片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22"/>
                    <pic:cNvPicPr>
                      <a:picLocks noChangeAspect="1"/>
                    </pic:cNvPicPr>
                  </pic:nvPicPr>
                  <pic:blipFill>
                    <a:blip r:embed="rId13"/>
                    <a:stretch>
                      <a:fillRect/>
                    </a:stretch>
                  </pic:blipFill>
                  <pic:spPr>
                    <a:xfrm>
                      <a:off x="0" y="0"/>
                      <a:ext cx="3054350" cy="4404360"/>
                    </a:xfrm>
                    <a:prstGeom prst="rect">
                      <a:avLst/>
                    </a:prstGeom>
                  </pic:spPr>
                </pic:pic>
              </a:graphicData>
            </a:graphic>
          </wp:anchor>
        </w:drawing>
      </w:r>
    </w:p>
    <w:p w:rsidR="001A4EB1" w:rsidRPr="00964AC2" w:rsidRDefault="001A4EB1">
      <w:pPr>
        <w:snapToGrid w:val="0"/>
        <w:spacing w:line="360" w:lineRule="auto"/>
        <w:ind w:firstLineChars="200" w:firstLine="480"/>
        <w:jc w:val="left"/>
        <w:rPr>
          <w:rFonts w:asciiTheme="minorEastAsia" w:eastAsiaTheme="minorEastAsia" w:hAnsiTheme="minorEastAsia" w:cs="仿宋"/>
          <w:sz w:val="24"/>
        </w:rPr>
      </w:pP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sectPr w:rsidR="001A4EB1" w:rsidRPr="00964AC2">
          <w:footerReference w:type="default" r:id="rId14"/>
          <w:pgSz w:w="11906" w:h="16838"/>
          <w:pgMar w:top="1440" w:right="1800" w:bottom="1440" w:left="1800" w:header="851" w:footer="992" w:gutter="0"/>
          <w:cols w:space="720"/>
          <w:docGrid w:type="lines" w:linePitch="312"/>
        </w:sectPr>
      </w:pPr>
      <w:r w:rsidRPr="00964AC2">
        <w:rPr>
          <w:rFonts w:asciiTheme="minorEastAsia" w:eastAsiaTheme="minorEastAsia" w:hAnsiTheme="minorEastAsia" w:cs="仿宋" w:hint="eastAsia"/>
          <w:noProof/>
          <w:sz w:val="24"/>
        </w:rPr>
        <w:drawing>
          <wp:anchor distT="0" distB="0" distL="114300" distR="114300" simplePos="0" relativeHeight="251660288" behindDoc="1" locked="0" layoutInCell="1" allowOverlap="1">
            <wp:simplePos x="0" y="0"/>
            <wp:positionH relativeFrom="column">
              <wp:posOffset>2927350</wp:posOffset>
            </wp:positionH>
            <wp:positionV relativeFrom="paragraph">
              <wp:posOffset>1897380</wp:posOffset>
            </wp:positionV>
            <wp:extent cx="2679065" cy="1543685"/>
            <wp:effectExtent l="0" t="0" r="635" b="5715"/>
            <wp:wrapNone/>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5"/>
                    <a:stretch>
                      <a:fillRect/>
                    </a:stretch>
                  </pic:blipFill>
                  <pic:spPr>
                    <a:xfrm>
                      <a:off x="0" y="0"/>
                      <a:ext cx="2679065" cy="1543685"/>
                    </a:xfrm>
                    <a:prstGeom prst="rect">
                      <a:avLst/>
                    </a:prstGeom>
                    <a:noFill/>
                    <a:ln>
                      <a:noFill/>
                    </a:ln>
                  </pic:spPr>
                </pic:pic>
              </a:graphicData>
            </a:graphic>
          </wp:anchor>
        </w:drawing>
      </w:r>
    </w:p>
    <w:p w:rsidR="001A4EB1" w:rsidRPr="00964AC2" w:rsidRDefault="00964AC2">
      <w:pPr>
        <w:snapToGrid w:val="0"/>
        <w:spacing w:line="360" w:lineRule="auto"/>
        <w:ind w:firstLineChars="200" w:firstLine="482"/>
        <w:jc w:val="left"/>
        <w:rPr>
          <w:rFonts w:asciiTheme="minorEastAsia" w:eastAsiaTheme="minorEastAsia" w:hAnsiTheme="minorEastAsia" w:cs="仿宋"/>
          <w:b/>
          <w:bCs/>
          <w:sz w:val="24"/>
        </w:rPr>
      </w:pPr>
      <w:r w:rsidRPr="00964AC2">
        <w:rPr>
          <w:rFonts w:asciiTheme="minorEastAsia" w:eastAsiaTheme="minorEastAsia" w:hAnsiTheme="minorEastAsia" w:cs="仿宋" w:hint="eastAsia"/>
          <w:b/>
          <w:bCs/>
          <w:sz w:val="24"/>
        </w:rPr>
        <w:lastRenderedPageBreak/>
        <w:t>9．庭院灯检修门、防盗盖板制作图</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noProof/>
          <w:sz w:val="24"/>
        </w:rPr>
        <w:drawing>
          <wp:anchor distT="0" distB="0" distL="114300" distR="114300" simplePos="0" relativeHeight="251661312" behindDoc="1" locked="0" layoutInCell="1" allowOverlap="1">
            <wp:simplePos x="0" y="0"/>
            <wp:positionH relativeFrom="column">
              <wp:posOffset>401320</wp:posOffset>
            </wp:positionH>
            <wp:positionV relativeFrom="paragraph">
              <wp:posOffset>149225</wp:posOffset>
            </wp:positionV>
            <wp:extent cx="5627370" cy="3683635"/>
            <wp:effectExtent l="0" t="0" r="11430" b="12065"/>
            <wp:wrapNone/>
            <wp:docPr id="12" name="图片 5" descr="庭院灯cad图-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庭院灯cad图-1-model2"/>
                    <pic:cNvPicPr>
                      <a:picLocks noChangeAspect="1"/>
                    </pic:cNvPicPr>
                  </pic:nvPicPr>
                  <pic:blipFill>
                    <a:blip r:embed="rId16"/>
                    <a:srcRect t="11378" b="7032"/>
                    <a:stretch>
                      <a:fillRect/>
                    </a:stretch>
                  </pic:blipFill>
                  <pic:spPr>
                    <a:xfrm>
                      <a:off x="0" y="0"/>
                      <a:ext cx="5627370" cy="3683635"/>
                    </a:xfrm>
                    <a:prstGeom prst="rect">
                      <a:avLst/>
                    </a:prstGeom>
                    <a:noFill/>
                    <a:ln>
                      <a:noFill/>
                    </a:ln>
                  </pic:spPr>
                </pic:pic>
              </a:graphicData>
            </a:graphic>
          </wp:anchor>
        </w:drawing>
      </w:r>
    </w:p>
    <w:p w:rsidR="001A4EB1" w:rsidRPr="00964AC2" w:rsidRDefault="001A4EB1">
      <w:pPr>
        <w:snapToGrid w:val="0"/>
        <w:spacing w:line="360" w:lineRule="auto"/>
        <w:ind w:firstLineChars="200" w:firstLine="480"/>
        <w:jc w:val="left"/>
        <w:rPr>
          <w:rFonts w:asciiTheme="minorEastAsia" w:eastAsiaTheme="minorEastAsia" w:hAnsiTheme="minorEastAsia" w:cs="仿宋"/>
          <w:sz w:val="24"/>
        </w:rPr>
      </w:pPr>
    </w:p>
    <w:p w:rsidR="001A4EB1" w:rsidRPr="00964AC2" w:rsidRDefault="001A4EB1">
      <w:pPr>
        <w:snapToGrid w:val="0"/>
        <w:spacing w:line="360" w:lineRule="auto"/>
        <w:ind w:firstLineChars="200" w:firstLine="480"/>
        <w:jc w:val="left"/>
        <w:rPr>
          <w:rFonts w:asciiTheme="minorEastAsia" w:eastAsiaTheme="minorEastAsia" w:hAnsiTheme="minorEastAsia" w:cs="仿宋"/>
          <w:sz w:val="24"/>
        </w:rPr>
      </w:pPr>
    </w:p>
    <w:p w:rsidR="001A4EB1" w:rsidRPr="00964AC2" w:rsidRDefault="001A4EB1">
      <w:pPr>
        <w:snapToGrid w:val="0"/>
        <w:spacing w:line="360" w:lineRule="auto"/>
        <w:ind w:firstLineChars="200" w:firstLine="480"/>
        <w:jc w:val="left"/>
        <w:rPr>
          <w:rFonts w:asciiTheme="minorEastAsia" w:eastAsiaTheme="minorEastAsia" w:hAnsiTheme="minorEastAsia" w:cs="仿宋"/>
          <w:sz w:val="24"/>
        </w:rPr>
      </w:pPr>
    </w:p>
    <w:p w:rsidR="001A4EB1" w:rsidRPr="00964AC2" w:rsidRDefault="001A4EB1">
      <w:pPr>
        <w:snapToGrid w:val="0"/>
        <w:spacing w:line="360" w:lineRule="auto"/>
        <w:ind w:firstLineChars="200" w:firstLine="480"/>
        <w:jc w:val="left"/>
        <w:rPr>
          <w:rFonts w:asciiTheme="minorEastAsia" w:eastAsiaTheme="minorEastAsia" w:hAnsiTheme="minorEastAsia" w:cs="仿宋"/>
          <w:sz w:val="24"/>
        </w:rPr>
      </w:pPr>
    </w:p>
    <w:p w:rsidR="001A4EB1" w:rsidRPr="00964AC2" w:rsidRDefault="001A4EB1">
      <w:pPr>
        <w:snapToGrid w:val="0"/>
        <w:spacing w:line="360" w:lineRule="auto"/>
        <w:ind w:firstLineChars="200" w:firstLine="480"/>
        <w:jc w:val="left"/>
        <w:rPr>
          <w:rFonts w:asciiTheme="minorEastAsia" w:eastAsiaTheme="minorEastAsia" w:hAnsiTheme="minorEastAsia" w:cs="仿宋"/>
          <w:sz w:val="24"/>
        </w:rPr>
      </w:pPr>
    </w:p>
    <w:p w:rsidR="001A4EB1" w:rsidRPr="00964AC2" w:rsidRDefault="001A4EB1">
      <w:pPr>
        <w:snapToGrid w:val="0"/>
        <w:spacing w:line="360" w:lineRule="auto"/>
        <w:ind w:firstLineChars="200" w:firstLine="480"/>
        <w:jc w:val="left"/>
        <w:rPr>
          <w:rFonts w:asciiTheme="minorEastAsia" w:eastAsiaTheme="minorEastAsia" w:hAnsiTheme="minorEastAsia" w:cs="仿宋"/>
          <w:sz w:val="24"/>
        </w:rPr>
      </w:pPr>
    </w:p>
    <w:p w:rsidR="001A4EB1" w:rsidRPr="00964AC2" w:rsidRDefault="001A4EB1">
      <w:pPr>
        <w:snapToGrid w:val="0"/>
        <w:spacing w:line="360" w:lineRule="auto"/>
        <w:ind w:firstLineChars="200" w:firstLine="480"/>
        <w:jc w:val="left"/>
        <w:rPr>
          <w:rFonts w:asciiTheme="minorEastAsia" w:eastAsiaTheme="minorEastAsia" w:hAnsiTheme="minorEastAsia" w:cs="仿宋"/>
          <w:sz w:val="24"/>
        </w:rPr>
      </w:pPr>
    </w:p>
    <w:p w:rsidR="001A4EB1" w:rsidRPr="00964AC2" w:rsidRDefault="001A4EB1">
      <w:pPr>
        <w:snapToGrid w:val="0"/>
        <w:spacing w:line="360" w:lineRule="auto"/>
        <w:ind w:firstLineChars="200" w:firstLine="480"/>
        <w:jc w:val="left"/>
        <w:rPr>
          <w:rFonts w:asciiTheme="minorEastAsia" w:eastAsiaTheme="minorEastAsia" w:hAnsiTheme="minorEastAsia" w:cs="仿宋"/>
          <w:sz w:val="24"/>
        </w:rPr>
      </w:pPr>
    </w:p>
    <w:p w:rsidR="001A4EB1" w:rsidRPr="00964AC2" w:rsidRDefault="001A4EB1">
      <w:pPr>
        <w:snapToGrid w:val="0"/>
        <w:spacing w:line="360" w:lineRule="auto"/>
        <w:ind w:firstLineChars="200" w:firstLine="480"/>
        <w:jc w:val="left"/>
        <w:rPr>
          <w:rFonts w:asciiTheme="minorEastAsia" w:eastAsiaTheme="minorEastAsia" w:hAnsiTheme="minorEastAsia" w:cs="仿宋"/>
          <w:sz w:val="24"/>
        </w:rPr>
      </w:pPr>
    </w:p>
    <w:p w:rsidR="001A4EB1" w:rsidRPr="00964AC2" w:rsidRDefault="001A4EB1">
      <w:pPr>
        <w:snapToGrid w:val="0"/>
        <w:spacing w:line="360" w:lineRule="auto"/>
        <w:ind w:firstLineChars="200" w:firstLine="480"/>
        <w:jc w:val="left"/>
        <w:rPr>
          <w:rFonts w:asciiTheme="minorEastAsia" w:eastAsiaTheme="minorEastAsia" w:hAnsiTheme="minorEastAsia" w:cs="仿宋"/>
          <w:sz w:val="24"/>
        </w:rPr>
      </w:pPr>
    </w:p>
    <w:p w:rsidR="001A4EB1" w:rsidRPr="00964AC2" w:rsidRDefault="001A4EB1">
      <w:pPr>
        <w:snapToGrid w:val="0"/>
        <w:spacing w:line="360" w:lineRule="auto"/>
        <w:ind w:firstLineChars="200" w:firstLine="480"/>
        <w:jc w:val="left"/>
        <w:rPr>
          <w:rFonts w:asciiTheme="minorEastAsia" w:eastAsiaTheme="minorEastAsia" w:hAnsiTheme="minorEastAsia" w:cs="仿宋"/>
          <w:sz w:val="24"/>
        </w:rPr>
      </w:pPr>
    </w:p>
    <w:p w:rsidR="001A4EB1" w:rsidRPr="00964AC2" w:rsidRDefault="001A4EB1">
      <w:pPr>
        <w:snapToGrid w:val="0"/>
        <w:spacing w:line="360" w:lineRule="auto"/>
        <w:ind w:firstLineChars="200" w:firstLine="480"/>
        <w:jc w:val="left"/>
        <w:rPr>
          <w:rFonts w:asciiTheme="minorEastAsia" w:eastAsiaTheme="minorEastAsia" w:hAnsiTheme="minorEastAsia" w:cs="仿宋"/>
          <w:sz w:val="24"/>
        </w:rPr>
      </w:pP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门板及铰链制作方式参照《城市照明图集》（苏Z02-2014）。</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防盗盖板根据招标单位要求进行配置。</w:t>
      </w:r>
    </w:p>
    <w:p w:rsidR="001A4EB1" w:rsidRPr="00964AC2" w:rsidRDefault="00964AC2">
      <w:pPr>
        <w:numPr>
          <w:ilvl w:val="0"/>
          <w:numId w:val="2"/>
        </w:numPr>
        <w:spacing w:line="360" w:lineRule="auto"/>
        <w:ind w:firstLineChars="200" w:firstLine="482"/>
        <w:rPr>
          <w:rFonts w:ascii="宋体" w:hAnsi="宋体" w:cs="仿宋_GB2312"/>
          <w:b/>
          <w:bCs/>
          <w:kern w:val="0"/>
          <w:sz w:val="24"/>
        </w:rPr>
      </w:pPr>
      <w:r w:rsidRPr="00964AC2">
        <w:rPr>
          <w:rFonts w:ascii="宋体" w:hAnsi="宋体" w:cs="仿宋_GB2312" w:hint="eastAsia"/>
          <w:b/>
          <w:bCs/>
          <w:kern w:val="0"/>
          <w:sz w:val="24"/>
        </w:rPr>
        <w:t>灯杆防涂鸦抗粘贴水性涂料技术要求</w:t>
      </w:r>
    </w:p>
    <w:p w:rsidR="001A4EB1" w:rsidRPr="00964AC2" w:rsidRDefault="00964AC2">
      <w:pPr>
        <w:pStyle w:val="Style2"/>
        <w:snapToGrid w:val="0"/>
        <w:spacing w:line="360" w:lineRule="auto"/>
        <w:ind w:firstLine="640"/>
        <w:jc w:val="left"/>
        <w:rPr>
          <w:rFonts w:asciiTheme="minorEastAsia" w:eastAsiaTheme="minorEastAsia" w:hAnsiTheme="minorEastAsia" w:cs="楷体"/>
          <w:b/>
          <w:sz w:val="24"/>
        </w:rPr>
      </w:pPr>
      <w:r w:rsidRPr="00964AC2">
        <w:rPr>
          <w:rFonts w:asciiTheme="minorEastAsia" w:eastAsiaTheme="minorEastAsia" w:hAnsiTheme="minorEastAsia" w:cs="楷体" w:hint="eastAsia"/>
          <w:b/>
          <w:sz w:val="24"/>
        </w:rPr>
        <w:t>（一）执行技术标准</w:t>
      </w:r>
    </w:p>
    <w:p w:rsidR="001A4EB1" w:rsidRPr="00964AC2" w:rsidRDefault="00964AC2">
      <w:pPr>
        <w:pStyle w:val="Style2"/>
        <w:snapToGrid w:val="0"/>
        <w:spacing w:line="360" w:lineRule="auto"/>
        <w:ind w:firstLine="56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下列文件对于本文件的应用是必不可少的。凡是注日期的版本适用于本文件。凡是不注日期的引用文件，其最新版本（包括所有的修改单）适用于本文件。同时包括其他未明示的相关的最新国家及江苏省现行的技术规范及相关要求文件等。</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1．GB/T1728漆膜、腻子膜干燥时间测定法。</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2．GB/T1766色漆和清漆  涂层老化的评级方法。</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3．GB/T1865色漆和清漆 人工气候老化利人工辐射暴露(滤过的氙弧辐射)。</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4．GB/T2792压敏胶带180°剥离强度试验方法。</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 xml:space="preserve">5．GB/T3186色漆、清漆和色漆与清漆用原材料 取样(IS015528：2000，IDT)。 </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 xml:space="preserve">6．GB/T6682 分析实验室用水规格和实验方法(IS03696：1987.MOD)。 </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lastRenderedPageBreak/>
        <w:t>7．GB/T6739涂膜硬度铅笔测定法。</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8．GB/T9271色漆和清漆  标准试板。</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9．GB/T9278 涂料试样状态调节和试验的温湿度(IS03270：1984.IDT)。</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10．GB/T9286色漆和清漆  漆膜的划格试验。</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11．GB/T9750涂料产品包装标志。</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12．GB/T13491涂料产品包装通则。</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13．HG/T 2458 涂料产品检验、运输和贮存通则。</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14．GB 24408 建筑用外墙涂料中有害物质限量。</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15．JG/T 304 建筑用防涂鸦抗粘贴涂料。</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16．BB/T0047气雾漆。</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17．JC/T412.1纤维水泥平板  第1部分：无石棉纤维水泥平板。</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18．QB/T2777 记号笔。</w:t>
      </w:r>
    </w:p>
    <w:p w:rsidR="001A4EB1" w:rsidRPr="00964AC2" w:rsidRDefault="00964AC2">
      <w:pPr>
        <w:pStyle w:val="Style3"/>
        <w:spacing w:line="360" w:lineRule="auto"/>
        <w:ind w:firstLine="480"/>
        <w:jc w:val="left"/>
        <w:rPr>
          <w:rFonts w:asciiTheme="minorEastAsia" w:eastAsiaTheme="minorEastAsia" w:hAnsiTheme="minorEastAsia" w:cs="仿宋"/>
        </w:rPr>
      </w:pPr>
      <w:r w:rsidRPr="00964AC2">
        <w:rPr>
          <w:rFonts w:asciiTheme="minorEastAsia" w:eastAsiaTheme="minorEastAsia" w:hAnsiTheme="minorEastAsia" w:cs="仿宋" w:hint="eastAsia"/>
        </w:rPr>
        <w:t>19．QB/T2860墨汁。</w:t>
      </w:r>
    </w:p>
    <w:p w:rsidR="001A4EB1" w:rsidRPr="00964AC2" w:rsidRDefault="00964AC2">
      <w:pPr>
        <w:pStyle w:val="Style3"/>
        <w:spacing w:line="360" w:lineRule="auto"/>
        <w:ind w:firstLine="482"/>
        <w:jc w:val="left"/>
        <w:rPr>
          <w:rFonts w:asciiTheme="minorEastAsia" w:eastAsiaTheme="minorEastAsia" w:hAnsiTheme="minorEastAsia" w:cs="楷体"/>
          <w:b/>
        </w:rPr>
      </w:pPr>
      <w:r w:rsidRPr="00964AC2">
        <w:rPr>
          <w:rFonts w:asciiTheme="minorEastAsia" w:eastAsiaTheme="minorEastAsia" w:hAnsiTheme="minorEastAsia" w:cs="楷体" w:hint="eastAsia"/>
          <w:b/>
        </w:rPr>
        <w:t xml:space="preserve">（二）性能要求  </w:t>
      </w:r>
    </w:p>
    <w:p w:rsidR="001A4EB1" w:rsidRPr="00964AC2" w:rsidRDefault="00964AC2">
      <w:pPr>
        <w:snapToGrid w:val="0"/>
        <w:spacing w:line="360" w:lineRule="auto"/>
        <w:ind w:firstLine="64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1．防涂鸦抗粘贴涂料需具有如下特性：</w:t>
      </w:r>
    </w:p>
    <w:p w:rsidR="001A4EB1" w:rsidRPr="00964AC2" w:rsidRDefault="00964AC2">
      <w:pPr>
        <w:snapToGrid w:val="0"/>
        <w:spacing w:line="360" w:lineRule="auto"/>
        <w:ind w:firstLine="64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 xml:space="preserve">（1）具有良好的抗黏贴性、防涂鸦性、户外耐久性、耐寒性、耐粘贴性、耐擦洗性、耐溶剂性、防水防漏电，可调配各种颜色等特点；涂料特性为油性且环保特征。 </w:t>
      </w:r>
    </w:p>
    <w:p w:rsidR="001A4EB1" w:rsidRPr="00964AC2" w:rsidRDefault="00964AC2">
      <w:pPr>
        <w:snapToGrid w:val="0"/>
        <w:spacing w:line="360" w:lineRule="auto"/>
        <w:ind w:firstLine="64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（2）苯、甲醛、重金属等有害物质的含量应符合GB24408《建筑用外墙涂料中有害物质限量》中规定的要求，具有户外用环保型、美化城市环境等特点。</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2．防涂鸦抗粘贴涂料应具有如下使用效果：</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 xml:space="preserve">（1）质感面、凹凸面、不干胶、防水类等粘贴物不粘。 </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（2）浆糊类粘贴物干透风吹雨淋自行脱落或可轻易揭去。</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（3）涂鸦印章和笔等不易涂写，手喷漆不渗透，油性笔，喷漆自动聚合成小液滴，不成字形或不形成图案用清水即可清理干净。</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3．防涂鸦抗粘贴涂料的具体性能要求，应符合《JG/T 304 建筑用防涂鸦抗粘贴涂料》中的要求，具体见表一。防涂鸦抗粘贴涂料的有害物质含量应符合《GB 24408 建筑用外墙涂料中有害物质限量》中表1的要求。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4．防涂鸦抗粘贴涂料要求质保至少2年。 防涂鸦抗粘贴涂料的颜色应与</w:t>
      </w:r>
      <w:r w:rsidRPr="00964AC2">
        <w:rPr>
          <w:rFonts w:asciiTheme="minorEastAsia" w:eastAsiaTheme="minorEastAsia" w:hAnsiTheme="minorEastAsia" w:cs="仿宋" w:hint="eastAsia"/>
          <w:sz w:val="24"/>
        </w:rPr>
        <w:lastRenderedPageBreak/>
        <w:t>路灯灯杆原颜色匹配，具体颜色待中标后以招标人通知为准。</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5．防涂鸦抗粘贴涂料具体检测要求如下表。</w:t>
      </w:r>
    </w:p>
    <w:tbl>
      <w:tblPr>
        <w:tblW w:w="5000" w:type="pct"/>
        <w:tblLook w:val="04A0" w:firstRow="1" w:lastRow="0" w:firstColumn="1" w:lastColumn="0" w:noHBand="0" w:noVBand="1"/>
      </w:tblPr>
      <w:tblGrid>
        <w:gridCol w:w="783"/>
        <w:gridCol w:w="1150"/>
        <w:gridCol w:w="91"/>
        <w:gridCol w:w="1550"/>
        <w:gridCol w:w="4722"/>
      </w:tblGrid>
      <w:tr w:rsidR="001A4EB1" w:rsidRPr="00964AC2">
        <w:trPr>
          <w:trHeight w:val="102"/>
          <w:tblHeader/>
        </w:trPr>
        <w:tc>
          <w:tcPr>
            <w:tcW w:w="472" w:type="pct"/>
            <w:tcBorders>
              <w:top w:val="single" w:sz="4" w:space="0" w:color="auto"/>
              <w:left w:val="single" w:sz="4" w:space="0" w:color="auto"/>
              <w:bottom w:val="single" w:sz="4" w:space="0" w:color="auto"/>
              <w:right w:val="single" w:sz="4" w:space="0" w:color="auto"/>
            </w:tcBorders>
            <w:shd w:val="clear" w:color="auto" w:fill="D7D7D7"/>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序号</w:t>
            </w:r>
          </w:p>
        </w:tc>
        <w:tc>
          <w:tcPr>
            <w:tcW w:w="1682" w:type="pct"/>
            <w:gridSpan w:val="3"/>
            <w:tcBorders>
              <w:top w:val="single" w:sz="4" w:space="0" w:color="auto"/>
              <w:left w:val="single" w:sz="4" w:space="0" w:color="auto"/>
              <w:bottom w:val="single" w:sz="4" w:space="0" w:color="auto"/>
              <w:right w:val="single" w:sz="4" w:space="0" w:color="auto"/>
            </w:tcBorders>
            <w:shd w:val="clear" w:color="auto" w:fill="D7D7D7"/>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检验项目</w:t>
            </w:r>
          </w:p>
        </w:tc>
        <w:tc>
          <w:tcPr>
            <w:tcW w:w="2846" w:type="pct"/>
            <w:tcBorders>
              <w:top w:val="single" w:sz="4" w:space="0" w:color="auto"/>
              <w:left w:val="single" w:sz="4" w:space="0" w:color="auto"/>
              <w:bottom w:val="single" w:sz="4" w:space="0" w:color="auto"/>
              <w:right w:val="single" w:sz="4" w:space="0" w:color="auto"/>
            </w:tcBorders>
            <w:shd w:val="clear" w:color="auto" w:fill="D7D7D7"/>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标准及性能合格要求                             （C型抗粘贴并防涂鸦型）</w:t>
            </w:r>
          </w:p>
        </w:tc>
      </w:tr>
      <w:tr w:rsidR="001A4EB1" w:rsidRPr="00964AC2">
        <w:trPr>
          <w:trHeight w:val="90"/>
        </w:trPr>
        <w:tc>
          <w:tcPr>
            <w:tcW w:w="472"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w:t>
            </w:r>
          </w:p>
        </w:tc>
        <w:tc>
          <w:tcPr>
            <w:tcW w:w="1682" w:type="pct"/>
            <w:gridSpan w:val="3"/>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容器中状态</w:t>
            </w:r>
          </w:p>
        </w:tc>
        <w:tc>
          <w:tcPr>
            <w:tcW w:w="2846"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搅拌后无硬块、无凝聚，呈均匀状态</w:t>
            </w:r>
          </w:p>
        </w:tc>
      </w:tr>
      <w:tr w:rsidR="001A4EB1" w:rsidRPr="00964AC2">
        <w:trPr>
          <w:trHeight w:val="90"/>
        </w:trPr>
        <w:tc>
          <w:tcPr>
            <w:tcW w:w="472" w:type="pct"/>
            <w:tcBorders>
              <w:top w:val="nil"/>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w:t>
            </w:r>
          </w:p>
        </w:tc>
        <w:tc>
          <w:tcPr>
            <w:tcW w:w="1682" w:type="pct"/>
            <w:gridSpan w:val="3"/>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施工性</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施涂无障碍</w:t>
            </w:r>
          </w:p>
        </w:tc>
      </w:tr>
      <w:tr w:rsidR="001A4EB1" w:rsidRPr="00964AC2">
        <w:trPr>
          <w:trHeight w:val="90"/>
        </w:trPr>
        <w:tc>
          <w:tcPr>
            <w:tcW w:w="472" w:type="pct"/>
            <w:tcBorders>
              <w:top w:val="nil"/>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w:t>
            </w:r>
          </w:p>
        </w:tc>
        <w:tc>
          <w:tcPr>
            <w:tcW w:w="1682" w:type="pct"/>
            <w:gridSpan w:val="3"/>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涂膜外观</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涂膜均匀，无针孔、无流挂</w:t>
            </w:r>
          </w:p>
        </w:tc>
      </w:tr>
      <w:tr w:rsidR="001A4EB1" w:rsidRPr="00964AC2">
        <w:trPr>
          <w:trHeight w:val="90"/>
        </w:trPr>
        <w:tc>
          <w:tcPr>
            <w:tcW w:w="472" w:type="pct"/>
            <w:tcBorders>
              <w:top w:val="nil"/>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4</w:t>
            </w:r>
          </w:p>
        </w:tc>
        <w:tc>
          <w:tcPr>
            <w:tcW w:w="1682" w:type="pct"/>
            <w:gridSpan w:val="3"/>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表干时间</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≦1h</w:t>
            </w:r>
          </w:p>
        </w:tc>
      </w:tr>
      <w:tr w:rsidR="001A4EB1" w:rsidRPr="00964AC2">
        <w:trPr>
          <w:trHeight w:val="90"/>
        </w:trPr>
        <w:tc>
          <w:tcPr>
            <w:tcW w:w="472" w:type="pct"/>
            <w:tcBorders>
              <w:top w:val="nil"/>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5</w:t>
            </w:r>
          </w:p>
        </w:tc>
        <w:tc>
          <w:tcPr>
            <w:tcW w:w="1682" w:type="pct"/>
            <w:gridSpan w:val="3"/>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耐水性</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96h无气泡、无掉粉、无明显变色和失光</w:t>
            </w:r>
          </w:p>
        </w:tc>
      </w:tr>
      <w:tr w:rsidR="001A4EB1" w:rsidRPr="00964AC2">
        <w:trPr>
          <w:trHeight w:val="90"/>
        </w:trPr>
        <w:tc>
          <w:tcPr>
            <w:tcW w:w="472" w:type="pct"/>
            <w:tcBorders>
              <w:top w:val="nil"/>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6</w:t>
            </w:r>
          </w:p>
        </w:tc>
        <w:tc>
          <w:tcPr>
            <w:tcW w:w="1682" w:type="pct"/>
            <w:gridSpan w:val="3"/>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耐碱性</w:t>
            </w:r>
          </w:p>
        </w:tc>
        <w:tc>
          <w:tcPr>
            <w:tcW w:w="2846" w:type="pct"/>
            <w:tcBorders>
              <w:top w:val="nil"/>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48h无气泡、无掉粉、无明显变色和失光</w:t>
            </w:r>
          </w:p>
        </w:tc>
      </w:tr>
      <w:tr w:rsidR="001A4EB1" w:rsidRPr="00964AC2">
        <w:trPr>
          <w:trHeight w:val="90"/>
        </w:trPr>
        <w:tc>
          <w:tcPr>
            <w:tcW w:w="472" w:type="pct"/>
            <w:tcBorders>
              <w:top w:val="nil"/>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7</w:t>
            </w:r>
          </w:p>
        </w:tc>
        <w:tc>
          <w:tcPr>
            <w:tcW w:w="1682" w:type="pct"/>
            <w:gridSpan w:val="3"/>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铅笔硬度</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≧4h</w:t>
            </w:r>
          </w:p>
        </w:tc>
      </w:tr>
      <w:tr w:rsidR="001A4EB1" w:rsidRPr="00964AC2">
        <w:trPr>
          <w:trHeight w:val="90"/>
        </w:trPr>
        <w:tc>
          <w:tcPr>
            <w:tcW w:w="472" w:type="pct"/>
            <w:tcBorders>
              <w:top w:val="nil"/>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8</w:t>
            </w:r>
          </w:p>
        </w:tc>
        <w:tc>
          <w:tcPr>
            <w:tcW w:w="1682" w:type="pct"/>
            <w:gridSpan w:val="3"/>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耐溶剂擦拭性</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100次不露底</w:t>
            </w:r>
          </w:p>
        </w:tc>
      </w:tr>
      <w:tr w:rsidR="001A4EB1" w:rsidRPr="00964AC2">
        <w:trPr>
          <w:trHeight w:val="90"/>
        </w:trPr>
        <w:tc>
          <w:tcPr>
            <w:tcW w:w="472" w:type="pct"/>
            <w:tcBorders>
              <w:top w:val="nil"/>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9</w:t>
            </w:r>
          </w:p>
        </w:tc>
        <w:tc>
          <w:tcPr>
            <w:tcW w:w="1682" w:type="pct"/>
            <w:gridSpan w:val="3"/>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附着力（划格法）/级</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≦1级</w:t>
            </w:r>
          </w:p>
        </w:tc>
      </w:tr>
      <w:tr w:rsidR="001A4EB1" w:rsidRPr="00964AC2">
        <w:trPr>
          <w:trHeight w:val="90"/>
        </w:trPr>
        <w:tc>
          <w:tcPr>
            <w:tcW w:w="472"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10</w:t>
            </w:r>
          </w:p>
        </w:tc>
        <w:tc>
          <w:tcPr>
            <w:tcW w:w="1682" w:type="pct"/>
            <w:gridSpan w:val="3"/>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抗粘贴性（180°剥离强度）/(N/mm)</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≦0.10N/mm</w:t>
            </w:r>
          </w:p>
        </w:tc>
      </w:tr>
      <w:tr w:rsidR="001A4EB1" w:rsidRPr="00964AC2">
        <w:trPr>
          <w:trHeight w:val="90"/>
        </w:trPr>
        <w:tc>
          <w:tcPr>
            <w:tcW w:w="472" w:type="pct"/>
            <w:vMerge w:val="restart"/>
            <w:tcBorders>
              <w:top w:val="single" w:sz="4" w:space="0" w:color="auto"/>
              <w:left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11</w:t>
            </w:r>
          </w:p>
        </w:tc>
        <w:tc>
          <w:tcPr>
            <w:tcW w:w="748" w:type="pct"/>
            <w:gridSpan w:val="2"/>
            <w:vMerge w:val="restart"/>
            <w:tcBorders>
              <w:top w:val="single" w:sz="4" w:space="0" w:color="auto"/>
              <w:left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抗反复粘贴性50次</w:t>
            </w:r>
          </w:p>
        </w:tc>
        <w:tc>
          <w:tcPr>
            <w:tcW w:w="934"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外观</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无剥落、无明显失光、无胶残留物</w:t>
            </w:r>
          </w:p>
        </w:tc>
      </w:tr>
      <w:tr w:rsidR="001A4EB1" w:rsidRPr="00964AC2">
        <w:trPr>
          <w:trHeight w:val="90"/>
        </w:trPr>
        <w:tc>
          <w:tcPr>
            <w:tcW w:w="472" w:type="pct"/>
            <w:vMerge/>
            <w:tcBorders>
              <w:left w:val="single" w:sz="4" w:space="0" w:color="auto"/>
              <w:bottom w:val="single" w:sz="4" w:space="0" w:color="auto"/>
              <w:right w:val="single" w:sz="4" w:space="0" w:color="auto"/>
            </w:tcBorders>
            <w:vAlign w:val="center"/>
          </w:tcPr>
          <w:p w:rsidR="001A4EB1" w:rsidRPr="00964AC2" w:rsidRDefault="001A4EB1">
            <w:pPr>
              <w:widowControl/>
              <w:snapToGrid w:val="0"/>
              <w:spacing w:line="360" w:lineRule="auto"/>
              <w:jc w:val="left"/>
              <w:rPr>
                <w:rFonts w:asciiTheme="minorEastAsia" w:eastAsiaTheme="minorEastAsia" w:hAnsiTheme="minorEastAsia" w:cs="仿宋"/>
                <w:sz w:val="24"/>
              </w:rPr>
            </w:pPr>
          </w:p>
        </w:tc>
        <w:tc>
          <w:tcPr>
            <w:tcW w:w="748" w:type="pct"/>
            <w:gridSpan w:val="2"/>
            <w:vMerge/>
            <w:tcBorders>
              <w:left w:val="single" w:sz="4" w:space="0" w:color="auto"/>
              <w:bottom w:val="single" w:sz="4" w:space="0" w:color="auto"/>
              <w:right w:val="single" w:sz="4" w:space="0" w:color="auto"/>
            </w:tcBorders>
            <w:vAlign w:val="center"/>
          </w:tcPr>
          <w:p w:rsidR="001A4EB1" w:rsidRPr="00964AC2" w:rsidRDefault="001A4EB1">
            <w:pPr>
              <w:widowControl/>
              <w:snapToGrid w:val="0"/>
              <w:spacing w:line="360" w:lineRule="auto"/>
              <w:jc w:val="left"/>
              <w:rPr>
                <w:rFonts w:asciiTheme="minorEastAsia" w:eastAsiaTheme="minorEastAsia" w:hAnsiTheme="minorEastAsia" w:cs="仿宋"/>
                <w:sz w:val="24"/>
              </w:rPr>
            </w:pPr>
          </w:p>
        </w:tc>
        <w:tc>
          <w:tcPr>
            <w:tcW w:w="934"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180°剥离强度/(N/mm）</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 xml:space="preserve">                                           </w:t>
            </w:r>
          </w:p>
          <w:p w:rsidR="001A4EB1" w:rsidRPr="00964AC2" w:rsidRDefault="00964AC2">
            <w:pPr>
              <w:widowControl/>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≦0.20N/mm，胶带无法粘贴</w:t>
            </w:r>
          </w:p>
          <w:p w:rsidR="001A4EB1" w:rsidRPr="00964AC2" w:rsidRDefault="001A4EB1">
            <w:pPr>
              <w:widowControl/>
              <w:snapToGrid w:val="0"/>
              <w:spacing w:line="360" w:lineRule="auto"/>
              <w:jc w:val="center"/>
              <w:rPr>
                <w:rFonts w:asciiTheme="minorEastAsia" w:eastAsiaTheme="minorEastAsia" w:hAnsiTheme="minorEastAsia" w:cs="仿宋"/>
                <w:sz w:val="24"/>
              </w:rPr>
            </w:pPr>
          </w:p>
          <w:p w:rsidR="001A4EB1" w:rsidRPr="00964AC2" w:rsidRDefault="001A4EB1">
            <w:pPr>
              <w:widowControl/>
              <w:snapToGrid w:val="0"/>
              <w:spacing w:line="360" w:lineRule="auto"/>
              <w:jc w:val="center"/>
              <w:rPr>
                <w:rFonts w:asciiTheme="minorEastAsia" w:eastAsiaTheme="minorEastAsia" w:hAnsiTheme="minorEastAsia" w:cs="仿宋"/>
                <w:sz w:val="24"/>
              </w:rPr>
            </w:pPr>
          </w:p>
        </w:tc>
      </w:tr>
      <w:tr w:rsidR="001A4EB1" w:rsidRPr="00964AC2">
        <w:trPr>
          <w:trHeight w:val="90"/>
        </w:trPr>
        <w:tc>
          <w:tcPr>
            <w:tcW w:w="472" w:type="pct"/>
            <w:vMerge w:val="restart"/>
            <w:tcBorders>
              <w:top w:val="single" w:sz="4" w:space="0" w:color="auto"/>
              <w:left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12</w:t>
            </w:r>
          </w:p>
        </w:tc>
        <w:tc>
          <w:tcPr>
            <w:tcW w:w="748" w:type="pct"/>
            <w:gridSpan w:val="2"/>
            <w:vMerge w:val="restart"/>
            <w:tcBorders>
              <w:top w:val="single" w:sz="4" w:space="0" w:color="auto"/>
              <w:left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抗高温粘贴性50℃,24h</w:t>
            </w:r>
          </w:p>
        </w:tc>
        <w:tc>
          <w:tcPr>
            <w:tcW w:w="934"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外观</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无剥落、无明显失光、无胶残留物</w:t>
            </w:r>
          </w:p>
        </w:tc>
      </w:tr>
      <w:tr w:rsidR="001A4EB1" w:rsidRPr="00964AC2">
        <w:trPr>
          <w:trHeight w:val="90"/>
        </w:trPr>
        <w:tc>
          <w:tcPr>
            <w:tcW w:w="472" w:type="pct"/>
            <w:vMerge/>
            <w:tcBorders>
              <w:left w:val="single" w:sz="4" w:space="0" w:color="auto"/>
              <w:bottom w:val="single" w:sz="4" w:space="0" w:color="auto"/>
              <w:right w:val="single" w:sz="4" w:space="0" w:color="auto"/>
            </w:tcBorders>
            <w:vAlign w:val="center"/>
          </w:tcPr>
          <w:p w:rsidR="001A4EB1" w:rsidRPr="00964AC2" w:rsidRDefault="001A4EB1">
            <w:pPr>
              <w:widowControl/>
              <w:snapToGrid w:val="0"/>
              <w:spacing w:line="360" w:lineRule="auto"/>
              <w:jc w:val="left"/>
              <w:rPr>
                <w:rFonts w:asciiTheme="minorEastAsia" w:eastAsiaTheme="minorEastAsia" w:hAnsiTheme="minorEastAsia" w:cs="仿宋"/>
                <w:sz w:val="24"/>
              </w:rPr>
            </w:pPr>
          </w:p>
        </w:tc>
        <w:tc>
          <w:tcPr>
            <w:tcW w:w="748" w:type="pct"/>
            <w:gridSpan w:val="2"/>
            <w:vMerge/>
            <w:tcBorders>
              <w:left w:val="single" w:sz="4" w:space="0" w:color="auto"/>
              <w:bottom w:val="single" w:sz="4" w:space="0" w:color="auto"/>
              <w:right w:val="single" w:sz="4" w:space="0" w:color="auto"/>
            </w:tcBorders>
            <w:vAlign w:val="center"/>
          </w:tcPr>
          <w:p w:rsidR="001A4EB1" w:rsidRPr="00964AC2" w:rsidRDefault="001A4EB1">
            <w:pPr>
              <w:widowControl/>
              <w:snapToGrid w:val="0"/>
              <w:spacing w:line="360" w:lineRule="auto"/>
              <w:jc w:val="left"/>
              <w:rPr>
                <w:rFonts w:asciiTheme="minorEastAsia" w:eastAsiaTheme="minorEastAsia" w:hAnsiTheme="minorEastAsia" w:cs="仿宋"/>
                <w:sz w:val="24"/>
              </w:rPr>
            </w:pPr>
          </w:p>
        </w:tc>
        <w:tc>
          <w:tcPr>
            <w:tcW w:w="934"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180°剥离强度/(N/mm）</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≦0.25N/mm，胶带无法粘贴</w:t>
            </w:r>
          </w:p>
        </w:tc>
      </w:tr>
      <w:tr w:rsidR="001A4EB1" w:rsidRPr="00964AC2">
        <w:trPr>
          <w:trHeight w:val="90"/>
        </w:trPr>
        <w:tc>
          <w:tcPr>
            <w:tcW w:w="472" w:type="pct"/>
            <w:vMerge w:val="restar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13</w:t>
            </w:r>
          </w:p>
        </w:tc>
        <w:tc>
          <w:tcPr>
            <w:tcW w:w="748" w:type="pct"/>
            <w:gridSpan w:val="2"/>
            <w:vMerge w:val="restar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耐人工气候老化性400h</w:t>
            </w:r>
          </w:p>
        </w:tc>
        <w:tc>
          <w:tcPr>
            <w:tcW w:w="934"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外观</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无开裂、无剥落、无明显失光</w:t>
            </w:r>
          </w:p>
        </w:tc>
      </w:tr>
      <w:tr w:rsidR="001A4EB1" w:rsidRPr="00964AC2">
        <w:trPr>
          <w:trHeight w:val="90"/>
        </w:trPr>
        <w:tc>
          <w:tcPr>
            <w:tcW w:w="472" w:type="pct"/>
            <w:vMerge/>
            <w:tcBorders>
              <w:top w:val="single" w:sz="4" w:space="0" w:color="auto"/>
              <w:left w:val="single" w:sz="4" w:space="0" w:color="auto"/>
              <w:bottom w:val="single" w:sz="4" w:space="0" w:color="auto"/>
              <w:right w:val="single" w:sz="4" w:space="0" w:color="auto"/>
            </w:tcBorders>
            <w:vAlign w:val="center"/>
          </w:tcPr>
          <w:p w:rsidR="001A4EB1" w:rsidRPr="00964AC2" w:rsidRDefault="001A4EB1">
            <w:pPr>
              <w:widowControl/>
              <w:snapToGrid w:val="0"/>
              <w:spacing w:line="360" w:lineRule="auto"/>
              <w:jc w:val="left"/>
              <w:rPr>
                <w:rFonts w:asciiTheme="minorEastAsia" w:eastAsiaTheme="minorEastAsia" w:hAnsiTheme="minorEastAsia" w:cs="仿宋"/>
                <w:sz w:val="24"/>
              </w:rPr>
            </w:pPr>
          </w:p>
        </w:tc>
        <w:tc>
          <w:tcPr>
            <w:tcW w:w="748" w:type="pct"/>
            <w:gridSpan w:val="2"/>
            <w:vMerge/>
            <w:tcBorders>
              <w:top w:val="single" w:sz="4" w:space="0" w:color="auto"/>
              <w:left w:val="single" w:sz="4" w:space="0" w:color="auto"/>
              <w:bottom w:val="single" w:sz="4" w:space="0" w:color="auto"/>
              <w:right w:val="single" w:sz="4" w:space="0" w:color="auto"/>
            </w:tcBorders>
            <w:vAlign w:val="center"/>
          </w:tcPr>
          <w:p w:rsidR="001A4EB1" w:rsidRPr="00964AC2" w:rsidRDefault="001A4EB1">
            <w:pPr>
              <w:widowControl/>
              <w:snapToGrid w:val="0"/>
              <w:spacing w:line="360" w:lineRule="auto"/>
              <w:jc w:val="left"/>
              <w:rPr>
                <w:rFonts w:asciiTheme="minorEastAsia" w:eastAsiaTheme="minorEastAsia" w:hAnsiTheme="minorEastAsia" w:cs="仿宋"/>
                <w:sz w:val="24"/>
              </w:rPr>
            </w:pPr>
          </w:p>
        </w:tc>
        <w:tc>
          <w:tcPr>
            <w:tcW w:w="934"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180°剥离强度/(N/mm）</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≦0.20N/mm</w:t>
            </w:r>
          </w:p>
        </w:tc>
      </w:tr>
      <w:tr w:rsidR="001A4EB1" w:rsidRPr="00964AC2">
        <w:trPr>
          <w:trHeight w:val="90"/>
        </w:trPr>
        <w:tc>
          <w:tcPr>
            <w:tcW w:w="472" w:type="pct"/>
            <w:vMerge w:val="restar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14</w:t>
            </w:r>
          </w:p>
        </w:tc>
        <w:tc>
          <w:tcPr>
            <w:tcW w:w="748" w:type="pct"/>
            <w:gridSpan w:val="2"/>
            <w:vMerge w:val="restar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防涂鸦性</w:t>
            </w:r>
          </w:p>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(可清洗级别）</w:t>
            </w:r>
          </w:p>
        </w:tc>
        <w:tc>
          <w:tcPr>
            <w:tcW w:w="934"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墨汁/级</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w:t>
            </w:r>
          </w:p>
        </w:tc>
      </w:tr>
      <w:tr w:rsidR="001A4EB1" w:rsidRPr="00964AC2">
        <w:trPr>
          <w:trHeight w:val="90"/>
        </w:trPr>
        <w:tc>
          <w:tcPr>
            <w:tcW w:w="472" w:type="pct"/>
            <w:vMerge/>
            <w:tcBorders>
              <w:top w:val="single" w:sz="4" w:space="0" w:color="auto"/>
              <w:left w:val="single" w:sz="4" w:space="0" w:color="auto"/>
              <w:bottom w:val="single" w:sz="4" w:space="0" w:color="auto"/>
              <w:right w:val="single" w:sz="4" w:space="0" w:color="auto"/>
            </w:tcBorders>
            <w:vAlign w:val="center"/>
          </w:tcPr>
          <w:p w:rsidR="001A4EB1" w:rsidRPr="00964AC2" w:rsidRDefault="001A4EB1">
            <w:pPr>
              <w:widowControl/>
              <w:snapToGrid w:val="0"/>
              <w:spacing w:line="360" w:lineRule="auto"/>
              <w:jc w:val="left"/>
              <w:rPr>
                <w:rFonts w:asciiTheme="minorEastAsia" w:eastAsiaTheme="minorEastAsia" w:hAnsiTheme="minorEastAsia" w:cs="仿宋"/>
                <w:sz w:val="24"/>
              </w:rPr>
            </w:pPr>
          </w:p>
        </w:tc>
        <w:tc>
          <w:tcPr>
            <w:tcW w:w="748" w:type="pct"/>
            <w:gridSpan w:val="2"/>
            <w:vMerge/>
            <w:tcBorders>
              <w:top w:val="single" w:sz="4" w:space="0" w:color="auto"/>
              <w:left w:val="single" w:sz="4" w:space="0" w:color="auto"/>
              <w:bottom w:val="single" w:sz="4" w:space="0" w:color="auto"/>
              <w:right w:val="single" w:sz="4" w:space="0" w:color="auto"/>
            </w:tcBorders>
            <w:vAlign w:val="center"/>
          </w:tcPr>
          <w:p w:rsidR="001A4EB1" w:rsidRPr="00964AC2" w:rsidRDefault="001A4EB1">
            <w:pPr>
              <w:widowControl/>
              <w:snapToGrid w:val="0"/>
              <w:spacing w:line="360" w:lineRule="auto"/>
              <w:jc w:val="left"/>
              <w:rPr>
                <w:rFonts w:asciiTheme="minorEastAsia" w:eastAsiaTheme="minorEastAsia" w:hAnsiTheme="minorEastAsia" w:cs="仿宋"/>
                <w:sz w:val="24"/>
              </w:rPr>
            </w:pPr>
          </w:p>
        </w:tc>
        <w:tc>
          <w:tcPr>
            <w:tcW w:w="934"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油性记号笔/级</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w:t>
            </w:r>
          </w:p>
        </w:tc>
      </w:tr>
      <w:tr w:rsidR="001A4EB1" w:rsidRPr="00964AC2">
        <w:trPr>
          <w:trHeight w:val="90"/>
        </w:trPr>
        <w:tc>
          <w:tcPr>
            <w:tcW w:w="472" w:type="pct"/>
            <w:vMerge/>
            <w:tcBorders>
              <w:top w:val="single" w:sz="4" w:space="0" w:color="auto"/>
              <w:left w:val="single" w:sz="4" w:space="0" w:color="auto"/>
              <w:bottom w:val="single" w:sz="4" w:space="0" w:color="auto"/>
              <w:right w:val="single" w:sz="4" w:space="0" w:color="auto"/>
            </w:tcBorders>
            <w:vAlign w:val="center"/>
          </w:tcPr>
          <w:p w:rsidR="001A4EB1" w:rsidRPr="00964AC2" w:rsidRDefault="001A4EB1">
            <w:pPr>
              <w:widowControl/>
              <w:snapToGrid w:val="0"/>
              <w:spacing w:line="360" w:lineRule="auto"/>
              <w:jc w:val="left"/>
              <w:rPr>
                <w:rFonts w:asciiTheme="minorEastAsia" w:eastAsiaTheme="minorEastAsia" w:hAnsiTheme="minorEastAsia" w:cs="仿宋"/>
                <w:sz w:val="24"/>
              </w:rPr>
            </w:pPr>
          </w:p>
        </w:tc>
        <w:tc>
          <w:tcPr>
            <w:tcW w:w="748" w:type="pct"/>
            <w:gridSpan w:val="2"/>
            <w:vMerge/>
            <w:tcBorders>
              <w:top w:val="single" w:sz="4" w:space="0" w:color="auto"/>
              <w:left w:val="single" w:sz="4" w:space="0" w:color="auto"/>
              <w:bottom w:val="single" w:sz="4" w:space="0" w:color="auto"/>
              <w:right w:val="single" w:sz="4" w:space="0" w:color="auto"/>
            </w:tcBorders>
            <w:vAlign w:val="center"/>
          </w:tcPr>
          <w:p w:rsidR="001A4EB1" w:rsidRPr="00964AC2" w:rsidRDefault="001A4EB1">
            <w:pPr>
              <w:widowControl/>
              <w:snapToGrid w:val="0"/>
              <w:spacing w:line="360" w:lineRule="auto"/>
              <w:jc w:val="left"/>
              <w:rPr>
                <w:rFonts w:asciiTheme="minorEastAsia" w:eastAsiaTheme="minorEastAsia" w:hAnsiTheme="minorEastAsia" w:cs="仿宋"/>
                <w:sz w:val="24"/>
              </w:rPr>
            </w:pPr>
          </w:p>
        </w:tc>
        <w:tc>
          <w:tcPr>
            <w:tcW w:w="934"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喷漆/级</w:t>
            </w:r>
          </w:p>
        </w:tc>
        <w:tc>
          <w:tcPr>
            <w:tcW w:w="2846" w:type="pct"/>
            <w:tcBorders>
              <w:top w:val="single" w:sz="4" w:space="0" w:color="auto"/>
              <w:left w:val="nil"/>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w:t>
            </w:r>
          </w:p>
        </w:tc>
      </w:tr>
      <w:tr w:rsidR="001A4EB1" w:rsidRPr="00964AC2">
        <w:trPr>
          <w:trHeight w:val="102"/>
        </w:trPr>
        <w:tc>
          <w:tcPr>
            <w:tcW w:w="472"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15</w:t>
            </w:r>
          </w:p>
        </w:tc>
        <w:tc>
          <w:tcPr>
            <w:tcW w:w="1682" w:type="pct"/>
            <w:gridSpan w:val="3"/>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防涂鸦抗粘贴涂料</w:t>
            </w:r>
          </w:p>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有害物质含量</w:t>
            </w:r>
          </w:p>
        </w:tc>
        <w:tc>
          <w:tcPr>
            <w:tcW w:w="2846"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应符合《GB 24408 建筑用外墙涂料中有害物质限量》中表1的要求</w:t>
            </w:r>
          </w:p>
        </w:tc>
      </w:tr>
      <w:tr w:rsidR="001A4EB1" w:rsidRPr="00964AC2">
        <w:trPr>
          <w:trHeight w:val="90"/>
        </w:trPr>
        <w:tc>
          <w:tcPr>
            <w:tcW w:w="472" w:type="pct"/>
            <w:vMerge w:val="restart"/>
            <w:tcBorders>
              <w:top w:val="single" w:sz="4" w:space="0" w:color="auto"/>
              <w:left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16</w:t>
            </w:r>
          </w:p>
        </w:tc>
        <w:tc>
          <w:tcPr>
            <w:tcW w:w="693" w:type="pct"/>
            <w:vMerge w:val="restart"/>
            <w:tcBorders>
              <w:top w:val="single" w:sz="4" w:space="0" w:color="auto"/>
              <w:left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可清洗性</w:t>
            </w:r>
          </w:p>
        </w:tc>
        <w:tc>
          <w:tcPr>
            <w:tcW w:w="989" w:type="pct"/>
            <w:gridSpan w:val="2"/>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墨汁</w:t>
            </w:r>
          </w:p>
        </w:tc>
        <w:tc>
          <w:tcPr>
            <w:tcW w:w="2846"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自动聚合成液滴，棉布蘸清水可清洗</w:t>
            </w:r>
          </w:p>
        </w:tc>
      </w:tr>
      <w:tr w:rsidR="001A4EB1" w:rsidRPr="00964AC2">
        <w:trPr>
          <w:trHeight w:val="90"/>
        </w:trPr>
        <w:tc>
          <w:tcPr>
            <w:tcW w:w="472" w:type="pct"/>
            <w:vMerge/>
            <w:tcBorders>
              <w:left w:val="single" w:sz="4" w:space="0" w:color="auto"/>
              <w:right w:val="single" w:sz="4" w:space="0" w:color="auto"/>
            </w:tcBorders>
            <w:vAlign w:val="center"/>
          </w:tcPr>
          <w:p w:rsidR="001A4EB1" w:rsidRPr="00964AC2" w:rsidRDefault="001A4EB1">
            <w:pPr>
              <w:widowControl/>
              <w:snapToGrid w:val="0"/>
              <w:spacing w:line="360" w:lineRule="auto"/>
              <w:jc w:val="left"/>
              <w:rPr>
                <w:rFonts w:asciiTheme="minorEastAsia" w:eastAsiaTheme="minorEastAsia" w:hAnsiTheme="minorEastAsia" w:cs="仿宋"/>
                <w:sz w:val="24"/>
              </w:rPr>
            </w:pPr>
          </w:p>
        </w:tc>
        <w:tc>
          <w:tcPr>
            <w:tcW w:w="693" w:type="pct"/>
            <w:vMerge/>
            <w:tcBorders>
              <w:left w:val="single" w:sz="4" w:space="0" w:color="auto"/>
              <w:right w:val="single" w:sz="4" w:space="0" w:color="auto"/>
            </w:tcBorders>
            <w:vAlign w:val="center"/>
          </w:tcPr>
          <w:p w:rsidR="001A4EB1" w:rsidRPr="00964AC2" w:rsidRDefault="001A4EB1">
            <w:pPr>
              <w:widowControl/>
              <w:snapToGrid w:val="0"/>
              <w:spacing w:line="360" w:lineRule="auto"/>
              <w:jc w:val="left"/>
              <w:rPr>
                <w:rFonts w:asciiTheme="minorEastAsia" w:eastAsiaTheme="minorEastAsia" w:hAnsiTheme="minorEastAsia" w:cs="仿宋"/>
                <w:sz w:val="24"/>
              </w:rPr>
            </w:pPr>
          </w:p>
        </w:tc>
        <w:tc>
          <w:tcPr>
            <w:tcW w:w="989" w:type="pct"/>
            <w:gridSpan w:val="2"/>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油性记号笔</w:t>
            </w:r>
          </w:p>
        </w:tc>
        <w:tc>
          <w:tcPr>
            <w:tcW w:w="2846"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自动聚合成液滴，棉布蘸清水可清洗</w:t>
            </w:r>
          </w:p>
        </w:tc>
      </w:tr>
      <w:tr w:rsidR="001A4EB1" w:rsidRPr="00964AC2">
        <w:trPr>
          <w:trHeight w:val="90"/>
        </w:trPr>
        <w:tc>
          <w:tcPr>
            <w:tcW w:w="472" w:type="pct"/>
            <w:vMerge/>
            <w:tcBorders>
              <w:left w:val="single" w:sz="4" w:space="0" w:color="auto"/>
              <w:bottom w:val="single" w:sz="4" w:space="0" w:color="auto"/>
              <w:right w:val="single" w:sz="4" w:space="0" w:color="auto"/>
            </w:tcBorders>
            <w:vAlign w:val="center"/>
          </w:tcPr>
          <w:p w:rsidR="001A4EB1" w:rsidRPr="00964AC2" w:rsidRDefault="001A4EB1">
            <w:pPr>
              <w:widowControl/>
              <w:snapToGrid w:val="0"/>
              <w:spacing w:line="360" w:lineRule="auto"/>
              <w:jc w:val="left"/>
              <w:rPr>
                <w:rFonts w:asciiTheme="minorEastAsia" w:eastAsiaTheme="minorEastAsia" w:hAnsiTheme="minorEastAsia" w:cs="仿宋"/>
                <w:sz w:val="24"/>
              </w:rPr>
            </w:pPr>
          </w:p>
        </w:tc>
        <w:tc>
          <w:tcPr>
            <w:tcW w:w="693" w:type="pct"/>
            <w:vMerge/>
            <w:tcBorders>
              <w:left w:val="single" w:sz="4" w:space="0" w:color="auto"/>
              <w:bottom w:val="single" w:sz="4" w:space="0" w:color="auto"/>
              <w:right w:val="single" w:sz="4" w:space="0" w:color="auto"/>
            </w:tcBorders>
            <w:vAlign w:val="center"/>
          </w:tcPr>
          <w:p w:rsidR="001A4EB1" w:rsidRPr="00964AC2" w:rsidRDefault="001A4EB1">
            <w:pPr>
              <w:widowControl/>
              <w:snapToGrid w:val="0"/>
              <w:spacing w:line="360" w:lineRule="auto"/>
              <w:jc w:val="left"/>
              <w:rPr>
                <w:rFonts w:asciiTheme="minorEastAsia" w:eastAsiaTheme="minorEastAsia" w:hAnsiTheme="minorEastAsia" w:cs="仿宋"/>
                <w:sz w:val="24"/>
              </w:rPr>
            </w:pPr>
          </w:p>
        </w:tc>
        <w:tc>
          <w:tcPr>
            <w:tcW w:w="989" w:type="pct"/>
            <w:gridSpan w:val="2"/>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喷漆</w:t>
            </w:r>
          </w:p>
        </w:tc>
        <w:tc>
          <w:tcPr>
            <w:tcW w:w="2846" w:type="pct"/>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自动聚合成液滴，棉布蘸清水可清洗</w:t>
            </w:r>
          </w:p>
        </w:tc>
      </w:tr>
      <w:tr w:rsidR="001A4EB1" w:rsidRPr="00964AC2">
        <w:trPr>
          <w:trHeight w:val="185"/>
        </w:trPr>
        <w:tc>
          <w:tcPr>
            <w:tcW w:w="5000" w:type="pct"/>
            <w:gridSpan w:val="5"/>
            <w:tcBorders>
              <w:top w:val="single" w:sz="4" w:space="0" w:color="auto"/>
              <w:left w:val="single" w:sz="4" w:space="0" w:color="auto"/>
              <w:bottom w:val="single" w:sz="4" w:space="0" w:color="auto"/>
              <w:right w:val="single" w:sz="4" w:space="0" w:color="auto"/>
            </w:tcBorders>
            <w:vAlign w:val="center"/>
          </w:tcPr>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说明：1．该表格内容为防涂鸦抗粘贴涂料投标时需要提供检测报告的必要内容。</w:t>
            </w:r>
          </w:p>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2．该表格内容同时为防涂鸦抗粘贴涂料中标后抽检时必要的的检测项目。</w:t>
            </w:r>
          </w:p>
          <w:p w:rsidR="001A4EB1" w:rsidRPr="00964AC2" w:rsidRDefault="00964AC2">
            <w:pPr>
              <w:widowControl/>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3．中标后，招标人在招标文件中未尽表述的检测内容，在与中标人协商后，仍可进行检测，并应符合相关要求。</w:t>
            </w:r>
          </w:p>
        </w:tc>
      </w:tr>
    </w:tbl>
    <w:p w:rsidR="001A4EB1" w:rsidRPr="00964AC2" w:rsidRDefault="00964AC2">
      <w:pPr>
        <w:snapToGrid w:val="0"/>
        <w:spacing w:beforeLines="50" w:before="156" w:line="360" w:lineRule="auto"/>
        <w:ind w:left="420"/>
        <w:jc w:val="left"/>
        <w:rPr>
          <w:rFonts w:asciiTheme="minorEastAsia" w:eastAsiaTheme="minorEastAsia" w:hAnsiTheme="minorEastAsia" w:cs="楷体"/>
          <w:b/>
          <w:sz w:val="24"/>
        </w:rPr>
      </w:pPr>
      <w:r w:rsidRPr="00964AC2">
        <w:rPr>
          <w:rFonts w:asciiTheme="minorEastAsia" w:eastAsiaTheme="minorEastAsia" w:hAnsiTheme="minorEastAsia" w:cs="楷体" w:hint="eastAsia"/>
          <w:b/>
          <w:sz w:val="24"/>
        </w:rPr>
        <w:t>（三）喷涂部位要求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灯杆从上到下满喷，并在离法兰2m处预留号牌位置（号牌宽度为110mm，号牌详细尺寸待中标后由采购单位向中标单位提供）。</w:t>
      </w:r>
    </w:p>
    <w:p w:rsidR="001A4EB1" w:rsidRPr="00964AC2" w:rsidRDefault="001A4EB1">
      <w:pPr>
        <w:snapToGrid w:val="0"/>
        <w:spacing w:line="360" w:lineRule="auto"/>
        <w:jc w:val="left"/>
        <w:rPr>
          <w:rFonts w:asciiTheme="minorEastAsia" w:eastAsiaTheme="minorEastAsia" w:hAnsiTheme="minorEastAsia" w:cs="仿宋"/>
          <w:sz w:val="24"/>
        </w:rPr>
      </w:pPr>
    </w:p>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noProof/>
          <w:kern w:val="0"/>
          <w:sz w:val="24"/>
        </w:rPr>
        <w:drawing>
          <wp:anchor distT="0" distB="0" distL="114300" distR="114300" simplePos="0" relativeHeight="251662336" behindDoc="1" locked="0" layoutInCell="1" allowOverlap="1">
            <wp:simplePos x="0" y="0"/>
            <wp:positionH relativeFrom="column">
              <wp:posOffset>1586865</wp:posOffset>
            </wp:positionH>
            <wp:positionV relativeFrom="paragraph">
              <wp:posOffset>262255</wp:posOffset>
            </wp:positionV>
            <wp:extent cx="1421130" cy="3627120"/>
            <wp:effectExtent l="0" t="0" r="1270" b="5080"/>
            <wp:wrapNone/>
            <wp:docPr id="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56"/>
                    <pic:cNvPicPr>
                      <a:picLocks noChangeAspect="1"/>
                    </pic:cNvPicPr>
                  </pic:nvPicPr>
                  <pic:blipFill>
                    <a:blip r:embed="rId17" r:link="rId18"/>
                    <a:stretch>
                      <a:fillRect/>
                    </a:stretch>
                  </pic:blipFill>
                  <pic:spPr>
                    <a:xfrm>
                      <a:off x="0" y="0"/>
                      <a:ext cx="1421130" cy="3627120"/>
                    </a:xfrm>
                    <a:prstGeom prst="rect">
                      <a:avLst/>
                    </a:prstGeom>
                    <a:noFill/>
                    <a:ln>
                      <a:noFill/>
                    </a:ln>
                  </pic:spPr>
                </pic:pic>
              </a:graphicData>
            </a:graphic>
          </wp:anchor>
        </w:drawing>
      </w:r>
    </w:p>
    <w:p w:rsidR="001A4EB1" w:rsidRPr="00964AC2" w:rsidRDefault="001A4EB1">
      <w:pPr>
        <w:snapToGrid w:val="0"/>
        <w:spacing w:line="360" w:lineRule="auto"/>
        <w:jc w:val="left"/>
        <w:rPr>
          <w:rFonts w:asciiTheme="minorEastAsia" w:eastAsiaTheme="minorEastAsia" w:hAnsiTheme="minorEastAsia" w:cs="仿宋"/>
          <w:sz w:val="24"/>
        </w:rPr>
      </w:pPr>
    </w:p>
    <w:p w:rsidR="001A4EB1" w:rsidRPr="00964AC2" w:rsidRDefault="001A4EB1">
      <w:pPr>
        <w:snapToGrid w:val="0"/>
        <w:spacing w:line="360" w:lineRule="auto"/>
        <w:jc w:val="left"/>
        <w:rPr>
          <w:rFonts w:asciiTheme="minorEastAsia" w:eastAsiaTheme="minorEastAsia" w:hAnsiTheme="minorEastAsia" w:cs="仿宋"/>
          <w:sz w:val="24"/>
        </w:rPr>
      </w:pPr>
    </w:p>
    <w:p w:rsidR="001A4EB1" w:rsidRPr="00964AC2" w:rsidRDefault="001A4EB1">
      <w:pPr>
        <w:snapToGrid w:val="0"/>
        <w:spacing w:line="360" w:lineRule="auto"/>
        <w:jc w:val="left"/>
        <w:rPr>
          <w:rFonts w:asciiTheme="minorEastAsia" w:eastAsiaTheme="minorEastAsia" w:hAnsiTheme="minorEastAsia" w:cs="仿宋"/>
          <w:sz w:val="24"/>
        </w:rPr>
      </w:pPr>
    </w:p>
    <w:p w:rsidR="001A4EB1" w:rsidRPr="00964AC2" w:rsidRDefault="001A4EB1">
      <w:pPr>
        <w:snapToGrid w:val="0"/>
        <w:spacing w:line="360" w:lineRule="auto"/>
        <w:jc w:val="left"/>
        <w:rPr>
          <w:rFonts w:asciiTheme="minorEastAsia" w:eastAsiaTheme="minorEastAsia" w:hAnsiTheme="minorEastAsia" w:cs="仿宋"/>
          <w:sz w:val="24"/>
        </w:rPr>
      </w:pPr>
    </w:p>
    <w:p w:rsidR="001A4EB1" w:rsidRPr="00964AC2" w:rsidRDefault="001A4EB1">
      <w:pPr>
        <w:snapToGrid w:val="0"/>
        <w:spacing w:line="360" w:lineRule="auto"/>
        <w:jc w:val="left"/>
        <w:rPr>
          <w:rFonts w:asciiTheme="minorEastAsia" w:eastAsiaTheme="minorEastAsia" w:hAnsiTheme="minorEastAsia" w:cs="仿宋"/>
          <w:sz w:val="24"/>
        </w:rPr>
      </w:pPr>
    </w:p>
    <w:p w:rsidR="001A4EB1" w:rsidRPr="00964AC2" w:rsidRDefault="001A4EB1">
      <w:pPr>
        <w:snapToGrid w:val="0"/>
        <w:spacing w:line="360" w:lineRule="auto"/>
        <w:jc w:val="left"/>
        <w:rPr>
          <w:rFonts w:asciiTheme="minorEastAsia" w:eastAsiaTheme="minorEastAsia" w:hAnsiTheme="minorEastAsia" w:cs="仿宋"/>
          <w:sz w:val="24"/>
        </w:rPr>
      </w:pPr>
    </w:p>
    <w:p w:rsidR="001A4EB1" w:rsidRPr="00964AC2" w:rsidRDefault="001A4EB1">
      <w:pPr>
        <w:snapToGrid w:val="0"/>
        <w:spacing w:line="360" w:lineRule="auto"/>
        <w:jc w:val="left"/>
        <w:rPr>
          <w:rFonts w:asciiTheme="minorEastAsia" w:eastAsiaTheme="minorEastAsia" w:hAnsiTheme="minorEastAsia" w:cs="仿宋"/>
          <w:sz w:val="24"/>
        </w:rPr>
      </w:pPr>
    </w:p>
    <w:p w:rsidR="001A4EB1" w:rsidRPr="00964AC2" w:rsidRDefault="001A4EB1">
      <w:pPr>
        <w:snapToGrid w:val="0"/>
        <w:spacing w:line="360" w:lineRule="auto"/>
        <w:jc w:val="left"/>
        <w:rPr>
          <w:rFonts w:asciiTheme="minorEastAsia" w:eastAsiaTheme="minorEastAsia" w:hAnsiTheme="minorEastAsia" w:cs="仿宋"/>
          <w:sz w:val="24"/>
        </w:rPr>
      </w:pPr>
    </w:p>
    <w:p w:rsidR="001A4EB1" w:rsidRPr="00964AC2" w:rsidRDefault="001A4EB1">
      <w:pPr>
        <w:snapToGrid w:val="0"/>
        <w:spacing w:line="360" w:lineRule="auto"/>
        <w:jc w:val="left"/>
        <w:rPr>
          <w:rFonts w:asciiTheme="minorEastAsia" w:eastAsiaTheme="minorEastAsia" w:hAnsiTheme="minorEastAsia" w:cs="仿宋"/>
          <w:sz w:val="24"/>
        </w:rPr>
      </w:pPr>
    </w:p>
    <w:p w:rsidR="001A4EB1" w:rsidRPr="00964AC2" w:rsidRDefault="001A4EB1">
      <w:pPr>
        <w:snapToGrid w:val="0"/>
        <w:spacing w:line="360" w:lineRule="auto"/>
        <w:jc w:val="left"/>
        <w:rPr>
          <w:rFonts w:asciiTheme="minorEastAsia" w:eastAsiaTheme="minorEastAsia" w:hAnsiTheme="minorEastAsia" w:cs="仿宋"/>
          <w:sz w:val="24"/>
        </w:rPr>
      </w:pPr>
    </w:p>
    <w:p w:rsidR="001A4EB1" w:rsidRPr="00964AC2" w:rsidRDefault="001A4EB1">
      <w:pPr>
        <w:snapToGrid w:val="0"/>
        <w:spacing w:line="360" w:lineRule="auto"/>
        <w:jc w:val="left"/>
        <w:rPr>
          <w:rFonts w:asciiTheme="minorEastAsia" w:eastAsiaTheme="minorEastAsia" w:hAnsiTheme="minorEastAsia" w:cs="仿宋"/>
          <w:sz w:val="24"/>
        </w:rPr>
      </w:pPr>
    </w:p>
    <w:p w:rsidR="001A4EB1" w:rsidRPr="00964AC2" w:rsidRDefault="001A4EB1">
      <w:pPr>
        <w:snapToGrid w:val="0"/>
        <w:spacing w:line="360" w:lineRule="auto"/>
        <w:jc w:val="left"/>
        <w:rPr>
          <w:rFonts w:asciiTheme="minorEastAsia" w:eastAsiaTheme="minorEastAsia" w:hAnsiTheme="minorEastAsia" w:cs="仿宋"/>
          <w:sz w:val="24"/>
        </w:rPr>
      </w:pPr>
    </w:p>
    <w:p w:rsidR="001A4EB1" w:rsidRPr="00964AC2" w:rsidRDefault="001A4EB1">
      <w:pPr>
        <w:snapToGrid w:val="0"/>
        <w:spacing w:line="360" w:lineRule="auto"/>
        <w:jc w:val="left"/>
        <w:rPr>
          <w:rFonts w:asciiTheme="minorEastAsia" w:eastAsiaTheme="minorEastAsia" w:hAnsiTheme="minorEastAsia" w:cs="仿宋"/>
          <w:kern w:val="0"/>
          <w:sz w:val="24"/>
        </w:rPr>
      </w:pPr>
    </w:p>
    <w:p w:rsidR="001A4EB1" w:rsidRPr="00964AC2" w:rsidRDefault="001A4EB1">
      <w:pPr>
        <w:snapToGrid w:val="0"/>
        <w:spacing w:line="360" w:lineRule="auto"/>
        <w:jc w:val="left"/>
        <w:rPr>
          <w:rFonts w:asciiTheme="minorEastAsia" w:eastAsiaTheme="minorEastAsia" w:hAnsiTheme="minorEastAsia" w:cs="仿宋"/>
          <w:kern w:val="0"/>
          <w:sz w:val="24"/>
        </w:rPr>
      </w:pPr>
    </w:p>
    <w:p w:rsidR="001A4EB1" w:rsidRPr="00964AC2" w:rsidRDefault="00964AC2" w:rsidP="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备注：号牌颜色松绿砂纹，可根据采购单位要求更改。</w:t>
      </w:r>
    </w:p>
    <w:p w:rsidR="001A4EB1" w:rsidRPr="00964AC2" w:rsidRDefault="00964AC2">
      <w:pPr>
        <w:snapToGrid w:val="0"/>
        <w:spacing w:line="360" w:lineRule="auto"/>
        <w:ind w:left="420"/>
        <w:jc w:val="left"/>
        <w:rPr>
          <w:rFonts w:asciiTheme="minorEastAsia" w:eastAsiaTheme="minorEastAsia" w:hAnsiTheme="minorEastAsia" w:cs="楷体"/>
          <w:b/>
          <w:sz w:val="24"/>
        </w:rPr>
      </w:pPr>
      <w:r w:rsidRPr="00964AC2">
        <w:rPr>
          <w:rFonts w:asciiTheme="minorEastAsia" w:eastAsiaTheme="minorEastAsia" w:hAnsiTheme="minorEastAsia" w:cs="楷体" w:hint="eastAsia"/>
          <w:b/>
          <w:sz w:val="24"/>
        </w:rPr>
        <w:t>（四）灯杆防涂鸦抗粘贴涂料要求</w:t>
      </w:r>
    </w:p>
    <w:p w:rsidR="001A4EB1" w:rsidRPr="00964AC2" w:rsidRDefault="00964AC2">
      <w:pPr>
        <w:snapToGrid w:val="0"/>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灯杆防涂鸦抗粘贴涂料是否运用需经采购单位通知后实施。</w:t>
      </w:r>
      <w:bookmarkStart w:id="54" w:name="_Toc92188484"/>
    </w:p>
    <w:p w:rsidR="001A4EB1" w:rsidRPr="00964AC2" w:rsidRDefault="00964AC2">
      <w:pPr>
        <w:pStyle w:val="3"/>
        <w:spacing w:before="0" w:after="0"/>
        <w:ind w:leftChars="94" w:left="197" w:right="210" w:firstLineChars="137" w:firstLine="330"/>
        <w:rPr>
          <w:rFonts w:asciiTheme="minorEastAsia" w:eastAsiaTheme="minorEastAsia" w:hAnsiTheme="minorEastAsia" w:cs="仿宋"/>
          <w:sz w:val="24"/>
          <w:szCs w:val="24"/>
        </w:rPr>
      </w:pPr>
      <w:r w:rsidRPr="00964AC2">
        <w:rPr>
          <w:rFonts w:asciiTheme="minorEastAsia" w:eastAsiaTheme="minorEastAsia" w:hAnsiTheme="minorEastAsia" w:cs="黑体" w:hint="eastAsia"/>
          <w:bCs/>
          <w:sz w:val="24"/>
          <w:szCs w:val="24"/>
        </w:rPr>
        <w:t>五、检验要求</w:t>
      </w:r>
      <w:bookmarkEnd w:id="54"/>
    </w:p>
    <w:p w:rsidR="001A4EB1" w:rsidRPr="00964AC2" w:rsidRDefault="00964AC2">
      <w:pPr>
        <w:snapToGrid w:val="0"/>
        <w:spacing w:line="360" w:lineRule="auto"/>
        <w:ind w:firstLineChars="200" w:firstLine="480"/>
        <w:jc w:val="center"/>
        <w:rPr>
          <w:rFonts w:asciiTheme="minorEastAsia" w:eastAsiaTheme="minorEastAsia" w:hAnsiTheme="minorEastAsia" w:cs="仿宋"/>
          <w:sz w:val="24"/>
          <w:u w:val="single"/>
        </w:rPr>
      </w:pPr>
      <w:r w:rsidRPr="00964AC2">
        <w:rPr>
          <w:rFonts w:asciiTheme="minorEastAsia" w:eastAsiaTheme="minorEastAsia" w:hAnsiTheme="minorEastAsia" w:cs="仿宋" w:hint="eastAsia"/>
          <w:sz w:val="24"/>
        </w:rPr>
        <w:t>表一：投标时以及中标后灯具必须的检测项目</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865"/>
        <w:gridCol w:w="3255"/>
        <w:gridCol w:w="2401"/>
      </w:tblGrid>
      <w:tr w:rsidR="001A4EB1" w:rsidRPr="00964AC2">
        <w:trPr>
          <w:trHeight w:val="166"/>
          <w:tblHeader/>
        </w:trPr>
        <w:tc>
          <w:tcPr>
            <w:tcW w:w="9039" w:type="dxa"/>
            <w:gridSpan w:val="5"/>
            <w:shd w:val="clear" w:color="auto" w:fill="D7D7D7"/>
            <w:vAlign w:val="center"/>
          </w:tcPr>
          <w:p w:rsidR="001A4EB1" w:rsidRPr="00964AC2" w:rsidRDefault="00964AC2">
            <w:pPr>
              <w:snapToGrid w:val="0"/>
              <w:spacing w:line="360" w:lineRule="auto"/>
              <w:jc w:val="center"/>
              <w:rPr>
                <w:rFonts w:asciiTheme="minorEastAsia" w:eastAsiaTheme="minorEastAsia" w:hAnsiTheme="minorEastAsia" w:cs="仿宋"/>
                <w:sz w:val="24"/>
              </w:rPr>
            </w:pPr>
            <w:bookmarkStart w:id="55" w:name="_Toc1568"/>
            <w:r w:rsidRPr="00964AC2">
              <w:rPr>
                <w:rFonts w:asciiTheme="minorEastAsia" w:eastAsiaTheme="minorEastAsia" w:hAnsiTheme="minorEastAsia" w:cs="仿宋" w:hint="eastAsia"/>
                <w:sz w:val="24"/>
              </w:rPr>
              <w:t>样品要求</w:t>
            </w:r>
          </w:p>
        </w:tc>
      </w:tr>
      <w:tr w:rsidR="001A4EB1" w:rsidRPr="00964AC2">
        <w:trPr>
          <w:trHeight w:val="329"/>
          <w:tblHeader/>
        </w:trPr>
        <w:tc>
          <w:tcPr>
            <w:tcW w:w="1242" w:type="dxa"/>
            <w:shd w:val="clear" w:color="auto" w:fill="D7D7D7"/>
            <w:vAlign w:val="center"/>
          </w:tcPr>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测试方式</w:t>
            </w:r>
          </w:p>
        </w:tc>
        <w:tc>
          <w:tcPr>
            <w:tcW w:w="1276" w:type="dxa"/>
            <w:shd w:val="clear" w:color="auto" w:fill="D7D7D7"/>
            <w:vAlign w:val="center"/>
          </w:tcPr>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类型</w:t>
            </w:r>
          </w:p>
        </w:tc>
        <w:tc>
          <w:tcPr>
            <w:tcW w:w="865" w:type="dxa"/>
            <w:shd w:val="clear" w:color="auto" w:fill="D7D7D7"/>
            <w:vAlign w:val="center"/>
          </w:tcPr>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序号</w:t>
            </w:r>
          </w:p>
        </w:tc>
        <w:tc>
          <w:tcPr>
            <w:tcW w:w="3255" w:type="dxa"/>
            <w:shd w:val="clear" w:color="auto" w:fill="D7D7D7"/>
            <w:vAlign w:val="center"/>
          </w:tcPr>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测试内容</w:t>
            </w:r>
          </w:p>
        </w:tc>
        <w:tc>
          <w:tcPr>
            <w:tcW w:w="2401" w:type="dxa"/>
            <w:shd w:val="clear" w:color="auto" w:fill="D7D7D7"/>
            <w:vAlign w:val="center"/>
          </w:tcPr>
          <w:p w:rsidR="001A4EB1" w:rsidRPr="00964AC2" w:rsidRDefault="00964AC2">
            <w:pPr>
              <w:snapToGrid w:val="0"/>
              <w:spacing w:line="360" w:lineRule="auto"/>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t>达标要求</w:t>
            </w:r>
          </w:p>
        </w:tc>
      </w:tr>
      <w:tr w:rsidR="001A4EB1" w:rsidRPr="00964AC2">
        <w:trPr>
          <w:trHeight w:val="197"/>
        </w:trPr>
        <w:tc>
          <w:tcPr>
            <w:tcW w:w="1242"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现场目测</w:t>
            </w:r>
          </w:p>
        </w:tc>
        <w:tc>
          <w:tcPr>
            <w:tcW w:w="1276"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外观</w:t>
            </w:r>
          </w:p>
        </w:tc>
        <w:tc>
          <w:tcPr>
            <w:tcW w:w="86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w:t>
            </w:r>
          </w:p>
        </w:tc>
        <w:tc>
          <w:tcPr>
            <w:tcW w:w="325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尺寸（灯头与装饰件）</w:t>
            </w:r>
          </w:p>
        </w:tc>
        <w:tc>
          <w:tcPr>
            <w:tcW w:w="2401" w:type="dxa"/>
            <w:vAlign w:val="center"/>
          </w:tcPr>
          <w:p w:rsidR="001A4EB1" w:rsidRPr="00964AC2" w:rsidRDefault="00964AC2">
            <w:pPr>
              <w:snapToGrid w:val="0"/>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灯头直径≤200mm，高度≤550mm；水晶柱直径≤52mm，高度≤355mm。</w:t>
            </w:r>
          </w:p>
        </w:tc>
      </w:tr>
      <w:tr w:rsidR="001A4EB1" w:rsidRPr="00964AC2">
        <w:trPr>
          <w:trHeight w:val="197"/>
        </w:trPr>
        <w:tc>
          <w:tcPr>
            <w:tcW w:w="1242" w:type="dxa"/>
            <w:vMerge w:val="restart"/>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检测</w:t>
            </w:r>
          </w:p>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报告</w:t>
            </w:r>
          </w:p>
        </w:tc>
        <w:tc>
          <w:tcPr>
            <w:tcW w:w="1276" w:type="dxa"/>
            <w:vMerge w:val="restart"/>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光学及模拟配光</w:t>
            </w:r>
          </w:p>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（在本招标文件上述模拟安装条件下）</w:t>
            </w:r>
          </w:p>
        </w:tc>
        <w:tc>
          <w:tcPr>
            <w:tcW w:w="86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w:t>
            </w:r>
          </w:p>
        </w:tc>
        <w:tc>
          <w:tcPr>
            <w:tcW w:w="325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整灯系统总功率</w:t>
            </w:r>
          </w:p>
        </w:tc>
        <w:tc>
          <w:tcPr>
            <w:tcW w:w="2401"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kern w:val="0"/>
                <w:sz w:val="24"/>
              </w:rPr>
              <w:t>≤44w</w:t>
            </w:r>
          </w:p>
        </w:tc>
      </w:tr>
      <w:tr w:rsidR="001A4EB1" w:rsidRPr="00964AC2">
        <w:trPr>
          <w:trHeight w:val="166"/>
        </w:trPr>
        <w:tc>
          <w:tcPr>
            <w:tcW w:w="1242"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1276"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86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w:t>
            </w:r>
          </w:p>
        </w:tc>
        <w:tc>
          <w:tcPr>
            <w:tcW w:w="325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色温</w:t>
            </w:r>
          </w:p>
        </w:tc>
        <w:tc>
          <w:tcPr>
            <w:tcW w:w="2401"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3000±100k</w:t>
            </w:r>
          </w:p>
        </w:tc>
      </w:tr>
      <w:tr w:rsidR="001A4EB1" w:rsidRPr="00964AC2">
        <w:trPr>
          <w:trHeight w:val="166"/>
        </w:trPr>
        <w:tc>
          <w:tcPr>
            <w:tcW w:w="1242"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1276"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86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4</w:t>
            </w:r>
          </w:p>
        </w:tc>
        <w:tc>
          <w:tcPr>
            <w:tcW w:w="325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单灯功率因数</w:t>
            </w:r>
          </w:p>
        </w:tc>
        <w:tc>
          <w:tcPr>
            <w:tcW w:w="2401"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≥0.90</w:t>
            </w:r>
          </w:p>
        </w:tc>
      </w:tr>
      <w:tr w:rsidR="001A4EB1" w:rsidRPr="00964AC2">
        <w:trPr>
          <w:trHeight w:val="172"/>
        </w:trPr>
        <w:tc>
          <w:tcPr>
            <w:tcW w:w="1242"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1276"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86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5</w:t>
            </w:r>
          </w:p>
        </w:tc>
        <w:tc>
          <w:tcPr>
            <w:tcW w:w="325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一般显色指数</w:t>
            </w:r>
          </w:p>
        </w:tc>
        <w:tc>
          <w:tcPr>
            <w:tcW w:w="2401"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≥70</w:t>
            </w:r>
          </w:p>
        </w:tc>
      </w:tr>
      <w:tr w:rsidR="001A4EB1" w:rsidRPr="00964AC2">
        <w:trPr>
          <w:trHeight w:val="226"/>
        </w:trPr>
        <w:tc>
          <w:tcPr>
            <w:tcW w:w="1242"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1276"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86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6</w:t>
            </w:r>
          </w:p>
        </w:tc>
        <w:tc>
          <w:tcPr>
            <w:tcW w:w="325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灯具色容差</w:t>
            </w:r>
            <w:r w:rsidRPr="00964AC2">
              <w:rPr>
                <w:rFonts w:asciiTheme="minorEastAsia" w:eastAsiaTheme="minorEastAsia" w:hAnsiTheme="minorEastAsia" w:cs="仿宋" w:hint="eastAsia"/>
                <w:sz w:val="24"/>
              </w:rPr>
              <w:tab/>
            </w:r>
          </w:p>
        </w:tc>
        <w:tc>
          <w:tcPr>
            <w:tcW w:w="2401"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≤5SDCM</w:t>
            </w:r>
          </w:p>
        </w:tc>
      </w:tr>
      <w:tr w:rsidR="001A4EB1" w:rsidRPr="00964AC2">
        <w:trPr>
          <w:trHeight w:val="166"/>
        </w:trPr>
        <w:tc>
          <w:tcPr>
            <w:tcW w:w="1242"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1276"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86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7</w:t>
            </w:r>
          </w:p>
        </w:tc>
        <w:tc>
          <w:tcPr>
            <w:tcW w:w="325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路面平均照度Eav（Lx）维持值</w:t>
            </w:r>
          </w:p>
        </w:tc>
        <w:tc>
          <w:tcPr>
            <w:tcW w:w="2401"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≥5</w:t>
            </w:r>
          </w:p>
        </w:tc>
      </w:tr>
      <w:tr w:rsidR="001A4EB1" w:rsidRPr="00964AC2">
        <w:trPr>
          <w:trHeight w:val="166"/>
        </w:trPr>
        <w:tc>
          <w:tcPr>
            <w:tcW w:w="1242"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1276"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86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8</w:t>
            </w:r>
          </w:p>
        </w:tc>
        <w:tc>
          <w:tcPr>
            <w:tcW w:w="325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路面最小照度Emin（Lx）维持值</w:t>
            </w:r>
          </w:p>
        </w:tc>
        <w:tc>
          <w:tcPr>
            <w:tcW w:w="2401"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w:t>
            </w:r>
          </w:p>
        </w:tc>
      </w:tr>
      <w:tr w:rsidR="001A4EB1" w:rsidRPr="00964AC2">
        <w:trPr>
          <w:trHeight w:val="329"/>
        </w:trPr>
        <w:tc>
          <w:tcPr>
            <w:tcW w:w="1242"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1276"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865" w:type="dxa"/>
            <w:vMerge w:val="restart"/>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9</w:t>
            </w:r>
          </w:p>
        </w:tc>
        <w:tc>
          <w:tcPr>
            <w:tcW w:w="325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照明眩光限值≥80°最大光强Imax（cd/1000lm）</w:t>
            </w:r>
          </w:p>
        </w:tc>
        <w:tc>
          <w:tcPr>
            <w:tcW w:w="2401"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≤100cd/1000lm</w:t>
            </w:r>
          </w:p>
        </w:tc>
      </w:tr>
      <w:tr w:rsidR="001A4EB1" w:rsidRPr="00964AC2">
        <w:trPr>
          <w:trHeight w:val="637"/>
        </w:trPr>
        <w:tc>
          <w:tcPr>
            <w:tcW w:w="1242"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1276"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865"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325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照明眩光限值≥90°最大光强Imax（cd/1000lm）</w:t>
            </w:r>
          </w:p>
        </w:tc>
        <w:tc>
          <w:tcPr>
            <w:tcW w:w="2401"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≤20cd/1000lm</w:t>
            </w:r>
          </w:p>
        </w:tc>
      </w:tr>
      <w:tr w:rsidR="001A4EB1" w:rsidRPr="00964AC2">
        <w:trPr>
          <w:trHeight w:val="190"/>
        </w:trPr>
        <w:tc>
          <w:tcPr>
            <w:tcW w:w="1242"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1276"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865"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325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shd w:val="clear" w:color="auto" w:fill="FFFFFF"/>
              </w:rPr>
              <w:t>整灯光效（含透光罩）</w:t>
            </w:r>
          </w:p>
        </w:tc>
        <w:tc>
          <w:tcPr>
            <w:tcW w:w="2401"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≥38</w:t>
            </w:r>
            <w:r w:rsidRPr="00964AC2">
              <w:rPr>
                <w:rFonts w:asciiTheme="minorEastAsia" w:eastAsiaTheme="minorEastAsia" w:hAnsiTheme="minorEastAsia" w:cs="仿宋" w:hint="eastAsia"/>
                <w:sz w:val="24"/>
                <w:shd w:val="clear" w:color="auto" w:fill="FFFFFF"/>
              </w:rPr>
              <w:t>lm/W</w:t>
            </w:r>
          </w:p>
        </w:tc>
      </w:tr>
      <w:tr w:rsidR="001A4EB1" w:rsidRPr="00964AC2">
        <w:trPr>
          <w:trHeight w:val="348"/>
        </w:trPr>
        <w:tc>
          <w:tcPr>
            <w:tcW w:w="1242"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1276" w:type="dxa"/>
            <w:vMerge w:val="restart"/>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安全</w:t>
            </w:r>
          </w:p>
        </w:tc>
        <w:tc>
          <w:tcPr>
            <w:tcW w:w="86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10</w:t>
            </w:r>
          </w:p>
        </w:tc>
        <w:tc>
          <w:tcPr>
            <w:tcW w:w="325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防护等级</w:t>
            </w:r>
          </w:p>
        </w:tc>
        <w:tc>
          <w:tcPr>
            <w:tcW w:w="2401"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不低于IP65</w:t>
            </w:r>
          </w:p>
        </w:tc>
      </w:tr>
      <w:tr w:rsidR="001A4EB1" w:rsidRPr="00964AC2">
        <w:trPr>
          <w:trHeight w:val="1133"/>
        </w:trPr>
        <w:tc>
          <w:tcPr>
            <w:tcW w:w="1242"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1276"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86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11</w:t>
            </w:r>
          </w:p>
        </w:tc>
        <w:tc>
          <w:tcPr>
            <w:tcW w:w="325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安全与试验要求</w:t>
            </w:r>
          </w:p>
        </w:tc>
        <w:tc>
          <w:tcPr>
            <w:tcW w:w="2401"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符合本文件“三、庭院灯技术要求中‘安全要求’”。</w:t>
            </w:r>
          </w:p>
        </w:tc>
      </w:tr>
      <w:tr w:rsidR="001A4EB1" w:rsidRPr="00964AC2">
        <w:trPr>
          <w:trHeight w:val="260"/>
        </w:trPr>
        <w:tc>
          <w:tcPr>
            <w:tcW w:w="1242"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1276" w:type="dxa"/>
            <w:vMerge w:val="restart"/>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材质</w:t>
            </w:r>
          </w:p>
        </w:tc>
        <w:tc>
          <w:tcPr>
            <w:tcW w:w="86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12</w:t>
            </w:r>
          </w:p>
        </w:tc>
        <w:tc>
          <w:tcPr>
            <w:tcW w:w="325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灯杆和灯头光源上下端盖金属材料要求</w:t>
            </w:r>
          </w:p>
        </w:tc>
        <w:tc>
          <w:tcPr>
            <w:tcW w:w="2401"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产品质量证明书</w:t>
            </w:r>
          </w:p>
        </w:tc>
      </w:tr>
      <w:tr w:rsidR="001A4EB1" w:rsidRPr="00964AC2">
        <w:trPr>
          <w:trHeight w:val="158"/>
        </w:trPr>
        <w:tc>
          <w:tcPr>
            <w:tcW w:w="1242"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1276" w:type="dxa"/>
            <w:vMerge/>
            <w:vAlign w:val="center"/>
          </w:tcPr>
          <w:p w:rsidR="001A4EB1" w:rsidRPr="00964AC2" w:rsidRDefault="001A4EB1">
            <w:pPr>
              <w:snapToGrid w:val="0"/>
              <w:spacing w:line="360" w:lineRule="auto"/>
              <w:jc w:val="left"/>
              <w:rPr>
                <w:rFonts w:asciiTheme="minorEastAsia" w:eastAsiaTheme="minorEastAsia" w:hAnsiTheme="minorEastAsia" w:cs="仿宋"/>
                <w:sz w:val="24"/>
              </w:rPr>
            </w:pPr>
          </w:p>
        </w:tc>
        <w:tc>
          <w:tcPr>
            <w:tcW w:w="86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13</w:t>
            </w:r>
          </w:p>
        </w:tc>
        <w:tc>
          <w:tcPr>
            <w:tcW w:w="3255"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光源装饰罩、灯具面罩PC材料要求</w:t>
            </w:r>
          </w:p>
        </w:tc>
        <w:tc>
          <w:tcPr>
            <w:tcW w:w="2401" w:type="dxa"/>
            <w:vAlign w:val="center"/>
          </w:tcPr>
          <w:p w:rsidR="001A4EB1" w:rsidRPr="00964AC2" w:rsidRDefault="00964AC2">
            <w:pPr>
              <w:snapToGrid w:val="0"/>
              <w:spacing w:line="360" w:lineRule="auto"/>
              <w:jc w:val="left"/>
              <w:rPr>
                <w:rFonts w:asciiTheme="minorEastAsia" w:eastAsiaTheme="minorEastAsia" w:hAnsiTheme="minorEastAsia" w:cs="仿宋"/>
                <w:sz w:val="24"/>
                <w:shd w:val="clear" w:color="auto" w:fill="FFFFFF"/>
              </w:rPr>
            </w:pPr>
            <w:r w:rsidRPr="00964AC2">
              <w:rPr>
                <w:rFonts w:asciiTheme="minorEastAsia" w:eastAsiaTheme="minorEastAsia" w:hAnsiTheme="minorEastAsia" w:cs="仿宋" w:hint="eastAsia"/>
                <w:sz w:val="24"/>
              </w:rPr>
              <w:t>检验报告</w:t>
            </w:r>
          </w:p>
        </w:tc>
      </w:tr>
      <w:tr w:rsidR="001A4EB1" w:rsidRPr="00964AC2">
        <w:trPr>
          <w:trHeight w:val="819"/>
        </w:trPr>
        <w:tc>
          <w:tcPr>
            <w:tcW w:w="1242" w:type="dxa"/>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备注</w:t>
            </w:r>
          </w:p>
        </w:tc>
        <w:tc>
          <w:tcPr>
            <w:tcW w:w="7797" w:type="dxa"/>
            <w:gridSpan w:val="4"/>
            <w:vAlign w:val="center"/>
          </w:tcPr>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1．供应商自行送检，送至国家级权威机构检测，检测结果必须满足技术文件相关指标要求（其中2-8、10-13项为必须满足项，有一项不满足的按废标处理），同时需自行提供符合采购文件要求的防涂鸦抗粘贴涂料的检测报告（检测报告不合格按废标处理），检测费由供应商承担。</w:t>
            </w:r>
          </w:p>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2．中标后灯具批量供货阶段，采购单位将随机抽取本项目照明清单内任意一款LED灯具，送至国家级权威机构检测光学性能指标（包含配光、灯具系统安装特性综合判定等）及电气安全性能指标（同时包含光生物危害、电磁兼容谐波电流限值、灯具防雷及防浪涌等级等指标），所测指标必须满足采购文件内的技术要求以及相关标准等。第一次抽检费用无论指标合格与否都由中标单位承担，检测不合格需无条件调整，直至合格，工期不顺延，一切损失由中标单位承担。采购方有权扣除全部履约保证金。</w:t>
            </w:r>
          </w:p>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3．该表格内容为所投灯具投标时需要提供检测报告的必要内容。</w:t>
            </w:r>
          </w:p>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4．该表格内容同时为所投灯具投标中标后抽检时必要的的检测项目。</w:t>
            </w:r>
          </w:p>
          <w:p w:rsidR="001A4EB1" w:rsidRPr="00964AC2" w:rsidRDefault="00964AC2">
            <w:pPr>
              <w:snapToGrid w:val="0"/>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5．中标后，招标人在招标文件中未尽表述的检测内容，在与中标人协商后，仍可进行检测，并应符合相关要求。</w:t>
            </w:r>
          </w:p>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6．技术文件详参有规定的，按详参规定执行，没有详参规定的，按照本通则执行。</w:t>
            </w:r>
          </w:p>
          <w:p w:rsidR="001A4EB1" w:rsidRPr="00964AC2" w:rsidRDefault="001A4EB1">
            <w:pPr>
              <w:snapToGrid w:val="0"/>
              <w:spacing w:line="360" w:lineRule="auto"/>
              <w:jc w:val="left"/>
              <w:rPr>
                <w:rFonts w:asciiTheme="minorEastAsia" w:eastAsiaTheme="minorEastAsia" w:hAnsiTheme="minorEastAsia" w:cs="仿宋"/>
                <w:sz w:val="24"/>
              </w:rPr>
            </w:pPr>
          </w:p>
        </w:tc>
      </w:tr>
    </w:tbl>
    <w:p w:rsidR="001A4EB1" w:rsidRPr="00964AC2" w:rsidRDefault="001A4EB1">
      <w:pPr>
        <w:snapToGrid w:val="0"/>
        <w:spacing w:line="360" w:lineRule="auto"/>
        <w:jc w:val="left"/>
        <w:rPr>
          <w:rFonts w:asciiTheme="minorEastAsia" w:eastAsiaTheme="minorEastAsia" w:hAnsiTheme="minorEastAsia" w:cs="仿宋"/>
          <w:b/>
          <w:bCs/>
          <w:sz w:val="24"/>
        </w:rPr>
      </w:pPr>
    </w:p>
    <w:p w:rsidR="001A4EB1" w:rsidRPr="00964AC2" w:rsidRDefault="001A4EB1">
      <w:pPr>
        <w:snapToGrid w:val="0"/>
        <w:spacing w:line="360" w:lineRule="auto"/>
        <w:ind w:firstLineChars="200" w:firstLine="480"/>
        <w:jc w:val="center"/>
        <w:rPr>
          <w:rFonts w:asciiTheme="minorEastAsia" w:eastAsiaTheme="minorEastAsia" w:hAnsiTheme="minorEastAsia" w:cs="仿宋"/>
          <w:sz w:val="24"/>
        </w:rPr>
      </w:pPr>
    </w:p>
    <w:p w:rsidR="001A4EB1" w:rsidRPr="00964AC2" w:rsidRDefault="00964AC2">
      <w:pPr>
        <w:snapToGrid w:val="0"/>
        <w:spacing w:line="360" w:lineRule="auto"/>
        <w:ind w:firstLineChars="200" w:firstLine="480"/>
        <w:jc w:val="center"/>
        <w:rPr>
          <w:rFonts w:asciiTheme="minorEastAsia" w:eastAsiaTheme="minorEastAsia" w:hAnsiTheme="minorEastAsia" w:cs="仿宋"/>
          <w:sz w:val="24"/>
        </w:rPr>
      </w:pPr>
      <w:r w:rsidRPr="00964AC2">
        <w:rPr>
          <w:rFonts w:asciiTheme="minorEastAsia" w:eastAsiaTheme="minorEastAsia" w:hAnsiTheme="minorEastAsia" w:cs="仿宋" w:hint="eastAsia"/>
          <w:sz w:val="24"/>
        </w:rPr>
        <w:lastRenderedPageBreak/>
        <w:t>表二：中标后灯灯杆需要检测的内容</w:t>
      </w:r>
      <w:bookmarkEnd w:id="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492"/>
        <w:gridCol w:w="6086"/>
      </w:tblGrid>
      <w:tr w:rsidR="001A4EB1" w:rsidRPr="00964AC2">
        <w:trPr>
          <w:trHeight w:val="337"/>
          <w:jc w:val="center"/>
        </w:trPr>
        <w:tc>
          <w:tcPr>
            <w:tcW w:w="433"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序号</w:t>
            </w:r>
          </w:p>
        </w:tc>
        <w:tc>
          <w:tcPr>
            <w:tcW w:w="899"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检测项目</w:t>
            </w:r>
          </w:p>
        </w:tc>
        <w:tc>
          <w:tcPr>
            <w:tcW w:w="3668"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要求</w:t>
            </w:r>
          </w:p>
        </w:tc>
      </w:tr>
      <w:tr w:rsidR="001A4EB1" w:rsidRPr="00964AC2">
        <w:trPr>
          <w:trHeight w:val="402"/>
          <w:jc w:val="center"/>
        </w:trPr>
        <w:tc>
          <w:tcPr>
            <w:tcW w:w="433"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1</w:t>
            </w:r>
          </w:p>
        </w:tc>
        <w:tc>
          <w:tcPr>
            <w:tcW w:w="899"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是否有合格探伤报告</w:t>
            </w:r>
          </w:p>
        </w:tc>
        <w:tc>
          <w:tcPr>
            <w:tcW w:w="3668"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符合采购文件要求</w:t>
            </w:r>
          </w:p>
        </w:tc>
      </w:tr>
      <w:tr w:rsidR="001A4EB1" w:rsidRPr="00964AC2">
        <w:trPr>
          <w:trHeight w:val="792"/>
          <w:jc w:val="center"/>
        </w:trPr>
        <w:tc>
          <w:tcPr>
            <w:tcW w:w="433"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2</w:t>
            </w:r>
          </w:p>
        </w:tc>
        <w:tc>
          <w:tcPr>
            <w:tcW w:w="899"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尺寸要求</w:t>
            </w:r>
          </w:p>
        </w:tc>
        <w:tc>
          <w:tcPr>
            <w:tcW w:w="3668"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参考技术文件内容，技术文件内规定了尺寸误差范围的按照技术文件执行，未标注公差的，按照GB-T1804的精度C级别标准执行，其中安装公差和位置公差按照精度M级别标准执行。</w:t>
            </w:r>
          </w:p>
        </w:tc>
      </w:tr>
      <w:tr w:rsidR="001A4EB1" w:rsidRPr="00964AC2">
        <w:trPr>
          <w:trHeight w:val="432"/>
          <w:jc w:val="center"/>
        </w:trPr>
        <w:tc>
          <w:tcPr>
            <w:tcW w:w="433" w:type="pct"/>
            <w:vMerge w:val="restar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3</w:t>
            </w:r>
          </w:p>
        </w:tc>
        <w:tc>
          <w:tcPr>
            <w:tcW w:w="899" w:type="pct"/>
            <w:vMerge w:val="restart"/>
            <w:vAlign w:val="center"/>
          </w:tcPr>
          <w:p w:rsidR="001A4EB1" w:rsidRPr="00964AC2" w:rsidRDefault="00964AC2">
            <w:pPr>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喷塑要求</w:t>
            </w:r>
          </w:p>
        </w:tc>
        <w:tc>
          <w:tcPr>
            <w:tcW w:w="3668"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颜色是否一致</w:t>
            </w:r>
          </w:p>
        </w:tc>
      </w:tr>
      <w:tr w:rsidR="001A4EB1" w:rsidRPr="00964AC2">
        <w:trPr>
          <w:trHeight w:val="363"/>
          <w:jc w:val="center"/>
        </w:trPr>
        <w:tc>
          <w:tcPr>
            <w:tcW w:w="433" w:type="pct"/>
            <w:vMerge/>
            <w:vAlign w:val="center"/>
          </w:tcPr>
          <w:p w:rsidR="001A4EB1" w:rsidRPr="00964AC2" w:rsidRDefault="001A4EB1">
            <w:pPr>
              <w:spacing w:line="360" w:lineRule="auto"/>
              <w:jc w:val="left"/>
              <w:rPr>
                <w:rFonts w:asciiTheme="minorEastAsia" w:eastAsiaTheme="minorEastAsia" w:hAnsiTheme="minorEastAsia" w:cs="仿宋"/>
                <w:kern w:val="0"/>
                <w:sz w:val="24"/>
              </w:rPr>
            </w:pPr>
          </w:p>
        </w:tc>
        <w:tc>
          <w:tcPr>
            <w:tcW w:w="899" w:type="pct"/>
            <w:vMerge/>
            <w:vAlign w:val="center"/>
          </w:tcPr>
          <w:p w:rsidR="001A4EB1" w:rsidRPr="00964AC2" w:rsidRDefault="001A4EB1">
            <w:pPr>
              <w:spacing w:line="360" w:lineRule="auto"/>
              <w:jc w:val="left"/>
              <w:rPr>
                <w:rFonts w:asciiTheme="minorEastAsia" w:eastAsiaTheme="minorEastAsia" w:hAnsiTheme="minorEastAsia" w:cs="仿宋"/>
                <w:kern w:val="0"/>
                <w:sz w:val="24"/>
              </w:rPr>
            </w:pPr>
          </w:p>
        </w:tc>
        <w:tc>
          <w:tcPr>
            <w:tcW w:w="3668"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是否符合采购文件要求</w:t>
            </w:r>
          </w:p>
        </w:tc>
      </w:tr>
      <w:tr w:rsidR="001A4EB1" w:rsidRPr="00964AC2">
        <w:trPr>
          <w:trHeight w:val="354"/>
          <w:jc w:val="center"/>
        </w:trPr>
        <w:tc>
          <w:tcPr>
            <w:tcW w:w="433" w:type="pct"/>
            <w:vMerge w:val="restar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4</w:t>
            </w:r>
          </w:p>
        </w:tc>
        <w:tc>
          <w:tcPr>
            <w:tcW w:w="899" w:type="pct"/>
            <w:vMerge w:val="restar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法兰</w:t>
            </w:r>
          </w:p>
        </w:tc>
        <w:tc>
          <w:tcPr>
            <w:tcW w:w="3668"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法兰厚度</w:t>
            </w:r>
          </w:p>
        </w:tc>
      </w:tr>
      <w:tr w:rsidR="001A4EB1" w:rsidRPr="00964AC2">
        <w:trPr>
          <w:trHeight w:val="414"/>
          <w:jc w:val="center"/>
        </w:trPr>
        <w:tc>
          <w:tcPr>
            <w:tcW w:w="433" w:type="pct"/>
            <w:vMerge/>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899" w:type="pct"/>
            <w:vMerge/>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3668"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安装孔间距及尺寸是否符合采购文件要求</w:t>
            </w:r>
          </w:p>
        </w:tc>
      </w:tr>
      <w:tr w:rsidR="001A4EB1" w:rsidRPr="00964AC2">
        <w:trPr>
          <w:trHeight w:val="307"/>
          <w:jc w:val="center"/>
        </w:trPr>
        <w:tc>
          <w:tcPr>
            <w:tcW w:w="433"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5</w:t>
            </w:r>
          </w:p>
        </w:tc>
        <w:tc>
          <w:tcPr>
            <w:tcW w:w="899"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材质</w:t>
            </w:r>
          </w:p>
        </w:tc>
        <w:tc>
          <w:tcPr>
            <w:tcW w:w="3668"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符合采购文件要求</w:t>
            </w:r>
          </w:p>
        </w:tc>
      </w:tr>
      <w:tr w:rsidR="001A4EB1" w:rsidRPr="00964AC2">
        <w:trPr>
          <w:trHeight w:val="90"/>
          <w:jc w:val="center"/>
        </w:trPr>
        <w:tc>
          <w:tcPr>
            <w:tcW w:w="433"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6</w:t>
            </w:r>
          </w:p>
        </w:tc>
        <w:tc>
          <w:tcPr>
            <w:tcW w:w="899"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接地</w:t>
            </w:r>
          </w:p>
        </w:tc>
        <w:tc>
          <w:tcPr>
            <w:tcW w:w="3668"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是否有接地螺栓或接地线连接孔</w:t>
            </w:r>
          </w:p>
        </w:tc>
      </w:tr>
      <w:tr w:rsidR="001A4EB1" w:rsidRPr="00964AC2">
        <w:trPr>
          <w:trHeight w:val="524"/>
          <w:jc w:val="center"/>
        </w:trPr>
        <w:tc>
          <w:tcPr>
            <w:tcW w:w="433"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7</w:t>
            </w:r>
          </w:p>
        </w:tc>
        <w:tc>
          <w:tcPr>
            <w:tcW w:w="899"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杆体</w:t>
            </w:r>
          </w:p>
        </w:tc>
        <w:tc>
          <w:tcPr>
            <w:tcW w:w="3668"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满足技术文件要求</w:t>
            </w:r>
          </w:p>
        </w:tc>
      </w:tr>
      <w:tr w:rsidR="001A4EB1" w:rsidRPr="00964AC2">
        <w:trPr>
          <w:trHeight w:val="262"/>
          <w:jc w:val="center"/>
        </w:trPr>
        <w:tc>
          <w:tcPr>
            <w:tcW w:w="433"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8</w:t>
            </w:r>
          </w:p>
        </w:tc>
        <w:tc>
          <w:tcPr>
            <w:tcW w:w="899"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灯杆重量</w:t>
            </w:r>
          </w:p>
        </w:tc>
        <w:tc>
          <w:tcPr>
            <w:tcW w:w="3668"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满足技术文件要求</w:t>
            </w:r>
          </w:p>
        </w:tc>
      </w:tr>
      <w:tr w:rsidR="001A4EB1" w:rsidRPr="00964AC2">
        <w:trPr>
          <w:trHeight w:val="313"/>
          <w:jc w:val="center"/>
        </w:trPr>
        <w:tc>
          <w:tcPr>
            <w:tcW w:w="433"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9</w:t>
            </w:r>
          </w:p>
        </w:tc>
        <w:tc>
          <w:tcPr>
            <w:tcW w:w="899"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门板</w:t>
            </w:r>
          </w:p>
        </w:tc>
        <w:tc>
          <w:tcPr>
            <w:tcW w:w="3668"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满足技术文件要求</w:t>
            </w:r>
          </w:p>
        </w:tc>
      </w:tr>
      <w:tr w:rsidR="001A4EB1" w:rsidRPr="00964AC2">
        <w:trPr>
          <w:trHeight w:val="193"/>
          <w:jc w:val="center"/>
        </w:trPr>
        <w:tc>
          <w:tcPr>
            <w:tcW w:w="433"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10</w:t>
            </w:r>
          </w:p>
        </w:tc>
        <w:tc>
          <w:tcPr>
            <w:tcW w:w="899"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配件</w:t>
            </w:r>
          </w:p>
        </w:tc>
        <w:tc>
          <w:tcPr>
            <w:tcW w:w="3668" w:type="pct"/>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满足技术文件要求</w:t>
            </w:r>
          </w:p>
        </w:tc>
      </w:tr>
    </w:tbl>
    <w:p w:rsidR="001A4EB1" w:rsidRPr="00964AC2" w:rsidRDefault="00964AC2">
      <w:pPr>
        <w:widowControl/>
        <w:spacing w:line="360" w:lineRule="auto"/>
        <w:ind w:firstLineChars="200" w:firstLine="482"/>
        <w:jc w:val="left"/>
        <w:rPr>
          <w:rFonts w:ascii="宋体" w:hAnsi="宋体" w:cs="仿宋_GB2312"/>
          <w:b/>
          <w:bCs/>
          <w:kern w:val="0"/>
          <w:sz w:val="24"/>
        </w:rPr>
      </w:pPr>
      <w:r w:rsidRPr="00964AC2">
        <w:rPr>
          <w:rFonts w:ascii="宋体" w:hAnsi="宋体" w:cs="仿宋_GB2312" w:hint="eastAsia"/>
          <w:b/>
          <w:bCs/>
          <w:kern w:val="0"/>
          <w:sz w:val="24"/>
        </w:rPr>
        <w:t>六、供货要求</w:t>
      </w:r>
    </w:p>
    <w:p w:rsidR="001A4EB1" w:rsidRPr="00964AC2" w:rsidRDefault="00964AC2">
      <w:pPr>
        <w:widowControl/>
        <w:spacing w:line="360" w:lineRule="auto"/>
        <w:ind w:firstLineChars="200" w:firstLine="480"/>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1</w:t>
      </w:r>
      <w:r w:rsidRPr="00964AC2">
        <w:rPr>
          <w:rFonts w:asciiTheme="minorEastAsia" w:eastAsiaTheme="minorEastAsia" w:hAnsiTheme="minorEastAsia" w:cs="仿宋" w:hint="eastAsia"/>
          <w:sz w:val="24"/>
        </w:rPr>
        <w:t>．</w:t>
      </w:r>
      <w:r w:rsidRPr="00964AC2">
        <w:rPr>
          <w:rFonts w:asciiTheme="minorEastAsia" w:eastAsiaTheme="minorEastAsia" w:hAnsiTheme="minorEastAsia" w:cs="仿宋" w:hint="eastAsia"/>
          <w:kern w:val="0"/>
          <w:sz w:val="24"/>
        </w:rPr>
        <w:t>供应商中标后还需提供2套</w:t>
      </w:r>
      <w:r w:rsidRPr="00964AC2">
        <w:rPr>
          <w:rFonts w:ascii="宋体" w:hAnsi="宋体" w:cs="仿宋_GB2312" w:hint="eastAsia"/>
          <w:kern w:val="0"/>
          <w:sz w:val="24"/>
        </w:rPr>
        <w:t>庭院灯现场安装</w:t>
      </w:r>
      <w:r w:rsidRPr="00964AC2">
        <w:rPr>
          <w:rFonts w:asciiTheme="minorEastAsia" w:eastAsiaTheme="minorEastAsia" w:hAnsiTheme="minorEastAsia" w:cs="仿宋" w:hint="eastAsia"/>
          <w:kern w:val="0"/>
          <w:sz w:val="24"/>
        </w:rPr>
        <w:t>，经第三方检测机构检测，满足照明质量指标后才可批量供货（检测要求及达标数据见下表）。</w:t>
      </w:r>
    </w:p>
    <w:p w:rsidR="001A4EB1" w:rsidRPr="00964AC2" w:rsidRDefault="00964AC2">
      <w:pPr>
        <w:widowControl/>
        <w:spacing w:line="360" w:lineRule="auto"/>
        <w:ind w:firstLineChars="200" w:firstLine="480"/>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2</w:t>
      </w:r>
      <w:r w:rsidRPr="00964AC2">
        <w:rPr>
          <w:rFonts w:asciiTheme="minorEastAsia" w:eastAsiaTheme="minorEastAsia" w:hAnsiTheme="minorEastAsia" w:cs="仿宋" w:hint="eastAsia"/>
          <w:sz w:val="24"/>
        </w:rPr>
        <w:t>．</w:t>
      </w:r>
      <w:r w:rsidRPr="00964AC2">
        <w:rPr>
          <w:rFonts w:asciiTheme="minorEastAsia" w:eastAsiaTheme="minorEastAsia" w:hAnsiTheme="minorEastAsia" w:cs="仿宋" w:hint="eastAsia"/>
          <w:kern w:val="0"/>
          <w:sz w:val="24"/>
        </w:rPr>
        <w:t>如检测不合格，采购方终止合同并扣除供货方全部履约保证金。</w:t>
      </w:r>
    </w:p>
    <w:p w:rsidR="001A4EB1" w:rsidRPr="00964AC2" w:rsidRDefault="00964AC2">
      <w:pPr>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I、模拟安装条件：</w:t>
      </w:r>
    </w:p>
    <w:tbl>
      <w:tblPr>
        <w:tblW w:w="0" w:type="auto"/>
        <w:tblInd w:w="471" w:type="dxa"/>
        <w:tblLook w:val="04A0" w:firstRow="1" w:lastRow="0" w:firstColumn="1" w:lastColumn="0" w:noHBand="0" w:noVBand="1"/>
      </w:tblPr>
      <w:tblGrid>
        <w:gridCol w:w="830"/>
        <w:gridCol w:w="3199"/>
        <w:gridCol w:w="2311"/>
      </w:tblGrid>
      <w:tr w:rsidR="001A4EB1" w:rsidRPr="00964AC2">
        <w:trPr>
          <w:trHeight w:val="442"/>
        </w:trPr>
        <w:tc>
          <w:tcPr>
            <w:tcW w:w="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p w:rsidR="001A4EB1" w:rsidRPr="00964AC2" w:rsidRDefault="001A4EB1">
            <w:pPr>
              <w:widowControl/>
              <w:spacing w:line="360" w:lineRule="auto"/>
              <w:jc w:val="left"/>
              <w:rPr>
                <w:rFonts w:asciiTheme="minorEastAsia" w:eastAsiaTheme="minorEastAsia" w:hAnsiTheme="minorEastAsia" w:cs="仿宋"/>
                <w:kern w:val="0"/>
                <w:sz w:val="24"/>
              </w:rPr>
            </w:pPr>
          </w:p>
          <w:p w:rsidR="001A4EB1" w:rsidRPr="00964AC2" w:rsidRDefault="00964AC2">
            <w:pPr>
              <w:spacing w:line="360" w:lineRule="auto"/>
              <w:jc w:val="left"/>
              <w:rPr>
                <w:rFonts w:asciiTheme="minorEastAsia" w:eastAsiaTheme="minorEastAsia" w:hAnsiTheme="minorEastAsia" w:cs="仿宋"/>
                <w:sz w:val="24"/>
              </w:rPr>
            </w:pPr>
            <w:r w:rsidRPr="00964AC2">
              <w:rPr>
                <w:rFonts w:asciiTheme="minorEastAsia" w:eastAsiaTheme="minorEastAsia" w:hAnsiTheme="minorEastAsia" w:cs="仿宋" w:hint="eastAsia"/>
                <w:kern w:val="0"/>
                <w:sz w:val="24"/>
              </w:rPr>
              <w:t>灯具系统安装条 件</w:t>
            </w:r>
          </w:p>
          <w:p w:rsidR="001A4EB1" w:rsidRPr="00964AC2" w:rsidRDefault="001A4EB1">
            <w:pPr>
              <w:widowControl/>
              <w:spacing w:line="360" w:lineRule="auto"/>
              <w:jc w:val="left"/>
              <w:rPr>
                <w:rFonts w:asciiTheme="minorEastAsia" w:eastAsiaTheme="minorEastAsia" w:hAnsiTheme="minorEastAsia" w:cs="仿宋"/>
                <w:kern w:val="0"/>
                <w:sz w:val="24"/>
              </w:rPr>
            </w:pPr>
          </w:p>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lastRenderedPageBreak/>
              <w:t>道路类别：</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园路</w:t>
            </w:r>
          </w:p>
        </w:tc>
      </w:tr>
      <w:tr w:rsidR="001A4EB1" w:rsidRPr="00964AC2">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道路宽度 (m)：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5</w:t>
            </w:r>
          </w:p>
        </w:tc>
      </w:tr>
      <w:tr w:rsidR="001A4EB1" w:rsidRPr="00964AC2">
        <w:trPr>
          <w:trHeight w:val="425"/>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道路表面材料</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沥青</w:t>
            </w:r>
          </w:p>
        </w:tc>
      </w:tr>
      <w:tr w:rsidR="001A4EB1" w:rsidRPr="00964AC2">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灯具布置方式</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单侧</w:t>
            </w:r>
          </w:p>
        </w:tc>
      </w:tr>
      <w:tr w:rsidR="001A4EB1" w:rsidRPr="00964AC2">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灯具安装高度h(m)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3.5</w:t>
            </w:r>
          </w:p>
        </w:tc>
      </w:tr>
      <w:tr w:rsidR="001A4EB1" w:rsidRPr="00964AC2">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灯杆的安装间距S(m)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20</w:t>
            </w:r>
          </w:p>
        </w:tc>
      </w:tr>
      <w:tr w:rsidR="001A4EB1" w:rsidRPr="00964AC2">
        <w:trPr>
          <w:trHeight w:val="534"/>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EB1" w:rsidRPr="00964AC2" w:rsidRDefault="001A4EB1">
            <w:pPr>
              <w:widowControl/>
              <w:spacing w:line="360" w:lineRule="auto"/>
              <w:jc w:val="left"/>
              <w:rPr>
                <w:rFonts w:asciiTheme="minorEastAsia" w:eastAsiaTheme="minorEastAsia" w:hAnsiTheme="minorEastAsia" w:cs="仿宋"/>
                <w:kern w:val="0"/>
                <w:sz w:val="24"/>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灯杆与路沿的距离(m)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rsidR="001A4EB1" w:rsidRPr="00964AC2" w:rsidRDefault="00964AC2">
            <w:pPr>
              <w:widowControl/>
              <w:spacing w:line="360" w:lineRule="auto"/>
              <w:jc w:val="left"/>
              <w:rPr>
                <w:rFonts w:asciiTheme="minorEastAsia" w:eastAsiaTheme="minorEastAsia" w:hAnsiTheme="minorEastAsia" w:cs="仿宋"/>
                <w:kern w:val="0"/>
                <w:sz w:val="24"/>
              </w:rPr>
            </w:pPr>
            <w:r w:rsidRPr="00964AC2">
              <w:rPr>
                <w:rFonts w:asciiTheme="minorEastAsia" w:eastAsiaTheme="minorEastAsia" w:hAnsiTheme="minorEastAsia" w:cs="仿宋" w:hint="eastAsia"/>
                <w:kern w:val="0"/>
                <w:sz w:val="24"/>
              </w:rPr>
              <w:t>0.5</w:t>
            </w:r>
          </w:p>
        </w:tc>
      </w:tr>
    </w:tbl>
    <w:p w:rsidR="001A4EB1" w:rsidRPr="00964AC2" w:rsidRDefault="00964AC2">
      <w:pPr>
        <w:spacing w:line="360" w:lineRule="auto"/>
        <w:ind w:firstLineChars="200" w:firstLine="480"/>
        <w:jc w:val="left"/>
        <w:rPr>
          <w:rFonts w:asciiTheme="minorEastAsia" w:eastAsiaTheme="minorEastAsia" w:hAnsiTheme="minorEastAsia" w:cs="仿宋"/>
          <w:sz w:val="24"/>
        </w:rPr>
      </w:pPr>
      <w:r w:rsidRPr="00964AC2">
        <w:rPr>
          <w:rFonts w:asciiTheme="minorEastAsia" w:eastAsiaTheme="minorEastAsia" w:hAnsiTheme="minorEastAsia" w:cs="仿宋" w:hint="eastAsia"/>
          <w:sz w:val="24"/>
        </w:rPr>
        <w:t>Ⅱ、在上述道路模拟安装条件下，调光至70%照明需满足以下要求：</w:t>
      </w:r>
    </w:p>
    <w:p w:rsidR="001A4EB1" w:rsidRPr="00964AC2" w:rsidRDefault="00964AC2">
      <w:pPr>
        <w:spacing w:line="360" w:lineRule="auto"/>
        <w:ind w:firstLineChars="200" w:firstLine="480"/>
        <w:rPr>
          <w:rFonts w:ascii="宋体" w:hAnsi="宋体" w:cs="宋体"/>
          <w:kern w:val="0"/>
          <w:sz w:val="24"/>
        </w:rPr>
      </w:pPr>
      <w:r w:rsidRPr="00964AC2">
        <w:rPr>
          <w:rFonts w:ascii="宋体" w:hAnsi="宋体" w:cs="宋体" w:hint="eastAsia"/>
          <w:kern w:val="0"/>
          <w:sz w:val="24"/>
        </w:rPr>
        <w:t>（1）路面平均照度Eav（Lx）维持值不低于5Lx</w:t>
      </w:r>
    </w:p>
    <w:p w:rsidR="001A4EB1" w:rsidRPr="00964AC2" w:rsidRDefault="00964AC2">
      <w:pPr>
        <w:spacing w:line="360" w:lineRule="auto"/>
        <w:ind w:firstLineChars="200" w:firstLine="480"/>
        <w:jc w:val="left"/>
        <w:rPr>
          <w:rFonts w:ascii="宋体" w:hAnsi="宋体" w:cs="宋体"/>
          <w:b/>
          <w:sz w:val="24"/>
        </w:rPr>
      </w:pPr>
      <w:r w:rsidRPr="00964AC2">
        <w:rPr>
          <w:rFonts w:ascii="宋体" w:hAnsi="宋体" w:cs="宋体" w:hint="eastAsia"/>
          <w:kern w:val="0"/>
          <w:sz w:val="24"/>
        </w:rPr>
        <w:t>（2）路面最小照度Emin（Lx）维持值不低于1Lx</w:t>
      </w:r>
    </w:p>
    <w:p w:rsidR="001A4EB1" w:rsidRPr="00964AC2" w:rsidRDefault="00964AC2">
      <w:pPr>
        <w:spacing w:line="480" w:lineRule="auto"/>
        <w:ind w:firstLineChars="200" w:firstLine="482"/>
        <w:jc w:val="left"/>
        <w:rPr>
          <w:rFonts w:ascii="宋体" w:hAnsi="宋体" w:cs="宋体"/>
          <w:b/>
          <w:bCs/>
          <w:sz w:val="24"/>
        </w:rPr>
      </w:pPr>
      <w:r w:rsidRPr="00964AC2">
        <w:rPr>
          <w:rFonts w:ascii="宋体" w:hAnsi="宋体" w:cs="宋体" w:hint="eastAsia"/>
          <w:b/>
          <w:bCs/>
          <w:sz w:val="24"/>
        </w:rPr>
        <w:t>七、供货及质保</w:t>
      </w:r>
    </w:p>
    <w:p w:rsidR="001A4EB1" w:rsidRPr="00964AC2" w:rsidRDefault="00964AC2">
      <w:pPr>
        <w:spacing w:line="360" w:lineRule="auto"/>
        <w:ind w:firstLineChars="200" w:firstLine="482"/>
        <w:jc w:val="left"/>
        <w:rPr>
          <w:rFonts w:ascii="宋体" w:hAnsi="宋体" w:cs="宋体"/>
          <w:b/>
          <w:bCs/>
          <w:sz w:val="24"/>
        </w:rPr>
      </w:pPr>
      <w:r w:rsidRPr="00964AC2">
        <w:rPr>
          <w:rFonts w:ascii="宋体" w:hAnsi="宋体" w:cs="宋体" w:hint="eastAsia"/>
          <w:b/>
          <w:bCs/>
          <w:sz w:val="24"/>
        </w:rPr>
        <w:t>1.供货时间及要求</w:t>
      </w:r>
    </w:p>
    <w:p w:rsidR="00434C98" w:rsidRDefault="00434C98">
      <w:pPr>
        <w:spacing w:line="360" w:lineRule="auto"/>
        <w:ind w:firstLineChars="200" w:firstLine="480"/>
        <w:jc w:val="left"/>
        <w:rPr>
          <w:rFonts w:ascii="宋体" w:hAnsi="宋体" w:cs="宋体"/>
          <w:sz w:val="24"/>
        </w:rPr>
      </w:pPr>
      <w:r w:rsidRPr="00434C98">
        <w:rPr>
          <w:rFonts w:ascii="宋体" w:hAnsi="宋体" w:cs="宋体" w:hint="eastAsia"/>
          <w:sz w:val="24"/>
        </w:rPr>
        <w:t>交货时间：自合同签订之日起至2023年10月2</w:t>
      </w:r>
      <w:r w:rsidR="00142C14">
        <w:rPr>
          <w:rFonts w:ascii="宋体" w:hAnsi="宋体" w:cs="宋体"/>
          <w:sz w:val="24"/>
        </w:rPr>
        <w:t>0</w:t>
      </w:r>
      <w:bookmarkStart w:id="56" w:name="_GoBack"/>
      <w:bookmarkEnd w:id="56"/>
      <w:r w:rsidRPr="00434C98">
        <w:rPr>
          <w:rFonts w:ascii="宋体" w:hAnsi="宋体" w:cs="宋体" w:hint="eastAsia"/>
          <w:sz w:val="24"/>
        </w:rPr>
        <w:t>日前完成供货（未按期供货视为成交供应商违约，采购人有权解除合同并要求成交供应商承担违约责任）；</w:t>
      </w:r>
    </w:p>
    <w:p w:rsidR="001A4EB1" w:rsidRPr="00964AC2" w:rsidRDefault="00964AC2">
      <w:pPr>
        <w:spacing w:line="360" w:lineRule="auto"/>
        <w:ind w:firstLineChars="200" w:firstLine="480"/>
        <w:jc w:val="left"/>
        <w:rPr>
          <w:rFonts w:ascii="宋体" w:hAnsi="宋体" w:cs="宋体"/>
          <w:bCs/>
          <w:sz w:val="24"/>
        </w:rPr>
      </w:pPr>
      <w:r w:rsidRPr="00964AC2">
        <w:rPr>
          <w:rFonts w:ascii="宋体" w:hAnsi="宋体" w:cs="宋体" w:hint="eastAsia"/>
          <w:bCs/>
          <w:sz w:val="24"/>
        </w:rPr>
        <w:t>成交供应商应在采购单位规定的交货期内将全部货物运至采购单位工地现场。产品质量应达到采购单位要求，不合格产品或不一致产品不予验收、不予付款，由此造成的损失完全由成交供应商承担。因成交供应商原因造成的延期交货或延期交工，每拖后一天按合同价的1%支付违约金。</w:t>
      </w:r>
    </w:p>
    <w:p w:rsidR="001A4EB1" w:rsidRPr="00964AC2" w:rsidRDefault="00964AC2">
      <w:pPr>
        <w:spacing w:line="360" w:lineRule="auto"/>
        <w:ind w:firstLineChars="200" w:firstLine="482"/>
        <w:jc w:val="left"/>
        <w:rPr>
          <w:rFonts w:ascii="宋体" w:hAnsi="宋体" w:cs="宋体"/>
          <w:b/>
          <w:bCs/>
          <w:sz w:val="24"/>
        </w:rPr>
      </w:pPr>
      <w:r w:rsidRPr="00964AC2">
        <w:rPr>
          <w:rFonts w:ascii="宋体" w:hAnsi="宋体" w:cs="宋体" w:hint="eastAsia"/>
          <w:b/>
          <w:bCs/>
          <w:sz w:val="24"/>
        </w:rPr>
        <w:t>2. 质保期</w:t>
      </w:r>
    </w:p>
    <w:p w:rsidR="001A4EB1" w:rsidRPr="00964AC2" w:rsidRDefault="00964AC2">
      <w:pPr>
        <w:spacing w:line="360" w:lineRule="auto"/>
        <w:ind w:firstLineChars="200" w:firstLine="480"/>
        <w:rPr>
          <w:rFonts w:ascii="宋体" w:hAnsi="宋体" w:cs="宋体"/>
          <w:sz w:val="24"/>
        </w:rPr>
      </w:pPr>
      <w:r w:rsidRPr="00964AC2">
        <w:rPr>
          <w:rFonts w:ascii="宋体" w:hAnsi="宋体" w:cs="宋体" w:hint="eastAsia"/>
          <w:bCs/>
          <w:sz w:val="24"/>
        </w:rPr>
        <w:t>成交供应商所供</w:t>
      </w:r>
      <w:r w:rsidRPr="00964AC2">
        <w:rPr>
          <w:rFonts w:ascii="宋体" w:hAnsi="宋体" w:cs="宋体" w:hint="eastAsia"/>
          <w:sz w:val="24"/>
        </w:rPr>
        <w:t>庭院灯灯头（含LED灯具）质保5年，庭院灯灯杆质保10年不掉漆、不生锈、喷塑不褪色，</w:t>
      </w:r>
      <w:r w:rsidRPr="00964AC2">
        <w:rPr>
          <w:rFonts w:ascii="宋体" w:hAnsi="宋体" w:cs="宋体" w:hint="eastAsia"/>
          <w:bCs/>
          <w:sz w:val="24"/>
        </w:rPr>
        <w:t>计算起始时间，从采购单位验收合格之日起。</w:t>
      </w:r>
    </w:p>
    <w:p w:rsidR="001A4EB1" w:rsidRPr="00964AC2" w:rsidRDefault="00964AC2">
      <w:pPr>
        <w:spacing w:line="480" w:lineRule="auto"/>
        <w:ind w:firstLineChars="200" w:firstLine="482"/>
        <w:rPr>
          <w:rFonts w:ascii="宋体" w:hAnsi="宋体" w:cs="宋体"/>
          <w:b/>
          <w:sz w:val="24"/>
        </w:rPr>
      </w:pPr>
      <w:r w:rsidRPr="00964AC2">
        <w:rPr>
          <w:rFonts w:ascii="宋体" w:hAnsi="宋体" w:cs="宋体" w:hint="eastAsia"/>
          <w:b/>
          <w:sz w:val="24"/>
        </w:rPr>
        <w:t>八、付款条件</w:t>
      </w:r>
    </w:p>
    <w:p w:rsidR="001A4EB1" w:rsidRDefault="00964AC2">
      <w:pPr>
        <w:spacing w:line="360" w:lineRule="auto"/>
        <w:ind w:firstLineChars="200" w:firstLine="480"/>
        <w:rPr>
          <w:rFonts w:ascii="宋体" w:hAnsi="宋体" w:cs="宋体"/>
          <w:sz w:val="24"/>
        </w:rPr>
      </w:pPr>
      <w:r w:rsidRPr="00964AC2">
        <w:rPr>
          <w:rFonts w:ascii="宋体" w:hAnsi="宋体" w:cs="宋体" w:hint="eastAsia"/>
          <w:sz w:val="24"/>
        </w:rPr>
        <w:t>成交供应商在规定时间内将全部货物运达到货地点且经采购单位验收合格后，成交供应商提供金额为合同总价100%的增值税专用发票，经采购单位审核无误后60天内（日历天数），采购单位支付合同总价的95%；质保期（庭院灯灯头（含LED光源）整灯质保5年以上，庭院灯灯杆质保10年以上不掉漆、不生锈、喷塑不褪色。）结束后采购单位支付合同总价的5%（质保金）；</w:t>
      </w:r>
    </w:p>
    <w:sectPr w:rsidR="001A4E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C4E" w:rsidRDefault="00964AC2">
      <w:r>
        <w:separator/>
      </w:r>
    </w:p>
  </w:endnote>
  <w:endnote w:type="continuationSeparator" w:id="0">
    <w:p w:rsidR="007D7C4E" w:rsidRDefault="0096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EB1" w:rsidRDefault="00964AC2">
    <w:pPr>
      <w:pStyle w:val="a3"/>
      <w:ind w:right="360"/>
    </w:pPr>
    <w:r>
      <w:rPr>
        <w:noProof/>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A4EB1" w:rsidRDefault="00964AC2">
                          <w:pPr>
                            <w:pStyle w:val="a3"/>
                          </w:pPr>
                          <w:r>
                            <w:rPr>
                              <w:rFonts w:hint="eastAsia"/>
                            </w:rPr>
                            <w:fldChar w:fldCharType="begin"/>
                          </w:r>
                          <w:r>
                            <w:rPr>
                              <w:rFonts w:hint="eastAsia"/>
                            </w:rPr>
                            <w:instrText xml:space="preserve"> PAGE  \* MERGEFORMAT </w:instrText>
                          </w:r>
                          <w:r>
                            <w:rPr>
                              <w:rFonts w:hint="eastAsia"/>
                            </w:rPr>
                            <w:fldChar w:fldCharType="separate"/>
                          </w:r>
                          <w:r w:rsidR="00142C14">
                            <w:rPr>
                              <w:noProof/>
                            </w:rPr>
                            <w:t>17</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WjzfOq0BAABBAwAADgAAAAAAAAAAAAAAAAAuAgAAZHJzL2Uyb0RvYy54bWxQSwECLQAUAAYA&#10;CAAAACEADErw7tYAAAAFAQAADwAAAAAAAAAAAAAAAAAHBAAAZHJzL2Rvd25yZXYueG1sUEsFBgAA&#10;AAAEAAQA8wAAAAoFAAAAAA==&#10;" filled="f" stroked="f">
              <v:textbox style="mso-fit-shape-to-text:t" inset="0,0,0,0">
                <w:txbxContent>
                  <w:p w:rsidR="001A4EB1" w:rsidRDefault="00964AC2">
                    <w:pPr>
                      <w:pStyle w:val="a3"/>
                    </w:pPr>
                    <w:r>
                      <w:rPr>
                        <w:rFonts w:hint="eastAsia"/>
                      </w:rPr>
                      <w:fldChar w:fldCharType="begin"/>
                    </w:r>
                    <w:r>
                      <w:rPr>
                        <w:rFonts w:hint="eastAsia"/>
                      </w:rPr>
                      <w:instrText xml:space="preserve"> PAGE  \* MERGEFORMAT </w:instrText>
                    </w:r>
                    <w:r>
                      <w:rPr>
                        <w:rFonts w:hint="eastAsia"/>
                      </w:rPr>
                      <w:fldChar w:fldCharType="separate"/>
                    </w:r>
                    <w:r w:rsidR="00142C14">
                      <w:rPr>
                        <w:noProof/>
                      </w:rPr>
                      <w:t>17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C4E" w:rsidRDefault="00964AC2">
      <w:r>
        <w:separator/>
      </w:r>
    </w:p>
  </w:footnote>
  <w:footnote w:type="continuationSeparator" w:id="0">
    <w:p w:rsidR="007D7C4E" w:rsidRDefault="00964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F7DB9"/>
    <w:multiLevelType w:val="singleLevel"/>
    <w:tmpl w:val="221F7DB9"/>
    <w:lvl w:ilvl="0">
      <w:start w:val="4"/>
      <w:numFmt w:val="chineseCounting"/>
      <w:suff w:val="nothing"/>
      <w:lvlText w:val="%1、"/>
      <w:lvlJc w:val="left"/>
      <w:rPr>
        <w:rFonts w:hint="eastAsia"/>
      </w:rPr>
    </w:lvl>
  </w:abstractNum>
  <w:abstractNum w:abstractNumId="1" w15:restartNumberingAfterBreak="0">
    <w:nsid w:val="3E852EAA"/>
    <w:multiLevelType w:val="multilevel"/>
    <w:tmpl w:val="3E852E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2Nzg5MmMwODJmYzMxMmYwNGQ1NWNhZmFiYjdjZmQifQ=="/>
  </w:docVars>
  <w:rsids>
    <w:rsidRoot w:val="001063FD"/>
    <w:rsid w:val="00001759"/>
    <w:rsid w:val="001063FD"/>
    <w:rsid w:val="00115400"/>
    <w:rsid w:val="00142C14"/>
    <w:rsid w:val="001A4EB1"/>
    <w:rsid w:val="00434C98"/>
    <w:rsid w:val="0052192A"/>
    <w:rsid w:val="006749B4"/>
    <w:rsid w:val="007D7C4E"/>
    <w:rsid w:val="008D593E"/>
    <w:rsid w:val="00964AC2"/>
    <w:rsid w:val="00C92A1E"/>
    <w:rsid w:val="2E59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5:docId w15:val="{A1AB2B40-DA9C-44CE-9AB4-6FCF1B88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
    <w:link w:val="3Char"/>
    <w:qFormat/>
    <w:pPr>
      <w:keepNext/>
      <w:keepLines/>
      <w:spacing w:before="20" w:after="20" w:line="360" w:lineRule="auto"/>
      <w:ind w:leftChars="200" w:left="200" w:rightChars="100" w:right="100"/>
      <w:jc w:val="left"/>
      <w:outlineLvl w:val="2"/>
    </w:pPr>
    <w:rPr>
      <w:rFonts w:eastAsia="黑体" w:hAnsi="黑体"/>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qFormat/>
    <w:pPr>
      <w:spacing w:before="240" w:after="60"/>
      <w:jc w:val="center"/>
      <w:outlineLvl w:val="0"/>
    </w:pPr>
    <w:rPr>
      <w:rFonts w:ascii="等线 Light" w:hAnsi="等线 Light"/>
      <w:b/>
      <w:bCs/>
      <w:sz w:val="36"/>
      <w:szCs w:val="3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3Char">
    <w:name w:val="标题 3 Char"/>
    <w:basedOn w:val="a0"/>
    <w:link w:val="3"/>
    <w:qFormat/>
    <w:rPr>
      <w:rFonts w:ascii="Times New Roman" w:eastAsia="黑体" w:hAnsi="黑体" w:cs="Times New Roman"/>
      <w:b/>
      <w:sz w:val="28"/>
      <w:szCs w:val="20"/>
    </w:rPr>
  </w:style>
  <w:style w:type="character" w:customStyle="1" w:styleId="Char1">
    <w:name w:val="标题 Char"/>
    <w:basedOn w:val="a0"/>
    <w:link w:val="a5"/>
    <w:qFormat/>
    <w:rPr>
      <w:rFonts w:ascii="等线 Light" w:eastAsia="宋体" w:hAnsi="等线 Light" w:cs="Times New Roman"/>
      <w:b/>
      <w:bCs/>
      <w:sz w:val="36"/>
      <w:szCs w:val="32"/>
    </w:rPr>
  </w:style>
  <w:style w:type="paragraph" w:customStyle="1" w:styleId="Style2">
    <w:name w:val="_Style 2"/>
    <w:basedOn w:val="a"/>
    <w:qFormat/>
  </w:style>
  <w:style w:type="paragraph" w:customStyle="1" w:styleId="Style3">
    <w:name w:val="_Style 3"/>
    <w:basedOn w:val="a"/>
    <w:qFormat/>
    <w:pPr>
      <w:adjustRightInd w:val="0"/>
      <w:snapToGrid w:val="0"/>
      <w:spacing w:line="288" w:lineRule="auto"/>
      <w:ind w:firstLineChars="200" w:firstLine="420"/>
    </w:pPr>
    <w:rPr>
      <w:sz w:val="24"/>
    </w:rPr>
  </w:style>
  <w:style w:type="paragraph" w:styleId="a6">
    <w:name w:val="List Paragraph"/>
    <w:basedOn w:val="a"/>
    <w:uiPriority w:val="99"/>
    <w:qFormat/>
    <w:pPr>
      <w:ind w:firstLineChars="200" w:firstLine="420"/>
    </w:pPr>
  </w:style>
  <w:style w:type="paragraph" w:styleId="a7">
    <w:name w:val="Balloon Text"/>
    <w:basedOn w:val="a"/>
    <w:link w:val="Char2"/>
    <w:uiPriority w:val="99"/>
    <w:semiHidden/>
    <w:unhideWhenUsed/>
    <w:rsid w:val="00964AC2"/>
    <w:rPr>
      <w:sz w:val="18"/>
      <w:szCs w:val="18"/>
    </w:rPr>
  </w:style>
  <w:style w:type="character" w:customStyle="1" w:styleId="Char2">
    <w:name w:val="批注框文本 Char"/>
    <w:basedOn w:val="a0"/>
    <w:link w:val="a7"/>
    <w:uiPriority w:val="99"/>
    <w:semiHidden/>
    <w:rsid w:val="00964AC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file:///C:\Users\Administrator\AppData\Roaming\Tencent\Users\529076908\QQ\WinTemp\RichOle\E19TJE(XC5ES6Z69AOAF916.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1405</Words>
  <Characters>8009</Characters>
  <Application>Microsoft Office Word</Application>
  <DocSecurity>0</DocSecurity>
  <Lines>66</Lines>
  <Paragraphs>18</Paragraphs>
  <ScaleCrop>false</ScaleCrop>
  <Company/>
  <LinksUpToDate>false</LinksUpToDate>
  <CharactersWithSpaces>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2023-10-16T05:59:00Z</dcterms:created>
  <dcterms:modified xsi:type="dcterms:W3CDTF">2023-10-17T06:10:00Z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E4CFB491CA6E444C8D2852B903416943_12</vt:lpwstr>
  </property>
</Properties>
</file>