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b/>
          <w:sz w:val="30"/>
          <w:szCs w:val="30"/>
        </w:rPr>
      </w:pPr>
    </w:p>
    <w:tbl>
      <w:tblPr>
        <w:tblStyle w:val="6"/>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776"/>
        <w:gridCol w:w="6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21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b/>
              </w:rPr>
            </w:pPr>
            <w:bookmarkStart w:id="0" w:name="OLE_LINK3"/>
            <w:bookmarkStart w:id="1" w:name="OLE_LINK1"/>
            <w:bookmarkStart w:id="2" w:name="OLE_LINK2"/>
            <w:r>
              <w:rPr>
                <w:rFonts w:hint="eastAsia" w:hAnsi="仿宋"/>
                <w:sz w:val="32"/>
                <w:szCs w:val="32"/>
              </w:rPr>
              <w:t>资产评估服务采购公告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rPr>
            </w:pPr>
            <w:r>
              <w:rPr>
                <w:rFonts w:hint="eastAsia" w:ascii="仿宋_GB2312" w:hAnsi="仿宋" w:eastAsia="仿宋_GB2312"/>
              </w:rPr>
              <w:t>1</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b/>
                <w:szCs w:val="21"/>
              </w:rPr>
            </w:pPr>
            <w:r>
              <w:rPr>
                <w:rFonts w:hint="eastAsia" w:hAnsi="仿宋"/>
                <w:b/>
                <w:szCs w:val="21"/>
              </w:rPr>
              <w:t>项目名称</w:t>
            </w:r>
          </w:p>
        </w:tc>
        <w:tc>
          <w:tcPr>
            <w:tcW w:w="6538" w:type="dxa"/>
            <w:tcBorders>
              <w:top w:val="single" w:color="auto" w:sz="4" w:space="0"/>
              <w:left w:val="single" w:color="auto" w:sz="4" w:space="0"/>
              <w:bottom w:val="single" w:color="auto" w:sz="4" w:space="0"/>
              <w:right w:val="single" w:color="auto" w:sz="4" w:space="0"/>
            </w:tcBorders>
            <w:vAlign w:val="center"/>
          </w:tcPr>
          <w:p>
            <w:pPr>
              <w:rPr>
                <w:rFonts w:hAnsi="仿宋"/>
                <w:b/>
              </w:rPr>
            </w:pPr>
            <w:r>
              <w:rPr>
                <w:rFonts w:hint="eastAsia" w:hAnsi="仿宋"/>
              </w:rPr>
              <w:t>河西学院附属张掖人民医院资产评估服务采购项目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rPr>
            </w:pPr>
            <w:r>
              <w:rPr>
                <w:rFonts w:hint="eastAsia" w:ascii="仿宋_GB2312" w:hAnsi="仿宋" w:eastAsia="仿宋_GB2312"/>
              </w:rPr>
              <w:t>2</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b/>
                <w:szCs w:val="21"/>
              </w:rPr>
            </w:pPr>
            <w:r>
              <w:rPr>
                <w:rFonts w:hint="eastAsia" w:hAnsi="仿宋"/>
                <w:b/>
                <w:szCs w:val="21"/>
              </w:rPr>
              <w:t>项目编号</w:t>
            </w:r>
          </w:p>
        </w:tc>
        <w:tc>
          <w:tcPr>
            <w:tcW w:w="6538" w:type="dxa"/>
            <w:tcBorders>
              <w:top w:val="single" w:color="auto" w:sz="4" w:space="0"/>
              <w:left w:val="single" w:color="auto" w:sz="4" w:space="0"/>
              <w:bottom w:val="single" w:color="auto" w:sz="4" w:space="0"/>
              <w:right w:val="single" w:color="auto" w:sz="4" w:space="0"/>
            </w:tcBorders>
            <w:vAlign w:val="center"/>
          </w:tcPr>
          <w:p>
            <w:pPr>
              <w:rPr>
                <w:rFonts w:hint="eastAsia" w:hAnsi="仿宋" w:eastAsia="宋体"/>
                <w:lang w:eastAsia="zh-CN"/>
              </w:rPr>
            </w:pPr>
            <w:r>
              <w:rPr>
                <w:rFonts w:hint="eastAsia" w:hAnsi="仿宋"/>
              </w:rPr>
              <w:t>WL2023ZC04</w:t>
            </w:r>
            <w:r>
              <w:rPr>
                <w:rFonts w:hint="eastAsia" w:hAnsi="仿宋"/>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rPr>
            </w:pPr>
            <w:r>
              <w:rPr>
                <w:rFonts w:hint="eastAsia" w:ascii="仿宋_GB2312" w:hAnsi="仿宋" w:eastAsia="仿宋_GB2312"/>
              </w:rPr>
              <w:t>3</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b/>
                <w:szCs w:val="21"/>
              </w:rPr>
            </w:pPr>
            <w:r>
              <w:rPr>
                <w:rFonts w:hint="eastAsia" w:hAnsi="仿宋"/>
                <w:b/>
                <w:szCs w:val="21"/>
              </w:rPr>
              <w:t>采购人</w:t>
            </w:r>
          </w:p>
        </w:tc>
        <w:tc>
          <w:tcPr>
            <w:tcW w:w="6538" w:type="dxa"/>
            <w:tcBorders>
              <w:top w:val="single" w:color="auto" w:sz="4" w:space="0"/>
              <w:left w:val="single" w:color="auto" w:sz="4" w:space="0"/>
              <w:bottom w:val="single" w:color="auto" w:sz="4" w:space="0"/>
              <w:right w:val="single" w:color="auto" w:sz="4" w:space="0"/>
            </w:tcBorders>
            <w:vAlign w:val="center"/>
          </w:tcPr>
          <w:p>
            <w:pPr>
              <w:rPr>
                <w:rFonts w:hAnsi="仿宋"/>
              </w:rPr>
            </w:pPr>
            <w:r>
              <w:rPr>
                <w:rFonts w:hint="eastAsia" w:hAnsi="仿宋"/>
              </w:rPr>
              <w:t>名称：河西学院附属张掖人民医院</w:t>
            </w:r>
          </w:p>
          <w:p>
            <w:pPr>
              <w:rPr>
                <w:rFonts w:hAnsi="仿宋"/>
              </w:rPr>
            </w:pPr>
            <w:r>
              <w:rPr>
                <w:rFonts w:hint="eastAsia" w:hAnsi="仿宋"/>
              </w:rPr>
              <w:t xml:space="preserve">联系人：贺科长 </w:t>
            </w:r>
            <w:r>
              <w:rPr>
                <w:rFonts w:hAnsi="仿宋"/>
              </w:rPr>
              <w:t xml:space="preserve">  </w:t>
            </w:r>
            <w:r>
              <w:rPr>
                <w:rFonts w:hint="eastAsia" w:hAnsi="仿宋"/>
              </w:rPr>
              <w:t xml:space="preserve"> 电话13993623456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rPr>
            </w:pPr>
            <w:r>
              <w:rPr>
                <w:rFonts w:hint="eastAsia" w:ascii="仿宋_GB2312" w:hAnsi="仿宋" w:eastAsia="仿宋_GB2312"/>
              </w:rPr>
              <w:t>4</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b/>
                <w:szCs w:val="21"/>
              </w:rPr>
            </w:pPr>
            <w:r>
              <w:rPr>
                <w:rFonts w:hint="eastAsia" w:hAnsi="仿宋"/>
                <w:b/>
                <w:szCs w:val="21"/>
              </w:rPr>
              <w:t>采购机构</w:t>
            </w:r>
          </w:p>
        </w:tc>
        <w:tc>
          <w:tcPr>
            <w:tcW w:w="6538" w:type="dxa"/>
            <w:tcBorders>
              <w:top w:val="single" w:color="auto" w:sz="4" w:space="0"/>
              <w:left w:val="single" w:color="auto" w:sz="4" w:space="0"/>
              <w:bottom w:val="single" w:color="auto" w:sz="4" w:space="0"/>
              <w:right w:val="single" w:color="auto" w:sz="4" w:space="0"/>
            </w:tcBorders>
            <w:vAlign w:val="center"/>
          </w:tcPr>
          <w:p>
            <w:pPr>
              <w:rPr>
                <w:rFonts w:hAnsi="仿宋"/>
              </w:rPr>
            </w:pPr>
            <w:r>
              <w:rPr>
                <w:rFonts w:hint="eastAsia" w:hAnsi="仿宋"/>
              </w:rPr>
              <w:t>名称：甘肃省产权交易所集团股份有限公司</w:t>
            </w:r>
          </w:p>
          <w:p>
            <w:pPr>
              <w:rPr>
                <w:rFonts w:hAnsi="仿宋"/>
              </w:rPr>
            </w:pPr>
            <w:r>
              <w:rPr>
                <w:rFonts w:hint="eastAsia" w:hAnsi="仿宋"/>
              </w:rPr>
              <w:t>地址：兰州市城关区张掖路</w:t>
            </w:r>
            <w:r>
              <w:rPr>
                <w:rFonts w:hAnsi="仿宋"/>
              </w:rPr>
              <w:t>87</w:t>
            </w:r>
            <w:r>
              <w:rPr>
                <w:rFonts w:hint="eastAsia" w:hAnsi="仿宋"/>
              </w:rPr>
              <w:t>号中广商务大厦8楼</w:t>
            </w:r>
          </w:p>
          <w:p>
            <w:pPr>
              <w:rPr>
                <w:rFonts w:hAnsi="仿宋"/>
                <w:b/>
              </w:rPr>
            </w:pPr>
            <w:r>
              <w:rPr>
                <w:rFonts w:hint="eastAsia" w:hAnsi="仿宋"/>
              </w:rPr>
              <w:t>联系人：赵经理    电话：</w:t>
            </w:r>
            <w:r>
              <w:rPr>
                <w:rFonts w:hint="eastAsia"/>
                <w:color w:val="333333"/>
                <w:shd w:val="clear" w:color="auto" w:fill="FFFFFF"/>
              </w:rPr>
              <w:t>13359473302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rPr>
            </w:pPr>
            <w:r>
              <w:rPr>
                <w:rFonts w:hint="eastAsia" w:ascii="仿宋_GB2312" w:hAnsi="仿宋" w:eastAsia="仿宋_GB2312"/>
              </w:rPr>
              <w:t>5</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b/>
                <w:szCs w:val="21"/>
              </w:rPr>
            </w:pPr>
            <w:r>
              <w:rPr>
                <w:rFonts w:hint="eastAsia" w:hAnsi="仿宋"/>
                <w:b/>
                <w:szCs w:val="21"/>
              </w:rPr>
              <w:t>采购需求及</w:t>
            </w:r>
          </w:p>
          <w:p>
            <w:pPr>
              <w:jc w:val="center"/>
              <w:rPr>
                <w:rFonts w:hAnsi="仿宋"/>
                <w:b/>
                <w:szCs w:val="21"/>
              </w:rPr>
            </w:pPr>
            <w:r>
              <w:rPr>
                <w:rFonts w:hint="eastAsia" w:hAnsi="仿宋"/>
                <w:b/>
                <w:szCs w:val="21"/>
              </w:rPr>
              <w:t>技术规范</w:t>
            </w:r>
          </w:p>
        </w:tc>
        <w:tc>
          <w:tcPr>
            <w:tcW w:w="6538" w:type="dxa"/>
            <w:tcBorders>
              <w:top w:val="single" w:color="auto" w:sz="4" w:space="0"/>
              <w:left w:val="single" w:color="auto" w:sz="4" w:space="0"/>
              <w:bottom w:val="single" w:color="auto" w:sz="4" w:space="0"/>
              <w:right w:val="single" w:color="auto" w:sz="4" w:space="0"/>
            </w:tcBorders>
            <w:vAlign w:val="center"/>
          </w:tcPr>
          <w:p>
            <w:pPr>
              <w:rPr>
                <w:rFonts w:hAnsi="仿宋"/>
              </w:rPr>
            </w:pPr>
            <w:r>
              <w:rPr>
                <w:rFonts w:hint="eastAsia" w:hAnsi="仿宋"/>
              </w:rPr>
              <w:t>详见</w:t>
            </w:r>
          </w:p>
          <w:p>
            <w:pPr>
              <w:rPr>
                <w:rFonts w:hAnsi="仿宋"/>
                <w:b/>
              </w:rPr>
            </w:pPr>
            <w:r>
              <w:rPr>
                <w:rFonts w:hint="eastAsia" w:hAnsi="仿宋"/>
                <w:b/>
              </w:rPr>
              <w:t>附件</w:t>
            </w:r>
            <w:r>
              <w:rPr>
                <w:rFonts w:hAnsi="仿宋"/>
                <w:b/>
              </w:rPr>
              <w:t>1</w:t>
            </w:r>
            <w:r>
              <w:rPr>
                <w:rFonts w:hint="eastAsia" w:hAnsi="仿宋"/>
                <w:b/>
              </w:rPr>
              <w:t>：采购需求明细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rPr>
            </w:pPr>
            <w:r>
              <w:rPr>
                <w:rFonts w:hint="eastAsia" w:ascii="仿宋_GB2312" w:hAnsi="仿宋" w:eastAsia="仿宋_GB2312"/>
              </w:rPr>
              <w:t>6</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b/>
                <w:szCs w:val="21"/>
              </w:rPr>
            </w:pPr>
            <w:r>
              <w:rPr>
                <w:rFonts w:hint="eastAsia" w:hAnsi="仿宋"/>
                <w:b/>
                <w:szCs w:val="21"/>
              </w:rPr>
              <w:t>报名时间</w:t>
            </w:r>
          </w:p>
        </w:tc>
        <w:tc>
          <w:tcPr>
            <w:tcW w:w="6538" w:type="dxa"/>
            <w:tcBorders>
              <w:top w:val="single" w:color="auto" w:sz="4" w:space="0"/>
              <w:left w:val="single" w:color="auto" w:sz="4" w:space="0"/>
              <w:bottom w:val="single" w:color="auto" w:sz="4" w:space="0"/>
              <w:right w:val="single" w:color="auto" w:sz="4" w:space="0"/>
            </w:tcBorders>
            <w:vAlign w:val="center"/>
          </w:tcPr>
          <w:p>
            <w:pPr>
              <w:rPr>
                <w:rFonts w:hAnsi="仿宋"/>
              </w:rPr>
            </w:pPr>
            <w:r>
              <w:rPr>
                <w:rFonts w:hint="eastAsia" w:ascii="宋体" w:hAnsi="宋体" w:cs="宋体"/>
                <w:kern w:val="0"/>
                <w:szCs w:val="21"/>
              </w:rPr>
              <w:t>202</w:t>
            </w:r>
            <w:r>
              <w:rPr>
                <w:rFonts w:ascii="宋体" w:hAnsi="宋体" w:cs="宋体"/>
                <w:kern w:val="0"/>
                <w:szCs w:val="21"/>
              </w:rPr>
              <w:t>3</w:t>
            </w:r>
            <w:r>
              <w:rPr>
                <w:rFonts w:hint="eastAsia" w:ascii="宋体" w:hAnsi="宋体" w:cs="宋体"/>
                <w:kern w:val="0"/>
                <w:szCs w:val="21"/>
              </w:rPr>
              <w:t>年10月2</w:t>
            </w:r>
            <w:r>
              <w:rPr>
                <w:rFonts w:hint="eastAsia" w:ascii="宋体" w:hAnsi="宋体" w:cs="宋体"/>
                <w:kern w:val="0"/>
                <w:szCs w:val="21"/>
                <w:lang w:val="en-US" w:eastAsia="zh-CN"/>
              </w:rPr>
              <w:t>0</w:t>
            </w:r>
            <w:r>
              <w:rPr>
                <w:rFonts w:hint="eastAsia" w:ascii="宋体" w:hAnsi="宋体" w:cs="宋体"/>
                <w:kern w:val="0"/>
                <w:szCs w:val="21"/>
              </w:rPr>
              <w:t>日至202</w:t>
            </w:r>
            <w:r>
              <w:rPr>
                <w:rFonts w:ascii="宋体" w:hAnsi="宋体" w:cs="宋体"/>
                <w:kern w:val="0"/>
                <w:szCs w:val="21"/>
              </w:rPr>
              <w:t>3</w:t>
            </w:r>
            <w:r>
              <w:rPr>
                <w:rFonts w:hint="eastAsia" w:ascii="宋体" w:hAnsi="宋体" w:cs="宋体"/>
                <w:kern w:val="0"/>
                <w:szCs w:val="21"/>
              </w:rPr>
              <w:t>年</w:t>
            </w:r>
            <w:r>
              <w:rPr>
                <w:rFonts w:hint="eastAsia" w:ascii="宋体" w:hAnsi="宋体" w:cs="宋体"/>
                <w:kern w:val="0"/>
                <w:szCs w:val="21"/>
                <w:lang w:val="en-US" w:eastAsia="zh-CN"/>
              </w:rPr>
              <w:t>10</w:t>
            </w:r>
            <w:r>
              <w:rPr>
                <w:rFonts w:hint="eastAsia" w:ascii="宋体" w:hAnsi="宋体" w:cs="宋体"/>
                <w:kern w:val="0"/>
                <w:szCs w:val="21"/>
              </w:rPr>
              <w:t>月2</w:t>
            </w:r>
            <w:r>
              <w:rPr>
                <w:rFonts w:ascii="宋体" w:hAnsi="宋体" w:cs="宋体"/>
                <w:kern w:val="0"/>
                <w:szCs w:val="21"/>
              </w:rPr>
              <w:t>4</w:t>
            </w:r>
            <w:r>
              <w:rPr>
                <w:rFonts w:hint="eastAsia" w:ascii="宋体" w:hAnsi="宋体" w:cs="宋体"/>
                <w:kern w:val="0"/>
                <w:szCs w:val="21"/>
              </w:rPr>
              <w:t>日18：00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rPr>
            </w:pPr>
            <w:r>
              <w:rPr>
                <w:rFonts w:hint="eastAsia" w:ascii="仿宋_GB2312" w:hAnsi="仿宋" w:eastAsia="仿宋_GB2312"/>
              </w:rPr>
              <w:t>7</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kern w:val="0"/>
                <w:szCs w:val="21"/>
              </w:rPr>
            </w:pPr>
            <w:r>
              <w:rPr>
                <w:rFonts w:hint="eastAsia" w:ascii="宋体" w:hAnsi="宋体" w:cs="宋体"/>
                <w:b/>
                <w:bCs/>
                <w:kern w:val="0"/>
                <w:szCs w:val="21"/>
              </w:rPr>
              <w:t>报价时间</w:t>
            </w:r>
          </w:p>
          <w:p>
            <w:pPr>
              <w:jc w:val="center"/>
              <w:rPr>
                <w:rFonts w:hAnsi="仿宋"/>
                <w:b/>
                <w:szCs w:val="21"/>
              </w:rPr>
            </w:pPr>
            <w:r>
              <w:rPr>
                <w:rFonts w:hint="eastAsia" w:ascii="宋体" w:hAnsi="宋体" w:cs="宋体"/>
                <w:b/>
                <w:bCs/>
                <w:kern w:val="0"/>
                <w:szCs w:val="21"/>
              </w:rPr>
              <w:t>及规则</w:t>
            </w:r>
          </w:p>
        </w:tc>
        <w:tc>
          <w:tcPr>
            <w:tcW w:w="653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hint="eastAsia" w:ascii="宋体" w:hAnsi="宋体" w:cs="宋体"/>
                <w:kern w:val="0"/>
                <w:szCs w:val="21"/>
              </w:rPr>
              <w:t>报价时间：202</w:t>
            </w:r>
            <w:r>
              <w:rPr>
                <w:rFonts w:ascii="宋体" w:hAnsi="宋体" w:cs="宋体"/>
                <w:kern w:val="0"/>
                <w:szCs w:val="21"/>
              </w:rPr>
              <w:t>3</w:t>
            </w:r>
            <w:r>
              <w:rPr>
                <w:rFonts w:hint="eastAsia" w:ascii="宋体" w:hAnsi="宋体" w:cs="宋体"/>
                <w:kern w:val="0"/>
                <w:szCs w:val="21"/>
              </w:rPr>
              <w:t>年10月2</w:t>
            </w:r>
            <w:r>
              <w:rPr>
                <w:rFonts w:ascii="宋体" w:hAnsi="宋体" w:cs="宋体"/>
                <w:kern w:val="0"/>
                <w:szCs w:val="21"/>
              </w:rPr>
              <w:t>5</w:t>
            </w:r>
            <w:r>
              <w:rPr>
                <w:rFonts w:hint="eastAsia" w:ascii="宋体" w:hAnsi="宋体" w:cs="宋体"/>
                <w:kern w:val="0"/>
                <w:szCs w:val="21"/>
              </w:rPr>
              <w:t>日</w:t>
            </w:r>
            <w:r>
              <w:rPr>
                <w:rFonts w:ascii="宋体" w:hAnsi="宋体" w:cs="宋体"/>
                <w:kern w:val="0"/>
                <w:szCs w:val="21"/>
              </w:rPr>
              <w:t>15</w:t>
            </w:r>
            <w:r>
              <w:rPr>
                <w:rFonts w:hint="eastAsia" w:ascii="宋体" w:hAnsi="宋体" w:cs="宋体"/>
                <w:kern w:val="0"/>
                <w:szCs w:val="21"/>
              </w:rPr>
              <w:t>：00至202</w:t>
            </w:r>
            <w:r>
              <w:rPr>
                <w:rFonts w:ascii="宋体" w:hAnsi="宋体" w:cs="宋体"/>
                <w:kern w:val="0"/>
                <w:szCs w:val="21"/>
              </w:rPr>
              <w:t>3</w:t>
            </w:r>
            <w:r>
              <w:rPr>
                <w:rFonts w:hint="eastAsia" w:ascii="宋体" w:hAnsi="宋体" w:cs="宋体"/>
                <w:kern w:val="0"/>
                <w:szCs w:val="21"/>
              </w:rPr>
              <w:t>年10月2</w:t>
            </w:r>
            <w:r>
              <w:rPr>
                <w:rFonts w:ascii="宋体" w:hAnsi="宋体" w:cs="宋体"/>
                <w:kern w:val="0"/>
                <w:szCs w:val="21"/>
              </w:rPr>
              <w:t>5</w:t>
            </w:r>
            <w:r>
              <w:rPr>
                <w:rFonts w:hint="eastAsia" w:ascii="宋体" w:hAnsi="宋体" w:cs="宋体"/>
                <w:kern w:val="0"/>
                <w:szCs w:val="21"/>
              </w:rPr>
              <w:t>日</w:t>
            </w:r>
            <w:r>
              <w:rPr>
                <w:rFonts w:ascii="宋体" w:hAnsi="宋体" w:cs="宋体"/>
                <w:kern w:val="0"/>
                <w:szCs w:val="21"/>
              </w:rPr>
              <w:t>16</w:t>
            </w:r>
            <w:r>
              <w:rPr>
                <w:rFonts w:hint="eastAsia" w:ascii="宋体" w:hAnsi="宋体" w:cs="宋体"/>
                <w:kern w:val="0"/>
                <w:szCs w:val="21"/>
              </w:rPr>
              <w:t>：00</w:t>
            </w:r>
          </w:p>
          <w:p>
            <w:pPr>
              <w:rPr>
                <w:rFonts w:ascii="宋体" w:hAnsi="宋体" w:cs="宋体"/>
                <w:kern w:val="0"/>
                <w:szCs w:val="21"/>
              </w:rPr>
            </w:pPr>
            <w:r>
              <w:rPr>
                <w:rFonts w:hint="eastAsia" w:ascii="宋体" w:hAnsi="宋体" w:cs="宋体"/>
                <w:kern w:val="0"/>
                <w:szCs w:val="21"/>
              </w:rPr>
              <w:t>报价规则：本项目最高限价8000元。</w:t>
            </w:r>
          </w:p>
          <w:p>
            <w:pPr>
              <w:rPr>
                <w:color w:val="333333"/>
                <w:szCs w:val="21"/>
                <w:shd w:val="clear" w:color="auto" w:fill="FFFFFF"/>
              </w:rPr>
            </w:pPr>
            <w:r>
              <w:rPr>
                <w:rFonts w:hint="eastAsia"/>
                <w:color w:val="333333"/>
                <w:szCs w:val="21"/>
                <w:shd w:val="clear" w:color="auto" w:fill="FFFFFF"/>
              </w:rPr>
              <w:t>（超过最高限价的报价均为无效报价）自由竞价60分钟，延长周期:180秒,竞价阶梯：1</w:t>
            </w:r>
            <w:r>
              <w:rPr>
                <w:color w:val="333333"/>
                <w:szCs w:val="21"/>
                <w:shd w:val="clear" w:color="auto" w:fill="FFFFFF"/>
              </w:rPr>
              <w:t>00</w:t>
            </w:r>
            <w:r>
              <w:rPr>
                <w:rFonts w:hint="eastAsia"/>
                <w:color w:val="333333"/>
                <w:szCs w:val="21"/>
                <w:shd w:val="clear" w:color="auto" w:fill="FFFFFF"/>
              </w:rPr>
              <w:t>元或按1</w:t>
            </w:r>
            <w:r>
              <w:rPr>
                <w:color w:val="333333"/>
                <w:szCs w:val="21"/>
                <w:shd w:val="clear" w:color="auto" w:fill="FFFFFF"/>
              </w:rPr>
              <w:t>00</w:t>
            </w:r>
            <w:r>
              <w:rPr>
                <w:rFonts w:hint="eastAsia"/>
                <w:color w:val="333333"/>
                <w:szCs w:val="21"/>
                <w:shd w:val="clear" w:color="auto" w:fill="FFFFFF"/>
              </w:rPr>
              <w:t>元的整数倍竞价。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rPr>
            </w:pPr>
            <w:r>
              <w:rPr>
                <w:rFonts w:hint="eastAsia" w:ascii="仿宋_GB2312" w:hAnsi="仿宋" w:eastAsia="仿宋_GB2312"/>
              </w:rPr>
              <w:t>8</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b/>
                <w:szCs w:val="21"/>
                <w:highlight w:val="yellow"/>
              </w:rPr>
            </w:pPr>
            <w:r>
              <w:rPr>
                <w:rFonts w:hint="eastAsia" w:ascii="宋体" w:hAnsi="宋体" w:cs="宋体"/>
                <w:b/>
                <w:bCs/>
                <w:kern w:val="0"/>
                <w:szCs w:val="21"/>
              </w:rPr>
              <w:t>审查方式</w:t>
            </w:r>
          </w:p>
        </w:tc>
        <w:tc>
          <w:tcPr>
            <w:tcW w:w="6538" w:type="dxa"/>
            <w:tcBorders>
              <w:top w:val="single" w:color="auto" w:sz="4" w:space="0"/>
              <w:left w:val="single" w:color="auto" w:sz="4" w:space="0"/>
              <w:bottom w:val="single" w:color="auto" w:sz="4" w:space="0"/>
              <w:right w:val="single" w:color="auto" w:sz="4" w:space="0"/>
            </w:tcBorders>
            <w:vAlign w:val="center"/>
          </w:tcPr>
          <w:p>
            <w:pPr>
              <w:rPr>
                <w:rFonts w:hAnsi="仿宋"/>
                <w:b/>
              </w:rPr>
            </w:pPr>
            <w:r>
              <w:rPr>
                <w:rFonts w:hint="eastAsia" w:ascii="宋体" w:hAnsi="宋体" w:cs="宋体"/>
                <w:b/>
                <w:kern w:val="0"/>
                <w:szCs w:val="21"/>
              </w:rPr>
              <w:t>资格前审（审查资料见“</w:t>
            </w:r>
            <w:r>
              <w:rPr>
                <w:rFonts w:hint="eastAsia" w:hAnsi="仿宋"/>
                <w:b/>
              </w:rPr>
              <w:t>附件2：报名信息登记表</w:t>
            </w:r>
            <w:r>
              <w:rPr>
                <w:rFonts w:hint="eastAsia" w:ascii="宋体" w:hAnsi="宋体" w:cs="宋体"/>
                <w:b/>
                <w:kern w:val="0"/>
                <w:szCs w:val="21"/>
              </w:rPr>
              <w:t>”）</w:t>
            </w:r>
          </w:p>
          <w:p>
            <w:pPr>
              <w:rPr>
                <w:rFonts w:ascii="宋体" w:hAnsi="宋体" w:cs="宋体"/>
                <w:kern w:val="0"/>
                <w:szCs w:val="21"/>
              </w:rPr>
            </w:pPr>
            <w:r>
              <w:rPr>
                <w:rFonts w:hint="eastAsia" w:hAnsi="仿宋"/>
                <w:b/>
              </w:rPr>
              <w:t>附加1报名信息登记表及资格审查资料须加盖公章，请在报名</w:t>
            </w:r>
            <w:r>
              <w:rPr>
                <w:rFonts w:hint="eastAsia" w:hAnsi="仿宋"/>
                <w:b/>
                <w:lang w:val="en-US" w:eastAsia="zh-CN"/>
              </w:rPr>
              <w:t>期</w:t>
            </w:r>
            <w:r>
              <w:rPr>
                <w:rFonts w:hint="eastAsia" w:hAnsi="仿宋"/>
                <w:b/>
              </w:rPr>
              <w:t>内上传至e交易系统。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rPr>
            </w:pPr>
            <w:r>
              <w:rPr>
                <w:rFonts w:hint="eastAsia" w:ascii="仿宋_GB2312" w:hAnsi="仿宋" w:eastAsia="仿宋_GB2312"/>
              </w:rPr>
              <w:t>9</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kern w:val="0"/>
                <w:szCs w:val="21"/>
              </w:rPr>
            </w:pPr>
            <w:r>
              <w:rPr>
                <w:rFonts w:hint="eastAsia" w:ascii="宋体" w:hAnsi="宋体" w:cs="宋体"/>
                <w:b/>
                <w:bCs/>
                <w:kern w:val="0"/>
                <w:szCs w:val="21"/>
              </w:rPr>
              <w:t>成交办法</w:t>
            </w:r>
          </w:p>
        </w:tc>
        <w:tc>
          <w:tcPr>
            <w:tcW w:w="653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
                <w:kern w:val="0"/>
                <w:szCs w:val="21"/>
              </w:rPr>
            </w:pPr>
            <w:r>
              <w:rPr>
                <w:rFonts w:hint="eastAsia" w:ascii="宋体" w:hAnsi="宋体" w:cs="宋体"/>
                <w:kern w:val="0"/>
                <w:szCs w:val="21"/>
              </w:rPr>
              <w:t>公告期内，产生两个及以上符合条件的意向供应商的，采取网络竞价的方式确定成交人；只产生一个符合条件的意向供应商的，按挂牌价直接签约。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rPr>
            </w:pPr>
            <w:r>
              <w:rPr>
                <w:rFonts w:hint="eastAsia" w:ascii="仿宋_GB2312" w:hAnsi="仿宋" w:eastAsia="仿宋_GB2312"/>
              </w:rPr>
              <w:t>10</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b/>
                <w:szCs w:val="21"/>
              </w:rPr>
            </w:pPr>
            <w:r>
              <w:rPr>
                <w:rFonts w:hint="eastAsia" w:hAnsi="仿宋"/>
                <w:b/>
                <w:szCs w:val="21"/>
              </w:rPr>
              <w:t>供应商资格要求</w:t>
            </w:r>
          </w:p>
        </w:tc>
        <w:tc>
          <w:tcPr>
            <w:tcW w:w="6538" w:type="dxa"/>
            <w:tcBorders>
              <w:top w:val="single" w:color="auto" w:sz="4" w:space="0"/>
              <w:left w:val="single" w:color="auto" w:sz="4" w:space="0"/>
              <w:bottom w:val="single" w:color="auto" w:sz="4" w:space="0"/>
              <w:right w:val="single" w:color="auto" w:sz="4" w:space="0"/>
            </w:tcBorders>
            <w:vAlign w:val="center"/>
          </w:tcPr>
          <w:p>
            <w:pPr>
              <w:numPr>
                <w:numId w:val="0"/>
              </w:numPr>
              <w:rPr>
                <w:rFonts w:hint="eastAsia" w:ascii="宋体" w:hAnsi="宋体" w:cs="宋体"/>
                <w:kern w:val="0"/>
                <w:szCs w:val="21"/>
              </w:rPr>
            </w:pPr>
            <w:r>
              <w:rPr>
                <w:rFonts w:hint="eastAsia" w:ascii="宋体" w:hAnsi="宋体" w:cs="宋体"/>
                <w:kern w:val="0"/>
                <w:szCs w:val="21"/>
                <w:lang w:val="en-US" w:eastAsia="zh-CN"/>
              </w:rPr>
              <w:t>1.</w:t>
            </w:r>
            <w:r>
              <w:rPr>
                <w:rFonts w:hint="eastAsia" w:ascii="宋体" w:hAnsi="宋体" w:cs="宋体"/>
                <w:kern w:val="0"/>
                <w:szCs w:val="21"/>
              </w:rPr>
              <w:t>供应商须是根据《中华人民共和国资产评估法》规定设立的资产评估机构，须具备资产评估资质；</w:t>
            </w:r>
          </w:p>
          <w:p>
            <w:pPr>
              <w:numPr>
                <w:numId w:val="0"/>
              </w:numPr>
              <w:rPr>
                <w:rFonts w:ascii="宋体" w:hAnsi="宋体" w:cs="宋体"/>
                <w:kern w:val="0"/>
                <w:szCs w:val="21"/>
              </w:rPr>
            </w:pPr>
            <w:r>
              <w:rPr>
                <w:rFonts w:hint="eastAsia" w:ascii="宋体" w:hAnsi="宋体" w:cs="宋体"/>
                <w:kern w:val="0"/>
                <w:szCs w:val="21"/>
              </w:rPr>
              <w:t>2.供应商须具有独立履行合同所必需的专业技术能力；</w:t>
            </w:r>
          </w:p>
          <w:p>
            <w:pPr>
              <w:numPr>
                <w:numId w:val="0"/>
              </w:numPr>
              <w:rPr>
                <w:rFonts w:ascii="宋体" w:hAnsi="宋体" w:cs="宋体"/>
                <w:kern w:val="0"/>
                <w:szCs w:val="21"/>
              </w:rPr>
            </w:pPr>
            <w:r>
              <w:rPr>
                <w:rFonts w:hint="eastAsia" w:ascii="宋体" w:hAnsi="宋体" w:cs="宋体"/>
                <w:kern w:val="0"/>
                <w:szCs w:val="21"/>
              </w:rPr>
              <w:t>3.供应商未被列入“信用中国”网站(www.creditchina.gov.cn)记录失信被执行人或重大税收违法案件当事人名单或政府采购严重违法失信行为记录名单。</w:t>
            </w:r>
          </w:p>
          <w:p>
            <w:pPr>
              <w:rPr>
                <w:rFonts w:ascii="宋体" w:hAnsi="宋体"/>
                <w:b/>
              </w:rPr>
            </w:pPr>
            <w:r>
              <w:rPr>
                <w:rFonts w:hint="eastAsia" w:ascii="宋体" w:hAnsi="宋体" w:cs="宋体"/>
                <w:kern w:val="0"/>
                <w:szCs w:val="21"/>
              </w:rPr>
              <w:t>附：供应商须注册成为“E交易”会员（免费）。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rPr>
            </w:pPr>
            <w:r>
              <w:rPr>
                <w:rFonts w:hint="eastAsia" w:ascii="仿宋_GB2312" w:hAnsi="仿宋" w:eastAsia="仿宋_GB2312"/>
              </w:rPr>
              <w:t>11</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b/>
                <w:szCs w:val="21"/>
              </w:rPr>
            </w:pPr>
            <w:r>
              <w:rPr>
                <w:rFonts w:hint="eastAsia" w:ascii="宋体" w:hAnsi="宋体" w:cs="宋体"/>
                <w:b/>
                <w:bCs/>
                <w:kern w:val="0"/>
                <w:szCs w:val="21"/>
              </w:rPr>
              <w:t>审查资料</w:t>
            </w:r>
          </w:p>
        </w:tc>
        <w:tc>
          <w:tcPr>
            <w:tcW w:w="653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kern w:val="0"/>
                <w:szCs w:val="21"/>
              </w:rPr>
            </w:pPr>
            <w:r>
              <w:rPr>
                <w:rFonts w:hint="eastAsia" w:ascii="宋体" w:hAnsi="宋体" w:cs="宋体"/>
                <w:kern w:val="0"/>
                <w:szCs w:val="21"/>
              </w:rPr>
              <w:t>供应商请按附件2中的格式，编制提交审查资料。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rPr>
            </w:pPr>
            <w:r>
              <w:rPr>
                <w:rFonts w:hint="eastAsia" w:ascii="仿宋_GB2312" w:hAnsi="仿宋" w:eastAsia="仿宋_GB2312"/>
              </w:rPr>
              <w:t>12</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b/>
                <w:szCs w:val="21"/>
              </w:rPr>
            </w:pPr>
            <w:r>
              <w:rPr>
                <w:rFonts w:hint="eastAsia" w:hAnsi="仿宋"/>
                <w:b/>
                <w:szCs w:val="21"/>
              </w:rPr>
              <w:t>采购方式</w:t>
            </w:r>
          </w:p>
        </w:tc>
        <w:tc>
          <w:tcPr>
            <w:tcW w:w="6538" w:type="dxa"/>
            <w:tcBorders>
              <w:top w:val="single" w:color="auto" w:sz="4" w:space="0"/>
              <w:left w:val="single" w:color="auto" w:sz="4" w:space="0"/>
              <w:bottom w:val="single" w:color="auto" w:sz="4" w:space="0"/>
              <w:right w:val="single" w:color="auto" w:sz="4" w:space="0"/>
            </w:tcBorders>
            <w:vAlign w:val="center"/>
          </w:tcPr>
          <w:p>
            <w:pPr>
              <w:rPr>
                <w:rFonts w:hint="eastAsia" w:hAnsi="仿宋" w:eastAsia="宋体"/>
                <w:lang w:eastAsia="zh-CN"/>
              </w:rPr>
            </w:pPr>
            <w:r>
              <w:rPr>
                <w:rFonts w:hint="eastAsia" w:ascii="宋体" w:hAnsi="宋体" w:cs="宋体"/>
                <w:kern w:val="0"/>
                <w:szCs w:val="21"/>
              </w:rPr>
              <w:t>询比价采购（网络竞价）</w:t>
            </w:r>
            <w:r>
              <w:rPr>
                <w:rFonts w:hint="eastAsia" w:ascii="宋体" w:hAnsi="宋体" w:cs="宋体"/>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rPr>
            </w:pPr>
            <w:r>
              <w:rPr>
                <w:rFonts w:hint="eastAsia" w:ascii="仿宋_GB2312" w:hAnsi="仿宋" w:eastAsia="仿宋_GB2312"/>
              </w:rPr>
              <w:t>13</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b/>
                <w:szCs w:val="21"/>
              </w:rPr>
            </w:pPr>
            <w:r>
              <w:rPr>
                <w:rFonts w:hint="eastAsia" w:hAnsi="仿宋"/>
                <w:b/>
                <w:szCs w:val="21"/>
              </w:rPr>
              <w:t>报价要求</w:t>
            </w:r>
          </w:p>
        </w:tc>
        <w:tc>
          <w:tcPr>
            <w:tcW w:w="6538" w:type="dxa"/>
            <w:tcBorders>
              <w:top w:val="single" w:color="auto" w:sz="4" w:space="0"/>
              <w:left w:val="single" w:color="auto" w:sz="4" w:space="0"/>
              <w:bottom w:val="single" w:color="auto" w:sz="4" w:space="0"/>
              <w:right w:val="single" w:color="auto" w:sz="4" w:space="0"/>
            </w:tcBorders>
            <w:vAlign w:val="center"/>
          </w:tcPr>
          <w:p>
            <w:pPr>
              <w:rPr>
                <w:rFonts w:hAnsi="仿宋"/>
              </w:rPr>
            </w:pPr>
            <w:bookmarkStart w:id="3" w:name="_Hlk491069982"/>
            <w:r>
              <w:rPr>
                <w:rFonts w:hint="eastAsia"/>
                <w:szCs w:val="21"/>
              </w:rPr>
              <w:t>供应商</w:t>
            </w:r>
            <w:bookmarkEnd w:id="3"/>
            <w:r>
              <w:rPr>
                <w:szCs w:val="21"/>
              </w:rPr>
              <w:fldChar w:fldCharType="begin"/>
            </w:r>
            <w:r>
              <w:rPr>
                <w:szCs w:val="21"/>
              </w:rPr>
              <w:instrText xml:space="preserve"> HYPERLINK "http://www.e-jy.com.cn/ejyhy/HuiYuanInfoMis2_CZCQ/Pages/HuiYuanRegister/Agree.aspx" </w:instrText>
            </w:r>
            <w:r>
              <w:rPr>
                <w:szCs w:val="21"/>
              </w:rPr>
              <w:fldChar w:fldCharType="separate"/>
            </w:r>
            <w:r>
              <w:rPr>
                <w:rStyle w:val="8"/>
                <w:rFonts w:hint="eastAsia"/>
                <w:color w:val="auto"/>
                <w:szCs w:val="21"/>
              </w:rPr>
              <w:t>注册</w:t>
            </w:r>
            <w:r>
              <w:rPr>
                <w:szCs w:val="21"/>
              </w:rPr>
              <w:fldChar w:fldCharType="end"/>
            </w:r>
            <w:r>
              <w:rPr>
                <w:rFonts w:hint="eastAsia"/>
                <w:szCs w:val="21"/>
              </w:rPr>
              <w:t>登录账号后在网上进行报名并提交报名资料。本项目为网上竞价项目</w:t>
            </w:r>
            <w:r>
              <w:rPr>
                <w:rFonts w:hint="eastAsia" w:ascii="宋体" w:hAnsi="宋体" w:cs="宋体"/>
                <w:kern w:val="0"/>
                <w:sz w:val="24"/>
                <w:szCs w:val="24"/>
              </w:rPr>
              <w:t>，</w:t>
            </w:r>
            <w:r>
              <w:rPr>
                <w:rFonts w:hint="eastAsia" w:ascii="宋体" w:hAnsi="宋体" w:cs="宋体"/>
                <w:b/>
                <w:bCs/>
                <w:kern w:val="0"/>
                <w:szCs w:val="21"/>
              </w:rPr>
              <w:t>无其他采购文件</w:t>
            </w:r>
            <w:r>
              <w:rPr>
                <w:rFonts w:hint="eastAsia" w:ascii="宋体" w:hAnsi="宋体" w:cs="宋体"/>
                <w:kern w:val="0"/>
                <w:szCs w:val="21"/>
              </w:rPr>
              <w:t>，供应商注册报名及取得竞价资格后（资格审查通过）可在规定的报价时间内进行网络竞价。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b/>
              </w:rPr>
            </w:pPr>
            <w:r>
              <w:rPr>
                <w:rFonts w:hint="eastAsia" w:ascii="仿宋_GB2312" w:hAnsi="仿宋" w:eastAsia="仿宋_GB2312"/>
                <w:bCs/>
              </w:rPr>
              <w:t>14</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b/>
                <w:szCs w:val="21"/>
              </w:rPr>
            </w:pPr>
            <w:r>
              <w:rPr>
                <w:rFonts w:hint="eastAsia" w:hAnsi="仿宋"/>
                <w:b/>
                <w:szCs w:val="21"/>
              </w:rPr>
              <w:t>保证金交纳及</w:t>
            </w:r>
          </w:p>
          <w:p>
            <w:pPr>
              <w:jc w:val="center"/>
              <w:rPr>
                <w:rFonts w:hAnsi="仿宋"/>
                <w:b/>
                <w:szCs w:val="21"/>
              </w:rPr>
            </w:pPr>
            <w:r>
              <w:rPr>
                <w:rFonts w:hint="eastAsia" w:hAnsi="仿宋"/>
                <w:b/>
                <w:szCs w:val="21"/>
              </w:rPr>
              <w:t>说明事项</w:t>
            </w:r>
          </w:p>
        </w:tc>
        <w:tc>
          <w:tcPr>
            <w:tcW w:w="6538" w:type="dxa"/>
            <w:tcBorders>
              <w:top w:val="single" w:color="auto" w:sz="4" w:space="0"/>
              <w:left w:val="single" w:color="auto" w:sz="4" w:space="0"/>
              <w:bottom w:val="single" w:color="auto" w:sz="4" w:space="0"/>
              <w:right w:val="single" w:color="auto" w:sz="4" w:space="0"/>
            </w:tcBorders>
            <w:vAlign w:val="center"/>
          </w:tcPr>
          <w:p>
            <w:pPr>
              <w:rPr>
                <w:rFonts w:hAnsi="仿宋"/>
                <w:bCs/>
              </w:rPr>
            </w:pPr>
            <w:r>
              <w:rPr>
                <w:rFonts w:hint="eastAsia" w:hAnsi="仿宋"/>
                <w:bCs/>
              </w:rPr>
              <w:t>本项目不设采购保证金。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b/>
              </w:rPr>
            </w:pPr>
            <w:r>
              <w:rPr>
                <w:rFonts w:hint="eastAsia" w:ascii="仿宋_GB2312" w:hAnsi="仿宋" w:eastAsia="仿宋_GB2312"/>
                <w:bCs/>
              </w:rPr>
              <w:t>15</w:t>
            </w:r>
          </w:p>
        </w:tc>
        <w:tc>
          <w:tcPr>
            <w:tcW w:w="17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Cs w:val="21"/>
              </w:rPr>
            </w:pPr>
            <w:r>
              <w:rPr>
                <w:rFonts w:hint="eastAsia"/>
                <w:b/>
                <w:szCs w:val="21"/>
              </w:rPr>
              <w:t>服务期</w:t>
            </w:r>
          </w:p>
        </w:tc>
        <w:tc>
          <w:tcPr>
            <w:tcW w:w="653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kern w:val="0"/>
                <w:szCs w:val="21"/>
              </w:rPr>
            </w:pPr>
            <w:r>
              <w:rPr>
                <w:rFonts w:hint="eastAsia" w:ascii="宋体" w:hAnsi="宋体" w:cs="宋体"/>
                <w:kern w:val="0"/>
                <w:szCs w:val="21"/>
              </w:rPr>
              <w:t>按合同约定。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16</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szCs w:val="21"/>
              </w:rPr>
            </w:pPr>
            <w:r>
              <w:rPr>
                <w:rFonts w:hint="eastAsia" w:hAnsi="仿宋"/>
                <w:b/>
                <w:bCs/>
                <w:szCs w:val="21"/>
              </w:rPr>
              <w:t>采购服务费</w:t>
            </w:r>
          </w:p>
        </w:tc>
        <w:tc>
          <w:tcPr>
            <w:tcW w:w="6538" w:type="dxa"/>
            <w:tcBorders>
              <w:top w:val="single" w:color="auto" w:sz="4" w:space="0"/>
              <w:left w:val="single" w:color="auto" w:sz="4" w:space="0"/>
              <w:bottom w:val="single" w:color="auto" w:sz="4" w:space="0"/>
              <w:right w:val="single" w:color="auto" w:sz="4" w:space="0"/>
            </w:tcBorders>
            <w:vAlign w:val="center"/>
          </w:tcPr>
          <w:p>
            <w:pPr>
              <w:rPr>
                <w:rFonts w:hAnsi="仿宋"/>
              </w:rPr>
            </w:pPr>
            <w:r>
              <w:rPr>
                <w:rFonts w:hint="eastAsia" w:hAnsi="仿宋"/>
                <w:bCs/>
              </w:rPr>
              <w:t>本项目不收取采购服务费。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17</w:t>
            </w:r>
          </w:p>
        </w:tc>
        <w:tc>
          <w:tcPr>
            <w:tcW w:w="1776" w:type="dxa"/>
            <w:tcBorders>
              <w:top w:val="single" w:color="auto" w:sz="4" w:space="0"/>
              <w:left w:val="single" w:color="auto" w:sz="4" w:space="0"/>
              <w:bottom w:val="single" w:color="auto" w:sz="4" w:space="0"/>
              <w:right w:val="single" w:color="auto" w:sz="4" w:space="0"/>
            </w:tcBorders>
            <w:vAlign w:val="center"/>
          </w:tcPr>
          <w:p>
            <w:pPr>
              <w:widowControl/>
              <w:jc w:val="center"/>
              <w:rPr>
                <w:rFonts w:hAnsi="仿宋"/>
                <w:szCs w:val="21"/>
              </w:rPr>
            </w:pPr>
            <w:r>
              <w:rPr>
                <w:rFonts w:hint="eastAsia"/>
                <w:b/>
                <w:bCs/>
                <w:szCs w:val="21"/>
              </w:rPr>
              <w:t>付款方式及税费</w:t>
            </w:r>
          </w:p>
        </w:tc>
        <w:tc>
          <w:tcPr>
            <w:tcW w:w="6538" w:type="dxa"/>
            <w:tcBorders>
              <w:top w:val="single" w:color="auto" w:sz="4" w:space="0"/>
              <w:left w:val="single" w:color="auto" w:sz="4" w:space="0"/>
              <w:bottom w:val="single" w:color="auto" w:sz="4" w:space="0"/>
              <w:right w:val="single" w:color="auto" w:sz="4" w:space="0"/>
            </w:tcBorders>
            <w:vAlign w:val="center"/>
          </w:tcPr>
          <w:p>
            <w:pPr>
              <w:rPr>
                <w:rFonts w:hAnsi="仿宋"/>
                <w:bCs/>
              </w:rPr>
            </w:pPr>
            <w:r>
              <w:rPr>
                <w:rFonts w:hint="eastAsia" w:ascii="宋体" w:hAnsi="宋体" w:cs="宋体"/>
                <w:kern w:val="0"/>
                <w:szCs w:val="21"/>
              </w:rPr>
              <w:t>按合同约定。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rPr>
            </w:pPr>
            <w:r>
              <w:rPr>
                <w:rFonts w:hint="eastAsia" w:ascii="仿宋_GB2312" w:eastAsia="仿宋_GB2312"/>
                <w:bCs/>
              </w:rPr>
              <w:t>1</w:t>
            </w:r>
            <w:r>
              <w:rPr>
                <w:rFonts w:ascii="仿宋_GB2312" w:eastAsia="仿宋_GB2312"/>
                <w:bCs/>
              </w:rPr>
              <w:t>8</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b/>
                <w:szCs w:val="21"/>
              </w:rPr>
            </w:pPr>
            <w:r>
              <w:rPr>
                <w:rFonts w:hint="eastAsia" w:hAnsi="仿宋"/>
                <w:b/>
                <w:szCs w:val="21"/>
              </w:rPr>
              <w:t>履约约定</w:t>
            </w:r>
          </w:p>
        </w:tc>
        <w:tc>
          <w:tcPr>
            <w:tcW w:w="6538" w:type="dxa"/>
            <w:tcBorders>
              <w:top w:val="single" w:color="auto" w:sz="4" w:space="0"/>
              <w:left w:val="single" w:color="auto" w:sz="4" w:space="0"/>
              <w:bottom w:val="single" w:color="auto" w:sz="4" w:space="0"/>
              <w:right w:val="single" w:color="auto" w:sz="4" w:space="0"/>
            </w:tcBorders>
            <w:vAlign w:val="center"/>
          </w:tcPr>
          <w:p>
            <w:r>
              <w:rPr>
                <w:rFonts w:hint="eastAsia" w:ascii="宋体" w:hAnsi="宋体" w:cs="宋体"/>
                <w:kern w:val="0"/>
                <w:szCs w:val="21"/>
              </w:rPr>
              <w:t>供应商须完全响应采购要求，不得负偏离。未能完全响应或资格条件不符合要求的将无权参与竞价，以虚假方式获取成交的，采购人将不与该供应商签订合同，供应商</w:t>
            </w:r>
            <w:r>
              <w:rPr>
                <w:rFonts w:hint="eastAsia" w:ascii="宋体" w:hAnsi="宋体" w:cs="宋体"/>
                <w:kern w:val="0"/>
                <w:szCs w:val="21"/>
                <w:lang w:val="en-US" w:eastAsia="zh-CN"/>
              </w:rPr>
              <w:t>须</w:t>
            </w:r>
            <w:r>
              <w:rPr>
                <w:rFonts w:hint="eastAsia" w:ascii="宋体" w:hAnsi="宋体" w:cs="宋体"/>
                <w:kern w:val="0"/>
                <w:szCs w:val="21"/>
              </w:rPr>
              <w:t>承担相应的法律责任。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ascii="仿宋_GB2312" w:eastAsia="仿宋_GB2312"/>
              </w:rPr>
              <w:t>19</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rFonts w:hAnsi="仿宋"/>
                <w:szCs w:val="21"/>
              </w:rPr>
            </w:pPr>
            <w:r>
              <w:rPr>
                <w:rFonts w:hint="eastAsia" w:ascii="宋体" w:hAnsi="宋体" w:cs="宋体"/>
                <w:b/>
                <w:bCs/>
                <w:kern w:val="0"/>
                <w:szCs w:val="21"/>
              </w:rPr>
              <w:t>发布媒体</w:t>
            </w:r>
          </w:p>
        </w:tc>
        <w:tc>
          <w:tcPr>
            <w:tcW w:w="6538" w:type="dxa"/>
            <w:tcBorders>
              <w:top w:val="single" w:color="auto" w:sz="4" w:space="0"/>
              <w:left w:val="single" w:color="auto" w:sz="4" w:space="0"/>
              <w:bottom w:val="single" w:color="auto" w:sz="4" w:space="0"/>
              <w:right w:val="single" w:color="auto" w:sz="4" w:space="0"/>
            </w:tcBorders>
            <w:vAlign w:val="center"/>
          </w:tcPr>
          <w:p>
            <w:pPr>
              <w:rPr>
                <w:rFonts w:hint="eastAsia" w:hAnsi="仿宋" w:eastAsia="宋体"/>
                <w:bCs/>
                <w:lang w:eastAsia="zh-CN"/>
              </w:rPr>
            </w:pPr>
            <w:r>
              <w:rPr>
                <w:rFonts w:hAnsi="仿宋"/>
                <w:bCs/>
              </w:rPr>
              <w:t>1.</w:t>
            </w:r>
            <w:r>
              <w:rPr>
                <w:rFonts w:hint="eastAsia" w:hAnsi="仿宋"/>
                <w:bCs/>
              </w:rPr>
              <w:t>甘交所集团（</w:t>
            </w:r>
            <w:r>
              <w:rPr>
                <w:rFonts w:hAnsi="仿宋"/>
                <w:bCs/>
              </w:rPr>
              <w:t>www.gscq.com.cn</w:t>
            </w:r>
            <w:r>
              <w:rPr>
                <w:rFonts w:hint="eastAsia" w:hAnsi="仿宋"/>
                <w:bCs/>
              </w:rPr>
              <w:t>）</w:t>
            </w:r>
            <w:r>
              <w:rPr>
                <w:rFonts w:hint="eastAsia" w:hAnsi="仿宋"/>
                <w:bCs/>
                <w:lang w:eastAsia="zh-CN"/>
              </w:rPr>
              <w:t>；</w:t>
            </w:r>
          </w:p>
          <w:p>
            <w:pPr>
              <w:rPr>
                <w:rFonts w:hint="eastAsia" w:hAnsi="仿宋" w:eastAsia="宋体"/>
                <w:bCs/>
                <w:lang w:eastAsia="zh-CN"/>
              </w:rPr>
            </w:pPr>
            <w:r>
              <w:rPr>
                <w:rFonts w:hAnsi="仿宋"/>
                <w:bCs/>
              </w:rPr>
              <w:t>2.</w:t>
            </w:r>
            <w:r>
              <w:rPr>
                <w:rFonts w:ascii="宋体" w:hAnsi="宋体"/>
                <w:bCs/>
                <w:sz w:val="24"/>
                <w:szCs w:val="24"/>
              </w:rPr>
              <w:t>E</w:t>
            </w:r>
            <w:r>
              <w:rPr>
                <w:rFonts w:hint="eastAsia" w:hAnsi="仿宋"/>
                <w:bCs/>
              </w:rPr>
              <w:t>交易（</w:t>
            </w:r>
            <w:r>
              <w:fldChar w:fldCharType="begin"/>
            </w:r>
            <w:r>
              <w:instrText xml:space="preserve"> HYPERLINK "http://www.ejy365.com" </w:instrText>
            </w:r>
            <w:r>
              <w:fldChar w:fldCharType="separate"/>
            </w:r>
            <w:r>
              <w:rPr>
                <w:rStyle w:val="8"/>
                <w:rFonts w:hAnsi="仿宋"/>
                <w:bCs/>
              </w:rPr>
              <w:t>www.ejy365.com</w:t>
            </w:r>
            <w:r>
              <w:rPr>
                <w:rStyle w:val="8"/>
                <w:rFonts w:hAnsi="仿宋"/>
                <w:bCs/>
              </w:rPr>
              <w:fldChar w:fldCharType="end"/>
            </w:r>
            <w:r>
              <w:rPr>
                <w:rFonts w:hint="eastAsia" w:hAnsi="仿宋"/>
                <w:bCs/>
              </w:rPr>
              <w:t>）</w:t>
            </w:r>
            <w:r>
              <w:rPr>
                <w:rFonts w:hint="eastAsia" w:hAnsi="仿宋"/>
                <w:bCs/>
                <w:lang w:eastAsia="zh-CN"/>
              </w:rPr>
              <w:t>；</w:t>
            </w:r>
          </w:p>
          <w:p>
            <w:pPr>
              <w:rPr>
                <w:rFonts w:hint="eastAsia" w:hAnsi="仿宋" w:eastAsia="宋体"/>
                <w:lang w:eastAsia="zh-CN"/>
              </w:rPr>
            </w:pPr>
            <w:r>
              <w:rPr>
                <w:rFonts w:hAnsi="仿宋"/>
                <w:bCs/>
              </w:rPr>
              <w:t>3.</w:t>
            </w:r>
            <w:r>
              <w:rPr>
                <w:rFonts w:hint="eastAsia" w:hAnsi="仿宋"/>
                <w:bCs/>
              </w:rPr>
              <w:t>甘肃省阳光采购公共服务平台</w:t>
            </w:r>
            <w:r>
              <w:rPr>
                <w:rStyle w:val="8"/>
                <w:rFonts w:hint="eastAsia"/>
              </w:rPr>
              <w:t>（</w:t>
            </w:r>
            <w:r>
              <w:rPr>
                <w:rStyle w:val="8"/>
              </w:rPr>
              <w:t>www.gsygcg.com</w:t>
            </w:r>
            <w:r>
              <w:rPr>
                <w:rStyle w:val="8"/>
                <w:rFonts w:hint="eastAsia"/>
              </w:rPr>
              <w:t>）</w:t>
            </w:r>
            <w:r>
              <w:rPr>
                <w:rStyle w:val="8"/>
                <w:rFonts w:hint="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rPr>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ascii="仿宋_GB2312" w:eastAsia="仿宋_GB2312"/>
              </w:rPr>
              <w:t>20</w:t>
            </w:r>
          </w:p>
        </w:tc>
        <w:tc>
          <w:tcPr>
            <w:tcW w:w="17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ascii="宋体" w:hAnsi="宋体" w:cs="宋体"/>
                <w:b/>
                <w:bCs/>
                <w:kern w:val="0"/>
                <w:szCs w:val="21"/>
              </w:rPr>
              <w:t>附 件</w:t>
            </w:r>
          </w:p>
        </w:tc>
        <w:tc>
          <w:tcPr>
            <w:tcW w:w="6538" w:type="dxa"/>
            <w:tcBorders>
              <w:top w:val="single" w:color="auto" w:sz="4" w:space="0"/>
              <w:left w:val="single" w:color="auto" w:sz="4" w:space="0"/>
              <w:bottom w:val="single" w:color="auto" w:sz="4" w:space="0"/>
              <w:right w:val="single" w:color="auto" w:sz="4" w:space="0"/>
            </w:tcBorders>
            <w:vAlign w:val="center"/>
          </w:tcPr>
          <w:p>
            <w:pPr>
              <w:rPr>
                <w:rFonts w:hAnsi="仿宋"/>
                <w:b/>
              </w:rPr>
            </w:pPr>
            <w:r>
              <w:rPr>
                <w:rFonts w:hint="eastAsia" w:hAnsi="仿宋"/>
                <w:b/>
              </w:rPr>
              <w:t>附件1.采购需求明细</w:t>
            </w:r>
            <w:bookmarkStart w:id="4" w:name="_GoBack"/>
            <w:bookmarkEnd w:id="4"/>
          </w:p>
          <w:p>
            <w:pPr>
              <w:rPr>
                <w:rFonts w:hAnsi="仿宋"/>
                <w:b/>
              </w:rPr>
            </w:pPr>
            <w:r>
              <w:rPr>
                <w:rFonts w:hint="eastAsia" w:hAnsi="仿宋"/>
                <w:b/>
              </w:rPr>
              <w:t>附件2.报名信息登记表</w:t>
            </w:r>
          </w:p>
          <w:p>
            <w:pPr>
              <w:rPr>
                <w:rFonts w:ascii="宋体" w:hAnsi="宋体" w:cs="宋体"/>
                <w:b/>
                <w:bCs/>
                <w:kern w:val="0"/>
                <w:szCs w:val="21"/>
              </w:rPr>
            </w:pPr>
            <w:r>
              <w:rPr>
                <w:rFonts w:hint="eastAsia" w:ascii="宋体" w:hAnsi="宋体" w:cs="宋体"/>
                <w:b/>
                <w:bCs/>
                <w:kern w:val="0"/>
                <w:szCs w:val="21"/>
              </w:rPr>
              <w:t>附件3.E交易平台操作指南</w:t>
            </w:r>
          </w:p>
        </w:tc>
      </w:tr>
      <w:bookmarkEnd w:id="0"/>
      <w:bookmarkEnd w:id="1"/>
      <w:bookmarkEnd w:id="2"/>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kODkyNzBjMDI3ZmM0YzNkOWU3OTA0ODU2Nzc2ZTIifQ=="/>
  </w:docVars>
  <w:rsids>
    <w:rsidRoot w:val="004232F9"/>
    <w:rsid w:val="00006E5F"/>
    <w:rsid w:val="00026DDD"/>
    <w:rsid w:val="00027081"/>
    <w:rsid w:val="000407EF"/>
    <w:rsid w:val="000424B6"/>
    <w:rsid w:val="00061CCD"/>
    <w:rsid w:val="00092717"/>
    <w:rsid w:val="00097244"/>
    <w:rsid w:val="000E593F"/>
    <w:rsid w:val="0012487C"/>
    <w:rsid w:val="0015104A"/>
    <w:rsid w:val="00175AB6"/>
    <w:rsid w:val="001B3D18"/>
    <w:rsid w:val="001B519E"/>
    <w:rsid w:val="001C183F"/>
    <w:rsid w:val="001C6B0E"/>
    <w:rsid w:val="001D1D09"/>
    <w:rsid w:val="001D4BB5"/>
    <w:rsid w:val="00207DEA"/>
    <w:rsid w:val="0023588D"/>
    <w:rsid w:val="00254100"/>
    <w:rsid w:val="00264545"/>
    <w:rsid w:val="002A133D"/>
    <w:rsid w:val="002E557B"/>
    <w:rsid w:val="002F3344"/>
    <w:rsid w:val="002F4DEF"/>
    <w:rsid w:val="00334345"/>
    <w:rsid w:val="003411E6"/>
    <w:rsid w:val="00363901"/>
    <w:rsid w:val="00394CAB"/>
    <w:rsid w:val="003F1D7A"/>
    <w:rsid w:val="004203E2"/>
    <w:rsid w:val="004232F9"/>
    <w:rsid w:val="00423507"/>
    <w:rsid w:val="004370C0"/>
    <w:rsid w:val="004B476F"/>
    <w:rsid w:val="004B6C20"/>
    <w:rsid w:val="004C0B2F"/>
    <w:rsid w:val="004F2CF9"/>
    <w:rsid w:val="005033C9"/>
    <w:rsid w:val="00520BA5"/>
    <w:rsid w:val="0052271C"/>
    <w:rsid w:val="00543A58"/>
    <w:rsid w:val="005862BF"/>
    <w:rsid w:val="005A6CFD"/>
    <w:rsid w:val="005F0CA7"/>
    <w:rsid w:val="005F3488"/>
    <w:rsid w:val="005F78AC"/>
    <w:rsid w:val="00605AE7"/>
    <w:rsid w:val="006212AD"/>
    <w:rsid w:val="006A19E6"/>
    <w:rsid w:val="006C5BCE"/>
    <w:rsid w:val="006D3035"/>
    <w:rsid w:val="006D4751"/>
    <w:rsid w:val="006F285E"/>
    <w:rsid w:val="00701251"/>
    <w:rsid w:val="00733950"/>
    <w:rsid w:val="007365A7"/>
    <w:rsid w:val="007615EC"/>
    <w:rsid w:val="007721B4"/>
    <w:rsid w:val="00773E61"/>
    <w:rsid w:val="007B0BD1"/>
    <w:rsid w:val="007C0437"/>
    <w:rsid w:val="007C7C45"/>
    <w:rsid w:val="007C7C48"/>
    <w:rsid w:val="007D2DA3"/>
    <w:rsid w:val="007F599C"/>
    <w:rsid w:val="0083102C"/>
    <w:rsid w:val="008327F5"/>
    <w:rsid w:val="0088189C"/>
    <w:rsid w:val="00883D68"/>
    <w:rsid w:val="0088765A"/>
    <w:rsid w:val="008B4F0A"/>
    <w:rsid w:val="008D741A"/>
    <w:rsid w:val="00934E2A"/>
    <w:rsid w:val="0094400D"/>
    <w:rsid w:val="009628C0"/>
    <w:rsid w:val="009652D2"/>
    <w:rsid w:val="00983965"/>
    <w:rsid w:val="009A0F8E"/>
    <w:rsid w:val="009A5036"/>
    <w:rsid w:val="009C68F9"/>
    <w:rsid w:val="009C7917"/>
    <w:rsid w:val="00A17550"/>
    <w:rsid w:val="00A55B38"/>
    <w:rsid w:val="00A7050E"/>
    <w:rsid w:val="00A94547"/>
    <w:rsid w:val="00AA15A0"/>
    <w:rsid w:val="00AB405F"/>
    <w:rsid w:val="00AC1A3A"/>
    <w:rsid w:val="00AC51D2"/>
    <w:rsid w:val="00AE6548"/>
    <w:rsid w:val="00B260B4"/>
    <w:rsid w:val="00B30F78"/>
    <w:rsid w:val="00B402D8"/>
    <w:rsid w:val="00B44160"/>
    <w:rsid w:val="00B5429D"/>
    <w:rsid w:val="00B61D24"/>
    <w:rsid w:val="00B76769"/>
    <w:rsid w:val="00B84CA6"/>
    <w:rsid w:val="00BB26E8"/>
    <w:rsid w:val="00BB5F67"/>
    <w:rsid w:val="00BB7E71"/>
    <w:rsid w:val="00BC5A53"/>
    <w:rsid w:val="00BD6620"/>
    <w:rsid w:val="00BE4BCD"/>
    <w:rsid w:val="00BF1775"/>
    <w:rsid w:val="00C570F1"/>
    <w:rsid w:val="00C671A2"/>
    <w:rsid w:val="00C81063"/>
    <w:rsid w:val="00C828D6"/>
    <w:rsid w:val="00CB2535"/>
    <w:rsid w:val="00CE365B"/>
    <w:rsid w:val="00CF11CA"/>
    <w:rsid w:val="00CF6709"/>
    <w:rsid w:val="00D163E6"/>
    <w:rsid w:val="00D17BA3"/>
    <w:rsid w:val="00D30BE2"/>
    <w:rsid w:val="00D34A34"/>
    <w:rsid w:val="00D474C6"/>
    <w:rsid w:val="00D56534"/>
    <w:rsid w:val="00D92452"/>
    <w:rsid w:val="00DA727E"/>
    <w:rsid w:val="00DB79D8"/>
    <w:rsid w:val="00DC73E4"/>
    <w:rsid w:val="00E2566C"/>
    <w:rsid w:val="00E276BC"/>
    <w:rsid w:val="00E35EEC"/>
    <w:rsid w:val="00E4121F"/>
    <w:rsid w:val="00E57D1F"/>
    <w:rsid w:val="00E71A4C"/>
    <w:rsid w:val="00E72C5E"/>
    <w:rsid w:val="00ED277A"/>
    <w:rsid w:val="00F05D6F"/>
    <w:rsid w:val="00F14A09"/>
    <w:rsid w:val="00F22A8E"/>
    <w:rsid w:val="00F543AC"/>
    <w:rsid w:val="00FB32B1"/>
    <w:rsid w:val="00FB6B3E"/>
    <w:rsid w:val="00FB6DBA"/>
    <w:rsid w:val="00FC069A"/>
    <w:rsid w:val="00FC1318"/>
    <w:rsid w:val="00FC6EE7"/>
    <w:rsid w:val="00FE71C2"/>
    <w:rsid w:val="00FF468E"/>
    <w:rsid w:val="03372B92"/>
    <w:rsid w:val="0A900A97"/>
    <w:rsid w:val="174D52B9"/>
    <w:rsid w:val="1D5A4086"/>
    <w:rsid w:val="1D734130"/>
    <w:rsid w:val="20AF0142"/>
    <w:rsid w:val="2158068B"/>
    <w:rsid w:val="2CA960FB"/>
    <w:rsid w:val="30DF53C0"/>
    <w:rsid w:val="394B0B2F"/>
    <w:rsid w:val="3FDC69AE"/>
    <w:rsid w:val="479063CE"/>
    <w:rsid w:val="55382E24"/>
    <w:rsid w:val="554B2C26"/>
    <w:rsid w:val="587C1F3B"/>
    <w:rsid w:val="61A22D98"/>
    <w:rsid w:val="66B579D4"/>
    <w:rsid w:val="6AF45533"/>
    <w:rsid w:val="7F6E06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line="360" w:lineRule="auto"/>
      <w:jc w:val="center"/>
      <w:outlineLvl w:val="0"/>
    </w:pPr>
    <w:rPr>
      <w:rFonts w:ascii="宋体" w:hAnsi="宋体"/>
      <w:b/>
      <w:bCs/>
      <w:kern w:val="44"/>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rFonts w:ascii="Times New Roman" w:hAnsi="Times New Roman"/>
      <w:sz w:val="24"/>
      <w:szCs w:val="24"/>
    </w:rPr>
  </w:style>
  <w:style w:type="character" w:styleId="8">
    <w:name w:val="Hyperlink"/>
    <w:basedOn w:val="7"/>
    <w:unhideWhenUsed/>
    <w:qFormat/>
    <w:uiPriority w:val="99"/>
    <w:rPr>
      <w:color w:val="000000"/>
      <w:u w:val="none"/>
    </w:rPr>
  </w:style>
  <w:style w:type="character" w:customStyle="1" w:styleId="9">
    <w:name w:val="页眉 字符"/>
    <w:basedOn w:val="7"/>
    <w:link w:val="4"/>
    <w:qFormat/>
    <w:uiPriority w:val="99"/>
    <w:rPr>
      <w:rFonts w:ascii="Calibri" w:hAnsi="Calibri" w:eastAsia="宋体" w:cs="Times New Roman"/>
      <w:sz w:val="18"/>
      <w:szCs w:val="18"/>
    </w:rPr>
  </w:style>
  <w:style w:type="character" w:customStyle="1" w:styleId="10">
    <w:name w:val="页脚 字符"/>
    <w:basedOn w:val="7"/>
    <w:link w:val="3"/>
    <w:qFormat/>
    <w:uiPriority w:val="99"/>
    <w:rPr>
      <w:rFonts w:ascii="Calibri" w:hAnsi="Calibri" w:eastAsia="宋体" w:cs="Times New Roman"/>
      <w:sz w:val="18"/>
      <w:szCs w:val="18"/>
    </w:rPr>
  </w:style>
  <w:style w:type="character" w:customStyle="1" w:styleId="11">
    <w:name w:val="未处理的提及1"/>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927</Words>
  <Characters>1080</Characters>
  <Lines>9</Lines>
  <Paragraphs>2</Paragraphs>
  <TotalTime>14</TotalTime>
  <ScaleCrop>false</ScaleCrop>
  <LinksUpToDate>false</LinksUpToDate>
  <CharactersWithSpaces>1090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2021-07-13T09:54:00Z</dcterms:created>
  <dc:creator>赵斌</dc:creator>
  <cp:lastModifiedBy>涛声依旧</cp:lastModifiedBy>
  <dcterms:modified xsi:type="dcterms:W3CDTF">2023-10-19T10:21:38Z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884C181110824594B845870E45A4D568_13</vt:lpwstr>
  </property>
</Properties>
</file>