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555C84" w14:textId="299AB22F" w:rsidR="00BE15D7" w:rsidRPr="00E03338" w:rsidRDefault="004E7E2F" w:rsidP="00E03338">
      <w:pPr>
        <w:spacing w:beforeLines="50" w:before="156" w:afterLines="50" w:after="156" w:line="460" w:lineRule="exact"/>
        <w:jc w:val="center"/>
        <w:rPr>
          <w:rFonts w:ascii="宋体" w:eastAsia="宋体" w:hAnsi="宋体"/>
          <w:b/>
          <w:sz w:val="52"/>
          <w:szCs w:val="52"/>
        </w:rPr>
      </w:pPr>
      <w:r w:rsidRPr="00E03338">
        <w:rPr>
          <w:rFonts w:ascii="宋体" w:eastAsia="宋体" w:hAnsi="宋体" w:hint="eastAsia"/>
          <w:b/>
          <w:sz w:val="52"/>
          <w:szCs w:val="52"/>
        </w:rPr>
        <w:t>合同范本</w:t>
      </w:r>
    </w:p>
    <w:p w14:paraId="79E4BC7A" w14:textId="77777777" w:rsidR="00BE15D7" w:rsidRDefault="004E7E2F">
      <w:pPr>
        <w:pStyle w:val="2"/>
        <w:spacing w:line="360" w:lineRule="auto"/>
        <w:rPr>
          <w:sz w:val="44"/>
          <w:szCs w:val="44"/>
        </w:rPr>
      </w:pPr>
      <w:bookmarkStart w:id="0" w:name="_Toc55135928"/>
      <w:bookmarkStart w:id="1" w:name="EBf84a0579c0e7490098e4779f3b6e7c7d"/>
      <w:r>
        <w:rPr>
          <w:rFonts w:hint="eastAsia"/>
          <w:sz w:val="44"/>
          <w:szCs w:val="44"/>
          <w:highlight w:val="white"/>
        </w:rPr>
        <w:t>第一部分</w:t>
      </w:r>
      <w:r>
        <w:rPr>
          <w:sz w:val="44"/>
          <w:szCs w:val="44"/>
          <w:highlight w:val="white"/>
        </w:rPr>
        <w:t xml:space="preserve">  </w:t>
      </w:r>
      <w:r>
        <w:rPr>
          <w:rFonts w:hint="eastAsia"/>
          <w:sz w:val="44"/>
          <w:szCs w:val="44"/>
          <w:highlight w:val="white"/>
        </w:rPr>
        <w:t>协议书</w:t>
      </w:r>
      <w:bookmarkEnd w:id="0"/>
    </w:p>
    <w:p w14:paraId="571F8F47" w14:textId="77777777" w:rsidR="00BE15D7" w:rsidRDefault="00BE15D7">
      <w:pPr>
        <w:tabs>
          <w:tab w:val="left" w:pos="3120"/>
        </w:tabs>
        <w:spacing w:line="360" w:lineRule="auto"/>
        <w:ind w:firstLineChars="200" w:firstLine="422"/>
        <w:jc w:val="center"/>
        <w:rPr>
          <w:rFonts w:ascii="宋体" w:hAnsi="宋体"/>
          <w:b/>
          <w:bCs/>
          <w:sz w:val="21"/>
          <w:szCs w:val="21"/>
        </w:rPr>
      </w:pPr>
    </w:p>
    <w:p w14:paraId="70C8737A" w14:textId="663AA696" w:rsidR="00BE15D7" w:rsidRDefault="004E7E2F">
      <w:pPr>
        <w:spacing w:line="360" w:lineRule="auto"/>
        <w:rPr>
          <w:rFonts w:ascii="仿宋" w:eastAsia="仿宋" w:hAnsi="仿宋" w:cs="仿宋"/>
          <w:sz w:val="24"/>
          <w:szCs w:val="24"/>
          <w:highlight w:val="white"/>
        </w:rPr>
      </w:pPr>
      <w:r>
        <w:rPr>
          <w:rFonts w:ascii="仿宋" w:eastAsia="仿宋" w:hAnsi="仿宋" w:cs="仿宋" w:hint="eastAsia"/>
          <w:sz w:val="24"/>
          <w:szCs w:val="24"/>
          <w:highlight w:val="white"/>
        </w:rPr>
        <w:t>委托人（全称）：</w:t>
      </w:r>
      <w:r w:rsidR="003B2715">
        <w:rPr>
          <w:rFonts w:ascii="仿宋" w:eastAsia="仿宋" w:hAnsi="仿宋" w:cs="仿宋" w:hint="eastAsia"/>
          <w:sz w:val="24"/>
          <w:szCs w:val="24"/>
          <w:highlight w:val="white"/>
        </w:rPr>
        <w:t>长江龙城科技有限公司</w:t>
      </w:r>
    </w:p>
    <w:p w14:paraId="5503039C"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监理人（全称）：</w:t>
      </w:r>
      <w:bookmarkStart w:id="2" w:name="EB8a6da779522342968f2ca2250811a221"/>
      <w:bookmarkEnd w:id="2"/>
      <w:r>
        <w:rPr>
          <w:rFonts w:ascii="仿宋" w:eastAsia="仿宋" w:hAnsi="仿宋" w:cs="仿宋" w:hint="eastAsia"/>
          <w:sz w:val="24"/>
          <w:szCs w:val="24"/>
          <w:highlight w:val="white"/>
        </w:rPr>
        <w:t xml:space="preserve"> </w:t>
      </w:r>
    </w:p>
    <w:p w14:paraId="6FAE4DE9"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根据《中华人民共和国民法典》、《中华人民共和国建筑法》及其他有关法律、法规，遵循平等、自愿、公平和诚信的原则，双方就下述工程委托监理与相关服务事项协商一致，订立本合同。</w:t>
      </w:r>
    </w:p>
    <w:p w14:paraId="0CEFE679" w14:textId="77777777" w:rsidR="00BE15D7" w:rsidRDefault="004E7E2F">
      <w:pPr>
        <w:pStyle w:val="3"/>
        <w:spacing w:line="360" w:lineRule="auto"/>
        <w:rPr>
          <w:rFonts w:ascii="仿宋" w:eastAsia="仿宋" w:hAnsi="仿宋" w:cs="仿宋"/>
          <w:bCs/>
          <w:szCs w:val="24"/>
          <w:u w:val="none"/>
        </w:rPr>
      </w:pPr>
      <w:bookmarkStart w:id="3" w:name="_Toc55135929"/>
      <w:r>
        <w:rPr>
          <w:rFonts w:ascii="仿宋" w:eastAsia="仿宋" w:hAnsi="仿宋" w:cs="仿宋" w:hint="eastAsia"/>
          <w:bCs/>
          <w:szCs w:val="24"/>
          <w:highlight w:val="white"/>
          <w:u w:val="none"/>
        </w:rPr>
        <w:t>一、工程概况</w:t>
      </w:r>
      <w:bookmarkEnd w:id="3"/>
    </w:p>
    <w:p w14:paraId="6A696920"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1. 工程名称：</w:t>
      </w:r>
    </w:p>
    <w:p w14:paraId="68F2E12A"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2. 工程地点：</w:t>
      </w:r>
    </w:p>
    <w:p w14:paraId="48B501B7"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3. 工程规模：</w:t>
      </w:r>
      <w:bookmarkStart w:id="4" w:name="EBfcc927eb274c4b96bd40e4a60431a3bb"/>
      <w:bookmarkEnd w:id="4"/>
    </w:p>
    <w:p w14:paraId="630FB42D"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4. 工程概算投资额或建筑安装工程费：</w:t>
      </w:r>
      <w:bookmarkStart w:id="5" w:name="EB377e4ec4e7e449ad9db6e22dfe80d8a6"/>
      <w:bookmarkEnd w:id="5"/>
    </w:p>
    <w:p w14:paraId="6C80155C" w14:textId="77777777" w:rsidR="00BE15D7" w:rsidRDefault="004E7E2F">
      <w:pPr>
        <w:pStyle w:val="3"/>
        <w:spacing w:line="360" w:lineRule="auto"/>
        <w:rPr>
          <w:rFonts w:ascii="仿宋" w:eastAsia="仿宋" w:hAnsi="仿宋" w:cs="仿宋"/>
          <w:bCs/>
          <w:szCs w:val="24"/>
          <w:u w:val="none"/>
        </w:rPr>
      </w:pPr>
      <w:bookmarkStart w:id="6" w:name="_Toc55135930"/>
      <w:r>
        <w:rPr>
          <w:rFonts w:ascii="仿宋" w:eastAsia="仿宋" w:hAnsi="仿宋" w:cs="仿宋" w:hint="eastAsia"/>
          <w:bCs/>
          <w:szCs w:val="24"/>
          <w:highlight w:val="white"/>
          <w:u w:val="none"/>
        </w:rPr>
        <w:t>二、词语限定</w:t>
      </w:r>
      <w:bookmarkEnd w:id="6"/>
    </w:p>
    <w:p w14:paraId="08C063A9"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协议书中相关词语的含义与通用条件中的定义与解释相同。</w:t>
      </w:r>
    </w:p>
    <w:p w14:paraId="57BBF9F9" w14:textId="77777777" w:rsidR="00BE15D7" w:rsidRDefault="004E7E2F">
      <w:pPr>
        <w:pStyle w:val="3"/>
        <w:spacing w:line="360" w:lineRule="auto"/>
        <w:rPr>
          <w:rFonts w:ascii="仿宋" w:eastAsia="仿宋" w:hAnsi="仿宋" w:cs="仿宋"/>
          <w:bCs/>
          <w:szCs w:val="24"/>
          <w:u w:val="none"/>
        </w:rPr>
      </w:pPr>
      <w:bookmarkStart w:id="7" w:name="_Toc55135931"/>
      <w:r>
        <w:rPr>
          <w:rFonts w:ascii="仿宋" w:eastAsia="仿宋" w:hAnsi="仿宋" w:cs="仿宋" w:hint="eastAsia"/>
          <w:bCs/>
          <w:szCs w:val="24"/>
          <w:highlight w:val="white"/>
          <w:u w:val="none"/>
        </w:rPr>
        <w:t>三、组成本合同的文件</w:t>
      </w:r>
      <w:bookmarkEnd w:id="7"/>
    </w:p>
    <w:p w14:paraId="6171AC68"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1. 协议书；</w:t>
      </w:r>
    </w:p>
    <w:p w14:paraId="60F001A6"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2. 中标通知书（适用于招标工程）或委托书（适用于非招标工程）；</w:t>
      </w:r>
    </w:p>
    <w:p w14:paraId="727C1E69"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3. 投标文件（适用于招标工程）或监理与相关服务建议书（适用于非招标工程）；</w:t>
      </w:r>
    </w:p>
    <w:p w14:paraId="1EA78B92"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4. 专用条件；</w:t>
      </w:r>
    </w:p>
    <w:p w14:paraId="1CA22965"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5. 通用条件；</w:t>
      </w:r>
    </w:p>
    <w:p w14:paraId="141ADADD"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6. 附录，即：</w:t>
      </w:r>
    </w:p>
    <w:p w14:paraId="654B1B96"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附录A  相关服务的范围和内容</w:t>
      </w:r>
    </w:p>
    <w:p w14:paraId="0D6E3864"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附录B  委托人派遣的人员和提供的房屋、资料、设备</w:t>
      </w:r>
    </w:p>
    <w:p w14:paraId="58760136"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本合同签订后，双方依法签订的补充协议也是本合同文件的组成部分。</w:t>
      </w:r>
    </w:p>
    <w:p w14:paraId="421946E3" w14:textId="77777777" w:rsidR="00BE15D7" w:rsidRDefault="004E7E2F">
      <w:pPr>
        <w:pStyle w:val="3"/>
        <w:spacing w:line="360" w:lineRule="auto"/>
        <w:rPr>
          <w:rFonts w:ascii="仿宋" w:eastAsia="仿宋" w:hAnsi="仿宋" w:cs="仿宋"/>
          <w:bCs/>
          <w:szCs w:val="24"/>
          <w:u w:val="none"/>
        </w:rPr>
      </w:pPr>
      <w:bookmarkStart w:id="8" w:name="_Toc55135932"/>
      <w:r>
        <w:rPr>
          <w:rFonts w:ascii="仿宋" w:eastAsia="仿宋" w:hAnsi="仿宋" w:cs="仿宋" w:hint="eastAsia"/>
          <w:bCs/>
          <w:szCs w:val="24"/>
          <w:highlight w:val="white"/>
          <w:u w:val="none"/>
        </w:rPr>
        <w:lastRenderedPageBreak/>
        <w:t>四、总监理工程师</w:t>
      </w:r>
      <w:bookmarkEnd w:id="8"/>
    </w:p>
    <w:p w14:paraId="5EC15D3C"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总监理工程师姓名：</w:t>
      </w:r>
      <w:bookmarkStart w:id="9" w:name="EB5d7d547b17b242bb9ffdb41589831c03"/>
      <w:bookmarkEnd w:id="9"/>
      <w:r>
        <w:rPr>
          <w:rFonts w:ascii="仿宋" w:eastAsia="仿宋" w:hAnsi="仿宋" w:cs="仿宋" w:hint="eastAsia"/>
          <w:sz w:val="24"/>
          <w:szCs w:val="24"/>
          <w:highlight w:val="white"/>
        </w:rPr>
        <w:t>，身份证号码：</w:t>
      </w:r>
      <w:bookmarkStart w:id="10" w:name="EB0583fc3489ae453db578534da71e1d2e"/>
      <w:bookmarkEnd w:id="10"/>
      <w:r>
        <w:rPr>
          <w:rFonts w:ascii="仿宋" w:eastAsia="仿宋" w:hAnsi="仿宋" w:cs="仿宋" w:hint="eastAsia"/>
          <w:sz w:val="24"/>
          <w:szCs w:val="24"/>
          <w:highlight w:val="white"/>
        </w:rPr>
        <w:t>，注册号：</w:t>
      </w:r>
      <w:bookmarkStart w:id="11" w:name="EBb7561fe5375f4214869cf51d6af21fbe"/>
      <w:bookmarkEnd w:id="11"/>
      <w:r>
        <w:rPr>
          <w:rFonts w:ascii="仿宋" w:eastAsia="仿宋" w:hAnsi="仿宋" w:cs="仿宋" w:hint="eastAsia"/>
          <w:sz w:val="24"/>
          <w:szCs w:val="24"/>
          <w:highlight w:val="white"/>
        </w:rPr>
        <w:t>。</w:t>
      </w:r>
    </w:p>
    <w:p w14:paraId="3B22C0C8" w14:textId="77777777" w:rsidR="00BE15D7" w:rsidRDefault="004E7E2F">
      <w:pPr>
        <w:pStyle w:val="3"/>
        <w:spacing w:line="360" w:lineRule="auto"/>
        <w:rPr>
          <w:rFonts w:ascii="仿宋" w:eastAsia="仿宋" w:hAnsi="仿宋" w:cs="仿宋"/>
          <w:bCs/>
          <w:szCs w:val="24"/>
          <w:u w:val="none"/>
        </w:rPr>
      </w:pPr>
      <w:bookmarkStart w:id="12" w:name="_Toc55135933"/>
      <w:r>
        <w:rPr>
          <w:rFonts w:ascii="仿宋" w:eastAsia="仿宋" w:hAnsi="仿宋" w:cs="仿宋" w:hint="eastAsia"/>
          <w:bCs/>
          <w:szCs w:val="24"/>
          <w:highlight w:val="white"/>
          <w:u w:val="none"/>
        </w:rPr>
        <w:t>五、签约酬金</w:t>
      </w:r>
      <w:bookmarkEnd w:id="12"/>
    </w:p>
    <w:p w14:paraId="3F4A8768"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签约酬金（大写）：</w:t>
      </w:r>
      <w:bookmarkStart w:id="13" w:name="EBb0c46f9bd2b6410b821cc5022c158240"/>
      <w:bookmarkEnd w:id="13"/>
      <w:r>
        <w:rPr>
          <w:rFonts w:ascii="仿宋" w:eastAsia="仿宋" w:hAnsi="仿宋" w:cs="仿宋" w:hint="eastAsia"/>
          <w:sz w:val="24"/>
          <w:szCs w:val="24"/>
          <w:highlight w:val="white"/>
        </w:rPr>
        <w:t>（¥</w:t>
      </w:r>
      <w:bookmarkStart w:id="14" w:name="EB068287f675a74dcaa1769998e4ce97a1"/>
      <w:bookmarkEnd w:id="14"/>
      <w:r>
        <w:rPr>
          <w:rFonts w:ascii="仿宋" w:eastAsia="仿宋" w:hAnsi="仿宋" w:cs="仿宋" w:hint="eastAsia"/>
          <w:sz w:val="24"/>
          <w:szCs w:val="24"/>
          <w:highlight w:val="white"/>
        </w:rPr>
        <w:t>）。</w:t>
      </w:r>
    </w:p>
    <w:p w14:paraId="293976F3"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包括：</w:t>
      </w:r>
    </w:p>
    <w:p w14:paraId="1C951DC6"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1. 监理酬金：</w:t>
      </w:r>
      <w:bookmarkStart w:id="15" w:name="EBb6c002c181014678a0fee899cbb0f675"/>
      <w:bookmarkEnd w:id="15"/>
      <w:r>
        <w:rPr>
          <w:rFonts w:ascii="仿宋" w:eastAsia="仿宋" w:hAnsi="仿宋" w:cs="仿宋" w:hint="eastAsia"/>
          <w:sz w:val="24"/>
          <w:szCs w:val="24"/>
          <w:highlight w:val="white"/>
        </w:rPr>
        <w:t>。</w:t>
      </w:r>
    </w:p>
    <w:p w14:paraId="1FA3F213"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2. 相关服务酬金：</w:t>
      </w:r>
      <w:bookmarkStart w:id="16" w:name="EB39a0ec4d6fb848ec98bc144c81101113"/>
      <w:bookmarkEnd w:id="16"/>
      <w:r>
        <w:rPr>
          <w:rFonts w:ascii="仿宋" w:eastAsia="仿宋" w:hAnsi="仿宋" w:cs="仿宋" w:hint="eastAsia"/>
          <w:sz w:val="24"/>
          <w:szCs w:val="24"/>
          <w:highlight w:val="white"/>
        </w:rPr>
        <w:t>。</w:t>
      </w:r>
    </w:p>
    <w:p w14:paraId="6F8A7EC4"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其中：</w:t>
      </w:r>
    </w:p>
    <w:p w14:paraId="2F2E2A6D"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（1）勘察阶段服务酬金：</w:t>
      </w:r>
      <w:bookmarkStart w:id="17" w:name="EB346da92bb09844bd94164814a29a49f0"/>
      <w:bookmarkEnd w:id="17"/>
      <w:r>
        <w:rPr>
          <w:rFonts w:ascii="仿宋" w:eastAsia="仿宋" w:hAnsi="仿宋" w:cs="仿宋" w:hint="eastAsia"/>
          <w:sz w:val="24"/>
          <w:szCs w:val="24"/>
          <w:highlight w:val="white"/>
        </w:rPr>
        <w:t xml:space="preserve"> 。</w:t>
      </w:r>
    </w:p>
    <w:p w14:paraId="191E6FF1"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（2）设计阶段服务酬金：</w:t>
      </w:r>
      <w:bookmarkStart w:id="18" w:name="EB529973f57bc7419ba69f9205fdd95962"/>
      <w:bookmarkEnd w:id="18"/>
      <w:r>
        <w:rPr>
          <w:rFonts w:ascii="仿宋" w:eastAsia="仿宋" w:hAnsi="仿宋" w:cs="仿宋" w:hint="eastAsia"/>
          <w:sz w:val="24"/>
          <w:szCs w:val="24"/>
          <w:highlight w:val="white"/>
        </w:rPr>
        <w:t xml:space="preserve"> 。</w:t>
      </w:r>
    </w:p>
    <w:p w14:paraId="3FB929F2"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（3）保修阶段服务酬金：</w:t>
      </w:r>
      <w:bookmarkStart w:id="19" w:name="EB5cdb7bc65c9942ef8c7fbc972c7e899f"/>
      <w:bookmarkEnd w:id="19"/>
      <w:r>
        <w:rPr>
          <w:rFonts w:ascii="仿宋" w:eastAsia="仿宋" w:hAnsi="仿宋" w:cs="仿宋" w:hint="eastAsia"/>
          <w:sz w:val="24"/>
          <w:szCs w:val="24"/>
          <w:highlight w:val="white"/>
        </w:rPr>
        <w:t xml:space="preserve"> 。</w:t>
      </w:r>
    </w:p>
    <w:p w14:paraId="3D8B0800"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（4）其他相关服务酬金：</w:t>
      </w:r>
      <w:bookmarkStart w:id="20" w:name="EB480bedd64bb0424fb61ef6b4534ef8ae"/>
      <w:bookmarkEnd w:id="20"/>
      <w:r>
        <w:rPr>
          <w:rFonts w:ascii="仿宋" w:eastAsia="仿宋" w:hAnsi="仿宋" w:cs="仿宋" w:hint="eastAsia"/>
          <w:sz w:val="24"/>
          <w:szCs w:val="24"/>
          <w:highlight w:val="white"/>
        </w:rPr>
        <w:t xml:space="preserve"> 。</w:t>
      </w:r>
    </w:p>
    <w:p w14:paraId="19BEAEBC" w14:textId="77777777" w:rsidR="00BE15D7" w:rsidRDefault="004E7E2F">
      <w:pPr>
        <w:pStyle w:val="3"/>
        <w:spacing w:line="360" w:lineRule="auto"/>
        <w:rPr>
          <w:rFonts w:ascii="仿宋" w:eastAsia="仿宋" w:hAnsi="仿宋" w:cs="仿宋"/>
          <w:bCs/>
          <w:szCs w:val="24"/>
          <w:u w:val="none"/>
        </w:rPr>
      </w:pPr>
      <w:bookmarkStart w:id="21" w:name="_Toc55135934"/>
      <w:r>
        <w:rPr>
          <w:rFonts w:ascii="仿宋" w:eastAsia="仿宋" w:hAnsi="仿宋" w:cs="仿宋" w:hint="eastAsia"/>
          <w:bCs/>
          <w:szCs w:val="24"/>
          <w:highlight w:val="white"/>
          <w:u w:val="none"/>
        </w:rPr>
        <w:t>六、期限</w:t>
      </w:r>
      <w:bookmarkEnd w:id="21"/>
    </w:p>
    <w:p w14:paraId="434227C1"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1. 监理期限：</w:t>
      </w:r>
    </w:p>
    <w:p w14:paraId="5BFBFF90"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自</w:t>
      </w:r>
      <w:bookmarkStart w:id="22" w:name="EBbb9f1c0a52764d89a18dd4927f143746"/>
      <w:bookmarkEnd w:id="22"/>
      <w:r>
        <w:rPr>
          <w:rFonts w:ascii="仿宋" w:eastAsia="仿宋" w:hAnsi="仿宋" w:cs="仿宋" w:hint="eastAsia"/>
          <w:sz w:val="24"/>
          <w:szCs w:val="24"/>
          <w:highlight w:val="white"/>
        </w:rPr>
        <w:t>始，至</w:t>
      </w:r>
      <w:bookmarkStart w:id="23" w:name="EB85cdd118424745a385774d76d99ea3fc"/>
      <w:bookmarkEnd w:id="23"/>
      <w:r>
        <w:rPr>
          <w:rFonts w:ascii="仿宋" w:eastAsia="仿宋" w:hAnsi="仿宋" w:cs="仿宋" w:hint="eastAsia"/>
          <w:sz w:val="24"/>
          <w:szCs w:val="24"/>
          <w:highlight w:val="white"/>
        </w:rPr>
        <w:t>止。</w:t>
      </w:r>
    </w:p>
    <w:p w14:paraId="6D881917"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2. 相关服务期限：</w:t>
      </w:r>
    </w:p>
    <w:p w14:paraId="19378922"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（1）勘察阶段服务期限自</w:t>
      </w:r>
      <w:bookmarkStart w:id="24" w:name="EBcb2a6473212444ad9409f5ab6ae576e7"/>
      <w:bookmarkEnd w:id="24"/>
      <w:r>
        <w:rPr>
          <w:rFonts w:ascii="仿宋" w:eastAsia="仿宋" w:hAnsi="仿宋" w:cs="仿宋" w:hint="eastAsia"/>
          <w:sz w:val="24"/>
          <w:szCs w:val="24"/>
          <w:highlight w:val="white"/>
        </w:rPr>
        <w:t>始，至</w:t>
      </w:r>
      <w:bookmarkStart w:id="25" w:name="EB0154c4a7509244948077a2cb8b8f0168"/>
      <w:bookmarkEnd w:id="25"/>
      <w:r>
        <w:rPr>
          <w:rFonts w:ascii="仿宋" w:eastAsia="仿宋" w:hAnsi="仿宋" w:cs="仿宋" w:hint="eastAsia"/>
          <w:sz w:val="24"/>
          <w:szCs w:val="24"/>
          <w:highlight w:val="white"/>
        </w:rPr>
        <w:t>止。</w:t>
      </w:r>
    </w:p>
    <w:p w14:paraId="0294A7E9"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（2）设计阶段服务期限自</w:t>
      </w:r>
      <w:bookmarkStart w:id="26" w:name="EB7f3ead363eb94934ba4986af96df41fa"/>
      <w:bookmarkEnd w:id="26"/>
      <w:r>
        <w:rPr>
          <w:rFonts w:ascii="仿宋" w:eastAsia="仿宋" w:hAnsi="仿宋" w:cs="仿宋" w:hint="eastAsia"/>
          <w:sz w:val="24"/>
          <w:szCs w:val="24"/>
          <w:highlight w:val="white"/>
        </w:rPr>
        <w:t>始，至</w:t>
      </w:r>
      <w:bookmarkStart w:id="27" w:name="EB45af7c822d83426990bd851ae2e93143"/>
      <w:bookmarkEnd w:id="27"/>
      <w:r>
        <w:rPr>
          <w:rFonts w:ascii="仿宋" w:eastAsia="仿宋" w:hAnsi="仿宋" w:cs="仿宋" w:hint="eastAsia"/>
          <w:sz w:val="24"/>
          <w:szCs w:val="24"/>
          <w:highlight w:val="white"/>
        </w:rPr>
        <w:t>止。</w:t>
      </w:r>
    </w:p>
    <w:p w14:paraId="1BFA3EDC"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（3）保修阶段服务期限自</w:t>
      </w:r>
      <w:bookmarkStart w:id="28" w:name="EB4470555ddc1447afa6e5e69f6fa14d4e"/>
      <w:bookmarkEnd w:id="28"/>
      <w:r>
        <w:rPr>
          <w:rFonts w:ascii="仿宋" w:eastAsia="仿宋" w:hAnsi="仿宋" w:cs="仿宋" w:hint="eastAsia"/>
          <w:sz w:val="24"/>
          <w:szCs w:val="24"/>
          <w:highlight w:val="white"/>
        </w:rPr>
        <w:t>始，至</w:t>
      </w:r>
      <w:bookmarkStart w:id="29" w:name="EB56092d304cc94097bc4da2f944ff67ae"/>
      <w:bookmarkEnd w:id="29"/>
      <w:r>
        <w:rPr>
          <w:rFonts w:ascii="仿宋" w:eastAsia="仿宋" w:hAnsi="仿宋" w:cs="仿宋" w:hint="eastAsia"/>
          <w:sz w:val="24"/>
          <w:szCs w:val="24"/>
          <w:highlight w:val="white"/>
        </w:rPr>
        <w:t>止。</w:t>
      </w:r>
    </w:p>
    <w:p w14:paraId="6A4A2DA7"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（4）其他相关服务期限自</w:t>
      </w:r>
      <w:bookmarkStart w:id="30" w:name="EB163b61ab128c475bb634952c0afdc66b"/>
      <w:bookmarkEnd w:id="30"/>
      <w:r>
        <w:rPr>
          <w:rFonts w:ascii="仿宋" w:eastAsia="仿宋" w:hAnsi="仿宋" w:cs="仿宋" w:hint="eastAsia"/>
          <w:sz w:val="24"/>
          <w:szCs w:val="24"/>
          <w:highlight w:val="white"/>
        </w:rPr>
        <w:t>始，至</w:t>
      </w:r>
      <w:bookmarkStart w:id="31" w:name="EB14dc4abce1d8490292df367d84028827"/>
      <w:bookmarkEnd w:id="31"/>
      <w:r>
        <w:rPr>
          <w:rFonts w:ascii="仿宋" w:eastAsia="仿宋" w:hAnsi="仿宋" w:cs="仿宋" w:hint="eastAsia"/>
          <w:sz w:val="24"/>
          <w:szCs w:val="24"/>
          <w:highlight w:val="white"/>
        </w:rPr>
        <w:t>止。</w:t>
      </w:r>
    </w:p>
    <w:p w14:paraId="3AC64532" w14:textId="77777777" w:rsidR="00BE15D7" w:rsidRDefault="004E7E2F">
      <w:pPr>
        <w:pStyle w:val="3"/>
        <w:spacing w:line="360" w:lineRule="auto"/>
        <w:rPr>
          <w:rFonts w:ascii="仿宋" w:eastAsia="仿宋" w:hAnsi="仿宋" w:cs="仿宋"/>
          <w:bCs/>
          <w:szCs w:val="24"/>
          <w:u w:val="none"/>
        </w:rPr>
      </w:pPr>
      <w:bookmarkStart w:id="32" w:name="_Toc55135935"/>
      <w:r>
        <w:rPr>
          <w:rFonts w:ascii="仿宋" w:eastAsia="仿宋" w:hAnsi="仿宋" w:cs="仿宋" w:hint="eastAsia"/>
          <w:bCs/>
          <w:szCs w:val="24"/>
          <w:highlight w:val="white"/>
          <w:u w:val="none"/>
        </w:rPr>
        <w:t>七、双方承诺</w:t>
      </w:r>
      <w:bookmarkEnd w:id="32"/>
    </w:p>
    <w:p w14:paraId="63596DB9"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1. 监理人向委托人承诺，按照本合同约定提供监理与相关服务。</w:t>
      </w:r>
    </w:p>
    <w:p w14:paraId="78D334E2"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2. 委托人向监理人承诺，按照本合同约定派遣相应的人员，提供房屋、资料、设备，并按本合同约定支付酬金。</w:t>
      </w:r>
    </w:p>
    <w:p w14:paraId="59A0CAC5" w14:textId="77777777" w:rsidR="00BE15D7" w:rsidRDefault="004E7E2F">
      <w:pPr>
        <w:pStyle w:val="3"/>
        <w:spacing w:line="360" w:lineRule="auto"/>
        <w:rPr>
          <w:rFonts w:ascii="仿宋" w:eastAsia="仿宋" w:hAnsi="仿宋" w:cs="仿宋"/>
          <w:bCs/>
          <w:szCs w:val="24"/>
          <w:u w:val="none"/>
        </w:rPr>
      </w:pPr>
      <w:bookmarkStart w:id="33" w:name="_Toc55135936"/>
      <w:r>
        <w:rPr>
          <w:rFonts w:ascii="仿宋" w:eastAsia="仿宋" w:hAnsi="仿宋" w:cs="仿宋" w:hint="eastAsia"/>
          <w:bCs/>
          <w:szCs w:val="24"/>
          <w:highlight w:val="white"/>
          <w:u w:val="none"/>
        </w:rPr>
        <w:lastRenderedPageBreak/>
        <w:t>八、合同订立</w:t>
      </w:r>
      <w:bookmarkEnd w:id="33"/>
    </w:p>
    <w:p w14:paraId="088FCD66"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1. 订立时间：</w:t>
      </w:r>
      <w:bookmarkStart w:id="34" w:name="EB8271e5d001cc4471a60e7b20a93ed9f9"/>
      <w:bookmarkEnd w:id="34"/>
      <w:r>
        <w:rPr>
          <w:rFonts w:ascii="仿宋" w:eastAsia="仿宋" w:hAnsi="仿宋" w:cs="仿宋" w:hint="eastAsia"/>
          <w:sz w:val="24"/>
          <w:szCs w:val="24"/>
          <w:highlight w:val="white"/>
        </w:rPr>
        <w:t>。</w:t>
      </w:r>
    </w:p>
    <w:p w14:paraId="0FC76FC4"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2. 订立地点：</w:t>
      </w:r>
      <w:bookmarkStart w:id="35" w:name="EB6df848d275fa4d628a674d3d46655db0"/>
      <w:bookmarkEnd w:id="35"/>
      <w:r>
        <w:rPr>
          <w:rFonts w:ascii="仿宋" w:eastAsia="仿宋" w:hAnsi="仿宋" w:cs="仿宋" w:hint="eastAsia"/>
          <w:sz w:val="24"/>
          <w:szCs w:val="24"/>
          <w:highlight w:val="white"/>
        </w:rPr>
        <w:t>。</w:t>
      </w:r>
    </w:p>
    <w:p w14:paraId="71175E09"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3. 本合同一式</w:t>
      </w:r>
      <w:bookmarkStart w:id="36" w:name="EBb473f57501e549259c567d7adc9ffd21"/>
      <w:bookmarkEnd w:id="36"/>
      <w:r>
        <w:rPr>
          <w:rFonts w:ascii="仿宋" w:eastAsia="仿宋" w:hAnsi="仿宋" w:cs="仿宋" w:hint="eastAsia"/>
          <w:sz w:val="24"/>
          <w:szCs w:val="24"/>
          <w:highlight w:val="white"/>
        </w:rPr>
        <w:t>份，具有同等法律效力，双方各执</w:t>
      </w:r>
      <w:bookmarkStart w:id="37" w:name="EBcff920a0ab144f92a26ebc12a42b64ff"/>
      <w:bookmarkStart w:id="38" w:name="EB16581d430cea484ebf1863d6b5c90e78"/>
      <w:bookmarkEnd w:id="37"/>
      <w:bookmarkEnd w:id="38"/>
      <w:r>
        <w:rPr>
          <w:rFonts w:ascii="仿宋" w:eastAsia="仿宋" w:hAnsi="仿宋" w:cs="仿宋" w:hint="eastAsia"/>
          <w:sz w:val="24"/>
          <w:szCs w:val="24"/>
          <w:highlight w:val="white"/>
        </w:rPr>
        <w:t>份。</w:t>
      </w:r>
    </w:p>
    <w:p w14:paraId="287F6313" w14:textId="77777777" w:rsidR="00BE15D7" w:rsidRDefault="00BE15D7">
      <w:pPr>
        <w:spacing w:line="360" w:lineRule="auto"/>
        <w:rPr>
          <w:rFonts w:ascii="仿宋" w:eastAsia="仿宋" w:hAnsi="仿宋" w:cs="仿宋"/>
          <w:sz w:val="24"/>
          <w:szCs w:val="24"/>
        </w:rPr>
      </w:pPr>
    </w:p>
    <w:p w14:paraId="3A08A7A5" w14:textId="77777777" w:rsidR="00BE15D7" w:rsidRDefault="00BE15D7">
      <w:pPr>
        <w:spacing w:line="360" w:lineRule="auto"/>
        <w:rPr>
          <w:rFonts w:ascii="仿宋" w:eastAsia="仿宋" w:hAnsi="仿宋" w:cs="仿宋"/>
          <w:sz w:val="24"/>
          <w:szCs w:val="24"/>
        </w:rPr>
      </w:pPr>
    </w:p>
    <w:tbl>
      <w:tblPr>
        <w:tblW w:w="0" w:type="auto"/>
        <w:tblLook w:val="04A0" w:firstRow="1" w:lastRow="0" w:firstColumn="1" w:lastColumn="0" w:noHBand="0" w:noVBand="1"/>
      </w:tblPr>
      <w:tblGrid>
        <w:gridCol w:w="4261"/>
        <w:gridCol w:w="4261"/>
      </w:tblGrid>
      <w:tr w:rsidR="00BE15D7" w14:paraId="303636B6" w14:textId="77777777">
        <w:tc>
          <w:tcPr>
            <w:tcW w:w="4441" w:type="dxa"/>
          </w:tcPr>
          <w:p w14:paraId="79143350"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委托人：</w:t>
            </w:r>
            <w:bookmarkStart w:id="39" w:name="EB8c6335a7341a4cf1a2cb1a658a3f6ea0"/>
            <w:bookmarkEnd w:id="39"/>
            <w:r>
              <w:rPr>
                <w:rFonts w:ascii="仿宋" w:eastAsia="仿宋" w:hAnsi="仿宋" w:cs="仿宋" w:hint="eastAsia"/>
                <w:sz w:val="24"/>
                <w:szCs w:val="24"/>
                <w:highlight w:val="white"/>
              </w:rPr>
              <w:t>（盖章）</w:t>
            </w:r>
          </w:p>
        </w:tc>
        <w:tc>
          <w:tcPr>
            <w:tcW w:w="4441" w:type="dxa"/>
          </w:tcPr>
          <w:p w14:paraId="1701841E"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监理人：</w:t>
            </w:r>
            <w:bookmarkStart w:id="40" w:name="EB9d955dc06bd347959079e01162e09989"/>
            <w:bookmarkEnd w:id="40"/>
            <w:r>
              <w:rPr>
                <w:rFonts w:ascii="仿宋" w:eastAsia="仿宋" w:hAnsi="仿宋" w:cs="仿宋" w:hint="eastAsia"/>
                <w:sz w:val="24"/>
                <w:szCs w:val="24"/>
                <w:highlight w:val="white"/>
              </w:rPr>
              <w:t>（盖章）</w:t>
            </w:r>
          </w:p>
        </w:tc>
      </w:tr>
      <w:tr w:rsidR="00BE15D7" w14:paraId="055347AF" w14:textId="77777777">
        <w:tc>
          <w:tcPr>
            <w:tcW w:w="4441" w:type="dxa"/>
          </w:tcPr>
          <w:p w14:paraId="2ADDA65B"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住所：</w:t>
            </w:r>
            <w:bookmarkStart w:id="41" w:name="EB9634e817b28b463e853e83de796124b2"/>
            <w:bookmarkEnd w:id="41"/>
          </w:p>
        </w:tc>
        <w:tc>
          <w:tcPr>
            <w:tcW w:w="4441" w:type="dxa"/>
          </w:tcPr>
          <w:p w14:paraId="1443BA6B"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住所：</w:t>
            </w:r>
            <w:bookmarkStart w:id="42" w:name="EBe3f25c85f9434421a9b08e35d343af65"/>
            <w:bookmarkEnd w:id="42"/>
          </w:p>
        </w:tc>
      </w:tr>
      <w:tr w:rsidR="00BE15D7" w14:paraId="1FD6694B" w14:textId="77777777">
        <w:tc>
          <w:tcPr>
            <w:tcW w:w="4441" w:type="dxa"/>
          </w:tcPr>
          <w:p w14:paraId="66F1A983"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邮政编码：</w:t>
            </w:r>
            <w:bookmarkStart w:id="43" w:name="EBf67cbd0089534887bd81cbd4a91fc31e"/>
            <w:bookmarkEnd w:id="43"/>
          </w:p>
        </w:tc>
        <w:tc>
          <w:tcPr>
            <w:tcW w:w="4441" w:type="dxa"/>
          </w:tcPr>
          <w:p w14:paraId="6000F57B"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邮政编码：</w:t>
            </w:r>
            <w:bookmarkStart w:id="44" w:name="EB1d1814a45e2a4e2eac9f77da113050be"/>
            <w:bookmarkEnd w:id="44"/>
          </w:p>
        </w:tc>
      </w:tr>
      <w:tr w:rsidR="00BE15D7" w14:paraId="0B75A849" w14:textId="77777777">
        <w:tc>
          <w:tcPr>
            <w:tcW w:w="4441" w:type="dxa"/>
          </w:tcPr>
          <w:p w14:paraId="7F923484"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法定代表人或其授权的</w:t>
            </w:r>
          </w:p>
          <w:p w14:paraId="26F596BA"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代理人：</w:t>
            </w:r>
            <w:bookmarkStart w:id="45" w:name="EB3bb8e2f124804496aad6e989559bee7f"/>
            <w:bookmarkEnd w:id="45"/>
            <w:r>
              <w:rPr>
                <w:rFonts w:ascii="仿宋" w:eastAsia="仿宋" w:hAnsi="仿宋" w:cs="仿宋" w:hint="eastAsia"/>
                <w:sz w:val="24"/>
                <w:szCs w:val="24"/>
                <w:highlight w:val="white"/>
              </w:rPr>
              <w:t>（签字）</w:t>
            </w:r>
          </w:p>
        </w:tc>
        <w:tc>
          <w:tcPr>
            <w:tcW w:w="4441" w:type="dxa"/>
          </w:tcPr>
          <w:p w14:paraId="36A43144"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法定代表人或其授权的</w:t>
            </w:r>
          </w:p>
          <w:p w14:paraId="5402D36C"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代理人：</w:t>
            </w:r>
            <w:bookmarkStart w:id="46" w:name="EB34eb5bd6f1fb44fab82a687855d71e2f"/>
            <w:bookmarkEnd w:id="46"/>
            <w:r>
              <w:rPr>
                <w:rFonts w:ascii="仿宋" w:eastAsia="仿宋" w:hAnsi="仿宋" w:cs="仿宋" w:hint="eastAsia"/>
                <w:sz w:val="24"/>
                <w:szCs w:val="24"/>
                <w:highlight w:val="white"/>
              </w:rPr>
              <w:t>（签字）</w:t>
            </w:r>
          </w:p>
        </w:tc>
      </w:tr>
      <w:tr w:rsidR="00BE15D7" w14:paraId="2DB0EEE3" w14:textId="77777777">
        <w:tc>
          <w:tcPr>
            <w:tcW w:w="4441" w:type="dxa"/>
          </w:tcPr>
          <w:p w14:paraId="3BC5A806"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开户银行：</w:t>
            </w:r>
            <w:bookmarkStart w:id="47" w:name="EBc0898d7b031642b7bde1ceac5ea34b80"/>
            <w:bookmarkEnd w:id="47"/>
          </w:p>
        </w:tc>
        <w:tc>
          <w:tcPr>
            <w:tcW w:w="4441" w:type="dxa"/>
          </w:tcPr>
          <w:p w14:paraId="28CBCE2A"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开户银行：</w:t>
            </w:r>
            <w:bookmarkStart w:id="48" w:name="EBce9168dcb95f4f85bae0df4fd4f3fc57"/>
            <w:bookmarkEnd w:id="48"/>
          </w:p>
        </w:tc>
      </w:tr>
      <w:tr w:rsidR="00BE15D7" w14:paraId="06D19A31" w14:textId="77777777">
        <w:tc>
          <w:tcPr>
            <w:tcW w:w="4441" w:type="dxa"/>
          </w:tcPr>
          <w:p w14:paraId="77C934D5"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账号：</w:t>
            </w:r>
            <w:bookmarkStart w:id="49" w:name="EB1eb89b0a8d494418a064c242c97e7752"/>
            <w:bookmarkEnd w:id="49"/>
          </w:p>
        </w:tc>
        <w:tc>
          <w:tcPr>
            <w:tcW w:w="4441" w:type="dxa"/>
          </w:tcPr>
          <w:p w14:paraId="7CFCBC52"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账号：</w:t>
            </w:r>
            <w:bookmarkStart w:id="50" w:name="EBd3a9ec8cccdb4abaac88a3a71d4f06bd"/>
            <w:bookmarkEnd w:id="50"/>
          </w:p>
        </w:tc>
      </w:tr>
      <w:tr w:rsidR="00BE15D7" w14:paraId="64C58ECE" w14:textId="77777777">
        <w:tc>
          <w:tcPr>
            <w:tcW w:w="4441" w:type="dxa"/>
          </w:tcPr>
          <w:p w14:paraId="3214FBC7"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电话：</w:t>
            </w:r>
            <w:bookmarkStart w:id="51" w:name="EB52d04122c9e145c8992307d54f0f0c7a"/>
            <w:bookmarkEnd w:id="51"/>
          </w:p>
        </w:tc>
        <w:tc>
          <w:tcPr>
            <w:tcW w:w="4441" w:type="dxa"/>
          </w:tcPr>
          <w:p w14:paraId="6A0BE10D"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电话：</w:t>
            </w:r>
            <w:bookmarkStart w:id="52" w:name="EB398f602254f648218fbfe3924f69a034"/>
            <w:bookmarkEnd w:id="52"/>
          </w:p>
        </w:tc>
      </w:tr>
      <w:tr w:rsidR="00BE15D7" w14:paraId="2A0F599C" w14:textId="77777777">
        <w:tc>
          <w:tcPr>
            <w:tcW w:w="4441" w:type="dxa"/>
          </w:tcPr>
          <w:p w14:paraId="0A0461EF"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传真：</w:t>
            </w:r>
            <w:bookmarkStart w:id="53" w:name="EB3de9ec16dc314d9aa9f3e609e9fae8f9"/>
            <w:bookmarkEnd w:id="53"/>
          </w:p>
        </w:tc>
        <w:tc>
          <w:tcPr>
            <w:tcW w:w="4441" w:type="dxa"/>
          </w:tcPr>
          <w:p w14:paraId="652DD348"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传真：</w:t>
            </w:r>
            <w:bookmarkStart w:id="54" w:name="EBe582427583aa4d9ca6e1db0a134f4060"/>
            <w:bookmarkEnd w:id="54"/>
          </w:p>
        </w:tc>
      </w:tr>
      <w:tr w:rsidR="00BE15D7" w14:paraId="625F021E" w14:textId="77777777">
        <w:tc>
          <w:tcPr>
            <w:tcW w:w="4441" w:type="dxa"/>
          </w:tcPr>
          <w:p w14:paraId="29ED7117"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电子邮箱：</w:t>
            </w:r>
            <w:bookmarkStart w:id="55" w:name="EBf4f0212ffe864fd0989f45e98419b235"/>
            <w:bookmarkEnd w:id="55"/>
          </w:p>
        </w:tc>
        <w:tc>
          <w:tcPr>
            <w:tcW w:w="4441" w:type="dxa"/>
          </w:tcPr>
          <w:p w14:paraId="15185AC5"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电子邮箱：</w:t>
            </w:r>
            <w:bookmarkStart w:id="56" w:name="EB933cdc8a561040e6bceb65bdb4c1c7c4"/>
            <w:bookmarkEnd w:id="56"/>
          </w:p>
        </w:tc>
      </w:tr>
    </w:tbl>
    <w:p w14:paraId="71E12ED5" w14:textId="77777777" w:rsidR="00BE15D7" w:rsidRDefault="004E7E2F">
      <w:pPr>
        <w:rPr>
          <w:rFonts w:ascii="仿宋" w:eastAsia="仿宋" w:hAnsi="仿宋" w:cs="仿宋"/>
          <w:sz w:val="24"/>
          <w:szCs w:val="24"/>
        </w:rPr>
      </w:pPr>
      <w:r>
        <w:rPr>
          <w:rFonts w:ascii="仿宋" w:eastAsia="仿宋" w:hAnsi="仿宋" w:cs="仿宋" w:hint="eastAsia"/>
          <w:sz w:val="24"/>
          <w:szCs w:val="24"/>
          <w:highlight w:val="white"/>
        </w:rPr>
        <w:t xml:space="preserve">                 </w:t>
      </w:r>
    </w:p>
    <w:p w14:paraId="66CE9DD5" w14:textId="77777777" w:rsidR="00BE15D7" w:rsidRDefault="004E7E2F">
      <w:pPr>
        <w:rPr>
          <w:sz w:val="21"/>
          <w:szCs w:val="21"/>
          <w:highlight w:val="cyan"/>
        </w:rPr>
      </w:pPr>
      <w:bookmarkStart w:id="57" w:name="EB4a82e26919194e65bc667c59ebd7d983"/>
      <w:r>
        <w:rPr>
          <w:rFonts w:hint="eastAsia"/>
          <w:sz w:val="21"/>
          <w:szCs w:val="21"/>
          <w:highlight w:val="white"/>
        </w:rPr>
        <w:t xml:space="preserve"> </w:t>
      </w:r>
      <w:bookmarkEnd w:id="57"/>
    </w:p>
    <w:p w14:paraId="1F89E958" w14:textId="77777777" w:rsidR="00BE15D7" w:rsidRDefault="00BE15D7">
      <w:pPr>
        <w:tabs>
          <w:tab w:val="left" w:pos="3120"/>
        </w:tabs>
        <w:spacing w:line="360" w:lineRule="auto"/>
        <w:jc w:val="center"/>
        <w:rPr>
          <w:rFonts w:ascii="宋体" w:hAnsi="宋体"/>
          <w:b/>
          <w:bCs/>
          <w:sz w:val="21"/>
          <w:szCs w:val="21"/>
        </w:rPr>
      </w:pPr>
    </w:p>
    <w:p w14:paraId="08C99D34" w14:textId="77777777" w:rsidR="00BE15D7" w:rsidRDefault="00BE15D7">
      <w:pPr>
        <w:tabs>
          <w:tab w:val="left" w:pos="3120"/>
        </w:tabs>
        <w:spacing w:line="360" w:lineRule="auto"/>
        <w:jc w:val="center"/>
        <w:rPr>
          <w:rFonts w:ascii="宋体" w:hAnsi="宋体"/>
          <w:b/>
          <w:bCs/>
          <w:sz w:val="21"/>
          <w:szCs w:val="21"/>
        </w:rPr>
      </w:pPr>
    </w:p>
    <w:p w14:paraId="39A08B43" w14:textId="77777777" w:rsidR="00BE15D7" w:rsidRDefault="004E7E2F">
      <w:pPr>
        <w:rPr>
          <w:sz w:val="21"/>
          <w:szCs w:val="21"/>
          <w:highlight w:val="yellow"/>
        </w:rPr>
      </w:pPr>
      <w:r>
        <w:rPr>
          <w:sz w:val="21"/>
          <w:szCs w:val="21"/>
          <w:highlight w:val="white"/>
        </w:rPr>
        <w:br w:type="page"/>
      </w:r>
    </w:p>
    <w:p w14:paraId="5F0B6C18" w14:textId="77777777" w:rsidR="00BE15D7" w:rsidRDefault="004E7E2F">
      <w:pPr>
        <w:pStyle w:val="2"/>
        <w:spacing w:line="360" w:lineRule="auto"/>
        <w:rPr>
          <w:sz w:val="44"/>
          <w:szCs w:val="44"/>
        </w:rPr>
      </w:pPr>
      <w:bookmarkStart w:id="58" w:name="_Toc55135937"/>
      <w:r>
        <w:rPr>
          <w:rFonts w:hint="eastAsia"/>
          <w:sz w:val="44"/>
          <w:szCs w:val="44"/>
          <w:highlight w:val="white"/>
        </w:rPr>
        <w:lastRenderedPageBreak/>
        <w:t>第二部分</w:t>
      </w:r>
      <w:r>
        <w:rPr>
          <w:sz w:val="44"/>
          <w:szCs w:val="44"/>
          <w:highlight w:val="white"/>
        </w:rPr>
        <w:t xml:space="preserve">  </w:t>
      </w:r>
      <w:r>
        <w:rPr>
          <w:rFonts w:hint="eastAsia"/>
          <w:sz w:val="44"/>
          <w:szCs w:val="44"/>
          <w:highlight w:val="white"/>
        </w:rPr>
        <w:t>通用条件</w:t>
      </w:r>
      <w:bookmarkEnd w:id="58"/>
    </w:p>
    <w:p w14:paraId="543EBDFE" w14:textId="77777777" w:rsidR="00BE15D7" w:rsidRDefault="004E7E2F">
      <w:pPr>
        <w:pStyle w:val="3"/>
        <w:spacing w:line="360" w:lineRule="auto"/>
        <w:rPr>
          <w:rFonts w:ascii="仿宋" w:eastAsia="仿宋" w:hAnsi="仿宋" w:cs="仿宋"/>
          <w:szCs w:val="24"/>
          <w:u w:val="none"/>
        </w:rPr>
      </w:pPr>
      <w:bookmarkStart w:id="59" w:name="_Toc55135938"/>
      <w:r>
        <w:rPr>
          <w:rFonts w:ascii="仿宋" w:eastAsia="仿宋" w:hAnsi="仿宋" w:cs="仿宋" w:hint="eastAsia"/>
          <w:szCs w:val="24"/>
          <w:highlight w:val="white"/>
          <w:u w:val="none"/>
        </w:rPr>
        <w:t>1. 定义与解释</w:t>
      </w:r>
      <w:bookmarkEnd w:id="59"/>
    </w:p>
    <w:p w14:paraId="060B9AFC" w14:textId="77777777" w:rsidR="00BE15D7" w:rsidRDefault="004E7E2F">
      <w:pPr>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1.1 </w:t>
      </w:r>
      <w:r>
        <w:rPr>
          <w:rFonts w:ascii="仿宋" w:eastAsia="仿宋" w:hAnsi="仿宋" w:cs="仿宋" w:hint="eastAsia"/>
          <w:bCs/>
          <w:sz w:val="24"/>
          <w:szCs w:val="24"/>
          <w:highlight w:val="white"/>
        </w:rPr>
        <w:t>定义</w:t>
      </w:r>
    </w:p>
    <w:p w14:paraId="064563A2"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除根据上下文另有其意义外，组成本合同的全部文件中的下列名词和用语应具有本款所赋予的含义：</w:t>
      </w:r>
    </w:p>
    <w:p w14:paraId="2F0BE62A"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1.1.1 “工程”是指按照本合同约定实施监理与相关服务的建设工程。</w:t>
      </w:r>
    </w:p>
    <w:p w14:paraId="7689A874"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1.1.2 “委托人”是指本合同中委托监理与相关服务的一方，及其合法的继承人或受让人。</w:t>
      </w:r>
    </w:p>
    <w:p w14:paraId="1A106A1F"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1.1.3 “监理人”是指本合同中提供监理与相关服务的一方，及其合法的继承人。</w:t>
      </w:r>
    </w:p>
    <w:p w14:paraId="02C3E408"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1.1.4 “承包人”是指在工程范围内与委托人签订勘察、设计、施工等有关合同的当事人，及其合法的继承人。</w:t>
      </w:r>
    </w:p>
    <w:p w14:paraId="300FC64C" w14:textId="77777777" w:rsidR="00BE15D7" w:rsidRDefault="004E7E2F">
      <w:pPr>
        <w:pStyle w:val="a5"/>
        <w:spacing w:line="360" w:lineRule="auto"/>
        <w:ind w:firstLine="570"/>
        <w:rPr>
          <w:rFonts w:ascii="仿宋" w:eastAsia="仿宋" w:hAnsi="仿宋" w:cs="仿宋"/>
          <w:sz w:val="24"/>
          <w:szCs w:val="24"/>
        </w:rPr>
      </w:pPr>
      <w:r>
        <w:rPr>
          <w:rFonts w:ascii="仿宋" w:eastAsia="仿宋" w:hAnsi="仿宋" w:cs="仿宋" w:hint="eastAsia"/>
          <w:sz w:val="24"/>
          <w:szCs w:val="24"/>
          <w:highlight w:val="white"/>
        </w:rPr>
        <w:t>1.1.5 “监理”是指监理人受委托人的委托 ，依照法律法规、工程建设标准、勘察设计文件及合同，在施工阶段对建设工程质量、进度、造价进行控制，对合同、信息进行管理，对工程建设相关方的关系进行协调，并履行建设工程安全生产管理法定职责的服务活动。</w:t>
      </w:r>
    </w:p>
    <w:p w14:paraId="68371EB6"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1.1.6 “相关服务”是指监理人受委托人的委托 ，按照本合同约定，在勘察、设计、保修等阶段提供的服务活动。</w:t>
      </w:r>
    </w:p>
    <w:p w14:paraId="25A21971"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1.1.7 “正常工作”指本合同订立时通用条件和专用条件中约定的监理人的工作。</w:t>
      </w:r>
    </w:p>
    <w:p w14:paraId="56B6B80D"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1.1.8 “附加工作”是指本合同约定的正常工作以外监理人的工作。</w:t>
      </w:r>
    </w:p>
    <w:p w14:paraId="3ABFA6CF"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1.1.9 “项目监理机构”是指监理人派驻工程负责履行本合同的组织机构。</w:t>
      </w:r>
    </w:p>
    <w:p w14:paraId="656F361A"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1.1.10 “总监理工程师”是指由监理人的法定代表人书面授权，全面负责履行本合同、主持项目监理机构工作的注册监理工程师。</w:t>
      </w:r>
    </w:p>
    <w:p w14:paraId="767B7AA7" w14:textId="77777777" w:rsidR="00BE15D7" w:rsidRDefault="004E7E2F">
      <w:pPr>
        <w:adjustRightInd w:val="0"/>
        <w:snapToGrid w:val="0"/>
        <w:spacing w:line="360" w:lineRule="auto"/>
        <w:ind w:firstLineChars="198" w:firstLine="475"/>
        <w:rPr>
          <w:rFonts w:ascii="仿宋" w:eastAsia="仿宋" w:hAnsi="仿宋" w:cs="仿宋"/>
          <w:sz w:val="24"/>
          <w:szCs w:val="24"/>
        </w:rPr>
      </w:pPr>
      <w:r>
        <w:rPr>
          <w:rFonts w:ascii="仿宋" w:eastAsia="仿宋" w:hAnsi="仿宋" w:cs="仿宋" w:hint="eastAsia"/>
          <w:sz w:val="24"/>
          <w:szCs w:val="24"/>
          <w:highlight w:val="white"/>
        </w:rPr>
        <w:t>1.1.11 “酬金”是指监理人履行本合同义务，委托人按照本合同约定给付监理人的金额。</w:t>
      </w:r>
    </w:p>
    <w:p w14:paraId="7A1D587E" w14:textId="77777777" w:rsidR="00BE15D7" w:rsidRDefault="004E7E2F">
      <w:pPr>
        <w:adjustRightInd w:val="0"/>
        <w:snapToGrid w:val="0"/>
        <w:spacing w:line="360" w:lineRule="auto"/>
        <w:ind w:firstLineChars="198" w:firstLine="475"/>
        <w:rPr>
          <w:rFonts w:ascii="仿宋" w:eastAsia="仿宋" w:hAnsi="仿宋" w:cs="仿宋"/>
          <w:sz w:val="24"/>
          <w:szCs w:val="24"/>
        </w:rPr>
      </w:pPr>
      <w:r>
        <w:rPr>
          <w:rFonts w:ascii="仿宋" w:eastAsia="仿宋" w:hAnsi="仿宋" w:cs="仿宋" w:hint="eastAsia"/>
          <w:sz w:val="24"/>
          <w:szCs w:val="24"/>
          <w:highlight w:val="white"/>
        </w:rPr>
        <w:t>1.1.12 “正常工作</w:t>
      </w:r>
      <w:r>
        <w:rPr>
          <w:rFonts w:ascii="仿宋" w:eastAsia="仿宋" w:hAnsi="仿宋" w:cs="仿宋" w:hint="eastAsia"/>
          <w:kern w:val="0"/>
          <w:sz w:val="24"/>
          <w:szCs w:val="24"/>
          <w:highlight w:val="white"/>
        </w:rPr>
        <w:t>酬金”</w:t>
      </w:r>
      <w:r>
        <w:rPr>
          <w:rFonts w:ascii="仿宋" w:eastAsia="仿宋" w:hAnsi="仿宋" w:cs="仿宋" w:hint="eastAsia"/>
          <w:sz w:val="24"/>
          <w:szCs w:val="24"/>
          <w:highlight w:val="white"/>
        </w:rPr>
        <w:t>是指监理人完成正常工作，委托人应给付监理人并在协议书中载明的签约</w:t>
      </w:r>
      <w:r>
        <w:rPr>
          <w:rFonts w:ascii="仿宋" w:eastAsia="仿宋" w:hAnsi="仿宋" w:cs="仿宋" w:hint="eastAsia"/>
          <w:kern w:val="0"/>
          <w:sz w:val="24"/>
          <w:szCs w:val="24"/>
          <w:highlight w:val="white"/>
        </w:rPr>
        <w:t>酬金额</w:t>
      </w:r>
      <w:r>
        <w:rPr>
          <w:rFonts w:ascii="仿宋" w:eastAsia="仿宋" w:hAnsi="仿宋" w:cs="仿宋" w:hint="eastAsia"/>
          <w:sz w:val="24"/>
          <w:szCs w:val="24"/>
          <w:highlight w:val="white"/>
        </w:rPr>
        <w:t>。</w:t>
      </w:r>
    </w:p>
    <w:p w14:paraId="52D8D57B" w14:textId="77777777" w:rsidR="00BE15D7" w:rsidRDefault="004E7E2F">
      <w:pPr>
        <w:adjustRightInd w:val="0"/>
        <w:snapToGrid w:val="0"/>
        <w:spacing w:line="360" w:lineRule="auto"/>
        <w:ind w:firstLineChars="198" w:firstLine="475"/>
        <w:rPr>
          <w:rFonts w:ascii="仿宋" w:eastAsia="仿宋" w:hAnsi="仿宋" w:cs="仿宋"/>
          <w:sz w:val="24"/>
          <w:szCs w:val="24"/>
        </w:rPr>
      </w:pPr>
      <w:r>
        <w:rPr>
          <w:rFonts w:ascii="仿宋" w:eastAsia="仿宋" w:hAnsi="仿宋" w:cs="仿宋" w:hint="eastAsia"/>
          <w:sz w:val="24"/>
          <w:szCs w:val="24"/>
          <w:highlight w:val="white"/>
        </w:rPr>
        <w:lastRenderedPageBreak/>
        <w:t>1.1.13 “附加工作酬金”是指监理人完成附加工作，委托人应给付监理人的金额。</w:t>
      </w:r>
    </w:p>
    <w:p w14:paraId="6382A553"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1.1.14 “一方”是指委托人或监理人；“双方”是指委托人和监理人；“第三方”是指除委托人和监理人以外的有关方。</w:t>
      </w:r>
    </w:p>
    <w:p w14:paraId="260D5298"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1.1.15 “书面形式”是指合同书、信件和数据电文（包括电报、电传、传真、电子数据交换和电子邮件）等可以有形地表现所载内容的形式。</w:t>
      </w:r>
    </w:p>
    <w:p w14:paraId="68266B35"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1.1.16 “天”是指第一天零时至第二天零时的时间。</w:t>
      </w:r>
    </w:p>
    <w:p w14:paraId="24EBAFDD"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1.1.17“月”是指按公历从一个月中任何一天开始的一个</w:t>
      </w:r>
      <w:proofErr w:type="gramStart"/>
      <w:r>
        <w:rPr>
          <w:rFonts w:ascii="仿宋" w:eastAsia="仿宋" w:hAnsi="仿宋" w:cs="仿宋" w:hint="eastAsia"/>
          <w:sz w:val="24"/>
          <w:szCs w:val="24"/>
          <w:highlight w:val="white"/>
        </w:rPr>
        <w:t>公历月</w:t>
      </w:r>
      <w:proofErr w:type="gramEnd"/>
      <w:r>
        <w:rPr>
          <w:rFonts w:ascii="仿宋" w:eastAsia="仿宋" w:hAnsi="仿宋" w:cs="仿宋" w:hint="eastAsia"/>
          <w:sz w:val="24"/>
          <w:szCs w:val="24"/>
          <w:highlight w:val="white"/>
        </w:rPr>
        <w:t>时间。</w:t>
      </w:r>
    </w:p>
    <w:p w14:paraId="00C68270" w14:textId="77777777" w:rsidR="00BE15D7" w:rsidRDefault="004E7E2F">
      <w:pPr>
        <w:adjustRightInd w:val="0"/>
        <w:snapToGrid w:val="0"/>
        <w:spacing w:line="360" w:lineRule="auto"/>
        <w:ind w:firstLine="645"/>
        <w:rPr>
          <w:rFonts w:ascii="仿宋" w:eastAsia="仿宋" w:hAnsi="仿宋" w:cs="仿宋"/>
          <w:sz w:val="24"/>
          <w:szCs w:val="24"/>
        </w:rPr>
      </w:pPr>
      <w:r>
        <w:rPr>
          <w:rFonts w:ascii="仿宋" w:eastAsia="仿宋" w:hAnsi="仿宋" w:cs="仿宋" w:hint="eastAsia"/>
          <w:sz w:val="24"/>
          <w:szCs w:val="24"/>
          <w:highlight w:val="white"/>
        </w:rPr>
        <w:t>1.1.18 “不可抗力”是指委托人和监理人在订立本合同时不可预见，在工程施工过程中不可避免发生并不能克服的自然灾害和社会性突发事件，如地震、海啸、瘟疫、水灾、骚乱、暴动、战争和专用条件约定的其他情形。</w:t>
      </w:r>
    </w:p>
    <w:p w14:paraId="5A86AB4C" w14:textId="77777777" w:rsidR="00BE15D7" w:rsidRDefault="004E7E2F">
      <w:pPr>
        <w:adjustRightInd w:val="0"/>
        <w:snapToGrid w:val="0"/>
        <w:spacing w:line="360" w:lineRule="auto"/>
        <w:ind w:leftChars="100" w:left="280"/>
        <w:rPr>
          <w:rFonts w:ascii="仿宋" w:eastAsia="仿宋" w:hAnsi="仿宋" w:cs="仿宋"/>
          <w:sz w:val="24"/>
          <w:szCs w:val="24"/>
        </w:rPr>
      </w:pPr>
      <w:r>
        <w:rPr>
          <w:rFonts w:ascii="仿宋" w:eastAsia="仿宋" w:hAnsi="仿宋" w:cs="仿宋" w:hint="eastAsia"/>
          <w:bCs/>
          <w:sz w:val="24"/>
          <w:szCs w:val="24"/>
          <w:highlight w:val="white"/>
        </w:rPr>
        <w:t xml:space="preserve">1.2 </w:t>
      </w:r>
      <w:r>
        <w:rPr>
          <w:rFonts w:ascii="仿宋" w:eastAsia="仿宋" w:hAnsi="仿宋" w:cs="仿宋" w:hint="eastAsia"/>
          <w:sz w:val="24"/>
          <w:szCs w:val="24"/>
          <w:highlight w:val="white"/>
        </w:rPr>
        <w:t>解释</w:t>
      </w:r>
    </w:p>
    <w:p w14:paraId="7B666DAE" w14:textId="77777777" w:rsidR="00BE15D7" w:rsidRDefault="004E7E2F">
      <w:pPr>
        <w:tabs>
          <w:tab w:val="left" w:pos="6140"/>
        </w:tabs>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1.2.1本合同使用中文书写、解释和说明。如专用条件约定使用两种及以上语言文字时，应以中文为准。</w:t>
      </w:r>
    </w:p>
    <w:p w14:paraId="238AA72C" w14:textId="77777777" w:rsidR="00BE15D7" w:rsidRDefault="004E7E2F">
      <w:pPr>
        <w:tabs>
          <w:tab w:val="left" w:pos="6140"/>
        </w:tabs>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1.2.2 组成本合同的下列文件彼此应能相互解释、互为说明。除专用条件另有约定外，本合同文件的解释顺序如下：</w:t>
      </w:r>
    </w:p>
    <w:p w14:paraId="193BF94F"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（1）协议书；</w:t>
      </w:r>
    </w:p>
    <w:p w14:paraId="2CD819A0"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（2）中标通知书（适用于招标工程）或委托书（适用于非招标工程）；</w:t>
      </w:r>
    </w:p>
    <w:p w14:paraId="795BE55D"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（3）专用条件及附录A、附录B；</w:t>
      </w:r>
    </w:p>
    <w:p w14:paraId="557B239C"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（4）通用条件；</w:t>
      </w:r>
    </w:p>
    <w:p w14:paraId="7011F734"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（5）投标文件（适用于招标工程）或监理与相关服务建议书（适用于非招标工程）。</w:t>
      </w:r>
    </w:p>
    <w:p w14:paraId="7C45766E" w14:textId="77777777" w:rsidR="00BE15D7" w:rsidRDefault="004E7E2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双方签订的补充协议与其他文件发生矛盾或歧义时，属于同一类内容的文件，应以最新签署的为准。</w:t>
      </w:r>
    </w:p>
    <w:p w14:paraId="0FDD5393" w14:textId="77777777" w:rsidR="00BE15D7" w:rsidRDefault="004E7E2F">
      <w:pPr>
        <w:pStyle w:val="3"/>
        <w:spacing w:line="360" w:lineRule="auto"/>
        <w:rPr>
          <w:rFonts w:ascii="仿宋" w:eastAsia="仿宋" w:hAnsi="仿宋" w:cs="仿宋"/>
          <w:szCs w:val="24"/>
          <w:u w:val="none"/>
        </w:rPr>
      </w:pPr>
      <w:bookmarkStart w:id="60" w:name="_Toc55135939"/>
      <w:r>
        <w:rPr>
          <w:rFonts w:ascii="仿宋" w:eastAsia="仿宋" w:hAnsi="仿宋" w:cs="仿宋" w:hint="eastAsia"/>
          <w:szCs w:val="24"/>
          <w:highlight w:val="white"/>
          <w:u w:val="none"/>
        </w:rPr>
        <w:t>2. 监理人的义务</w:t>
      </w:r>
      <w:bookmarkEnd w:id="60"/>
    </w:p>
    <w:p w14:paraId="38DBDA63" w14:textId="77777777" w:rsidR="00BE15D7" w:rsidRDefault="004E7E2F">
      <w:pPr>
        <w:adjustRightInd w:val="0"/>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2.1 监理的范围和工作内容</w:t>
      </w:r>
    </w:p>
    <w:p w14:paraId="6555D357" w14:textId="77777777" w:rsidR="00BE15D7" w:rsidRDefault="004E7E2F">
      <w:pPr>
        <w:adjustRightInd w:val="0"/>
        <w:snapToGrid w:val="0"/>
        <w:spacing w:line="360" w:lineRule="auto"/>
        <w:ind w:leftChars="200" w:left="560"/>
        <w:rPr>
          <w:rFonts w:ascii="仿宋" w:eastAsia="仿宋" w:hAnsi="仿宋" w:cs="仿宋"/>
          <w:sz w:val="24"/>
          <w:szCs w:val="24"/>
        </w:rPr>
      </w:pPr>
      <w:r>
        <w:rPr>
          <w:rFonts w:ascii="仿宋" w:eastAsia="仿宋" w:hAnsi="仿宋" w:cs="仿宋" w:hint="eastAsia"/>
          <w:sz w:val="24"/>
          <w:szCs w:val="24"/>
          <w:highlight w:val="white"/>
        </w:rPr>
        <w:t>2.1.1 监理范围在专用条件中约定。</w:t>
      </w:r>
    </w:p>
    <w:p w14:paraId="2899A678" w14:textId="77777777" w:rsidR="00BE15D7" w:rsidRDefault="004E7E2F">
      <w:pPr>
        <w:adjustRightInd w:val="0"/>
        <w:snapToGrid w:val="0"/>
        <w:spacing w:line="360" w:lineRule="auto"/>
        <w:ind w:leftChars="200" w:left="560"/>
        <w:rPr>
          <w:rFonts w:ascii="仿宋" w:eastAsia="仿宋" w:hAnsi="仿宋" w:cs="仿宋"/>
          <w:sz w:val="24"/>
          <w:szCs w:val="24"/>
        </w:rPr>
      </w:pPr>
      <w:r>
        <w:rPr>
          <w:rFonts w:ascii="仿宋" w:eastAsia="仿宋" w:hAnsi="仿宋" w:cs="仿宋" w:hint="eastAsia"/>
          <w:sz w:val="24"/>
          <w:szCs w:val="24"/>
          <w:highlight w:val="white"/>
        </w:rPr>
        <w:t>2.1.2 除专用条件另有约定外，监理工作内容包括：</w:t>
      </w:r>
    </w:p>
    <w:p w14:paraId="299418B8"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lastRenderedPageBreak/>
        <w:t>（1）收到工程设计文件后编制监理规划，并在第一次工地会议7天前报委托人。根据有关规定和监理工作需要，编制监理实施细则；</w:t>
      </w:r>
    </w:p>
    <w:p w14:paraId="31851D7E"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（2）熟悉工程设计文件，并参加由委托人主持的图纸会审和设计交底会议；</w:t>
      </w:r>
    </w:p>
    <w:p w14:paraId="5AC92BA9"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（3）参加由委托人主持的第一次工地会议；主持监理例会并根据工程需要主持或参加专题会议；</w:t>
      </w:r>
    </w:p>
    <w:p w14:paraId="729CD7C5"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（4）审查施工承包人提交的施工组织设计，重点审查其中的质量安全技术措施、专项施工方案与工程建设强制性标准的符合性；</w:t>
      </w:r>
    </w:p>
    <w:p w14:paraId="060E978E"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（5）检查施工承包人工程质量、安全生产管理制度及组织机构和人员资格； </w:t>
      </w:r>
    </w:p>
    <w:p w14:paraId="78D8E724"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（6）检查施工承包人专职安全生产管理人员的配备情况；</w:t>
      </w:r>
    </w:p>
    <w:p w14:paraId="34285800"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（7）审查施工承包人提交的施工进度计划，核查承包人对施工进度计划的调整；</w:t>
      </w:r>
    </w:p>
    <w:p w14:paraId="0AC4BEA9"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（8）检查施工承包人的试验室；</w:t>
      </w:r>
    </w:p>
    <w:p w14:paraId="38D317E3"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（9）审核施工分包人资质条件；</w:t>
      </w:r>
    </w:p>
    <w:p w14:paraId="154825AD"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（10）查验施工承包人的施工测量放线成果；</w:t>
      </w:r>
    </w:p>
    <w:p w14:paraId="0BDA18E5"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（11）审查工程开工条件，对条件具备的签发开</w:t>
      </w:r>
      <w:proofErr w:type="gramStart"/>
      <w:r>
        <w:rPr>
          <w:rFonts w:ascii="仿宋" w:eastAsia="仿宋" w:hAnsi="仿宋" w:cs="仿宋" w:hint="eastAsia"/>
          <w:sz w:val="24"/>
          <w:szCs w:val="24"/>
          <w:highlight w:val="white"/>
        </w:rPr>
        <w:t>工令</w:t>
      </w:r>
      <w:proofErr w:type="gramEnd"/>
      <w:r>
        <w:rPr>
          <w:rFonts w:ascii="仿宋" w:eastAsia="仿宋" w:hAnsi="仿宋" w:cs="仿宋" w:hint="eastAsia"/>
          <w:sz w:val="24"/>
          <w:szCs w:val="24"/>
          <w:highlight w:val="white"/>
        </w:rPr>
        <w:t>；</w:t>
      </w:r>
    </w:p>
    <w:p w14:paraId="48F9C1C3"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（12）审查施工承包人报送的工程材料、构配件、设备质量证明文件的有效性和符合性，并按规定对用于工程的材料采取平行检验或见证取样方式进行抽检；</w:t>
      </w:r>
    </w:p>
    <w:p w14:paraId="308B3500" w14:textId="77777777" w:rsidR="00BE15D7" w:rsidRDefault="004E7E2F">
      <w:pPr>
        <w:adjustRightInd w:val="0"/>
        <w:snapToGrid w:val="0"/>
        <w:spacing w:line="360" w:lineRule="auto"/>
        <w:ind w:firstLineChars="150" w:firstLine="360"/>
        <w:rPr>
          <w:rFonts w:ascii="仿宋" w:eastAsia="仿宋" w:hAnsi="仿宋" w:cs="仿宋"/>
          <w:sz w:val="24"/>
          <w:szCs w:val="24"/>
        </w:rPr>
      </w:pPr>
      <w:r>
        <w:rPr>
          <w:rFonts w:ascii="仿宋" w:eastAsia="仿宋" w:hAnsi="仿宋" w:cs="仿宋" w:hint="eastAsia"/>
          <w:sz w:val="24"/>
          <w:szCs w:val="24"/>
          <w:highlight w:val="white"/>
        </w:rPr>
        <w:t xml:space="preserve"> （13）审核施工承包人提交的工程款支付申请，签发或出具工程款支付证书，并报委托人审核、批准；</w:t>
      </w:r>
    </w:p>
    <w:p w14:paraId="677D0EB3"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（14）在巡视、旁站和检验过程中，发现工程质量、施工安全存在事故隐患的，要求施工承包人整改并报委托人；</w:t>
      </w:r>
    </w:p>
    <w:p w14:paraId="43A9D0BA"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（15）经委托人同意，签发工程暂停令和</w:t>
      </w:r>
      <w:proofErr w:type="gramStart"/>
      <w:r>
        <w:rPr>
          <w:rFonts w:ascii="仿宋" w:eastAsia="仿宋" w:hAnsi="仿宋" w:cs="仿宋" w:hint="eastAsia"/>
          <w:sz w:val="24"/>
          <w:szCs w:val="24"/>
          <w:highlight w:val="white"/>
        </w:rPr>
        <w:t>复工令</w:t>
      </w:r>
      <w:proofErr w:type="gramEnd"/>
      <w:r>
        <w:rPr>
          <w:rFonts w:ascii="仿宋" w:eastAsia="仿宋" w:hAnsi="仿宋" w:cs="仿宋" w:hint="eastAsia"/>
          <w:sz w:val="24"/>
          <w:szCs w:val="24"/>
          <w:highlight w:val="white"/>
        </w:rPr>
        <w:t>；</w:t>
      </w:r>
    </w:p>
    <w:p w14:paraId="64B95865" w14:textId="77777777" w:rsidR="00BE15D7" w:rsidRDefault="004E7E2F">
      <w:pPr>
        <w:adjustRightInd w:val="0"/>
        <w:snapToGrid w:val="0"/>
        <w:spacing w:line="360" w:lineRule="auto"/>
        <w:ind w:firstLineChars="150" w:firstLine="360"/>
        <w:rPr>
          <w:rFonts w:ascii="仿宋" w:eastAsia="仿宋" w:hAnsi="仿宋" w:cs="仿宋"/>
          <w:sz w:val="24"/>
          <w:szCs w:val="24"/>
        </w:rPr>
      </w:pPr>
      <w:r>
        <w:rPr>
          <w:rFonts w:ascii="仿宋" w:eastAsia="仿宋" w:hAnsi="仿宋" w:cs="仿宋" w:hint="eastAsia"/>
          <w:sz w:val="24"/>
          <w:szCs w:val="24"/>
          <w:highlight w:val="white"/>
        </w:rPr>
        <w:t xml:space="preserve"> （16）审查施工承包人提交的采用新材料、新工艺、新技术、新设备的论证材料及相关验收标准；</w:t>
      </w:r>
    </w:p>
    <w:p w14:paraId="3580F8F4"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（17）验收隐蔽工程、分部分项工程；</w:t>
      </w:r>
    </w:p>
    <w:p w14:paraId="2FDB6F73"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（18）审查施工承包人提交的工程变更申请，协调处理施工进度调整、费用索赔、合同争议等事项；</w:t>
      </w:r>
    </w:p>
    <w:p w14:paraId="104F5B35"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（19）审查施工承包人提交的竣工验收申请，编写工程质量评估报告；</w:t>
      </w:r>
    </w:p>
    <w:p w14:paraId="4F6ABE38"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（20）参加工程竣工验收，签署竣工验收意见；</w:t>
      </w:r>
    </w:p>
    <w:p w14:paraId="4D104C80"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lastRenderedPageBreak/>
        <w:t>（21）审查施工承包人提交的竣工结算申请并报委托人；</w:t>
      </w:r>
    </w:p>
    <w:p w14:paraId="0553A265"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（22）编制、整理工程监理归档文件并报委托人。</w:t>
      </w:r>
    </w:p>
    <w:p w14:paraId="7489B2A3" w14:textId="77777777" w:rsidR="00BE15D7" w:rsidRDefault="004E7E2F">
      <w:pPr>
        <w:spacing w:line="360" w:lineRule="auto"/>
        <w:ind w:leftChars="200" w:left="560" w:firstLineChars="50" w:firstLine="120"/>
        <w:rPr>
          <w:rFonts w:ascii="仿宋" w:eastAsia="仿宋" w:hAnsi="仿宋" w:cs="仿宋"/>
          <w:sz w:val="24"/>
          <w:szCs w:val="24"/>
        </w:rPr>
      </w:pPr>
      <w:r>
        <w:rPr>
          <w:rFonts w:ascii="仿宋" w:eastAsia="仿宋" w:hAnsi="仿宋" w:cs="仿宋" w:hint="eastAsia"/>
          <w:sz w:val="24"/>
          <w:szCs w:val="24"/>
          <w:highlight w:val="white"/>
        </w:rPr>
        <w:t>2.1.3 相关服务的范围和内容在附录A中约定。</w:t>
      </w:r>
    </w:p>
    <w:p w14:paraId="61970F06" w14:textId="77777777" w:rsidR="00BE15D7" w:rsidRDefault="004E7E2F">
      <w:pPr>
        <w:spacing w:line="360" w:lineRule="auto"/>
        <w:ind w:firstLineChars="100" w:firstLine="240"/>
        <w:rPr>
          <w:rFonts w:ascii="仿宋" w:eastAsia="仿宋" w:hAnsi="仿宋" w:cs="仿宋"/>
          <w:bCs/>
          <w:sz w:val="24"/>
          <w:szCs w:val="24"/>
        </w:rPr>
      </w:pPr>
      <w:r>
        <w:rPr>
          <w:rFonts w:ascii="仿宋" w:eastAsia="仿宋" w:hAnsi="仿宋" w:cs="仿宋" w:hint="eastAsia"/>
          <w:sz w:val="24"/>
          <w:szCs w:val="24"/>
          <w:highlight w:val="white"/>
        </w:rPr>
        <w:t xml:space="preserve">2.2 </w:t>
      </w:r>
      <w:r>
        <w:rPr>
          <w:rFonts w:ascii="仿宋" w:eastAsia="仿宋" w:hAnsi="仿宋" w:cs="仿宋" w:hint="eastAsia"/>
          <w:bCs/>
          <w:sz w:val="24"/>
          <w:szCs w:val="24"/>
          <w:highlight w:val="white"/>
        </w:rPr>
        <w:t>监理与相关服务依据</w:t>
      </w:r>
    </w:p>
    <w:p w14:paraId="7B284419"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2.2.1 监理依据包括：</w:t>
      </w:r>
    </w:p>
    <w:p w14:paraId="52C97B00" w14:textId="77777777" w:rsidR="00BE15D7" w:rsidRDefault="004E7E2F">
      <w:pPr>
        <w:adjustRightInd w:val="0"/>
        <w:snapToGrid w:val="0"/>
        <w:spacing w:line="360" w:lineRule="auto"/>
        <w:ind w:firstLineChars="250" w:firstLine="600"/>
        <w:rPr>
          <w:rFonts w:ascii="仿宋" w:eastAsia="仿宋" w:hAnsi="仿宋" w:cs="仿宋"/>
          <w:sz w:val="24"/>
          <w:szCs w:val="24"/>
        </w:rPr>
      </w:pPr>
      <w:r>
        <w:rPr>
          <w:rFonts w:ascii="仿宋" w:eastAsia="仿宋" w:hAnsi="仿宋" w:cs="仿宋" w:hint="eastAsia"/>
          <w:sz w:val="24"/>
          <w:szCs w:val="24"/>
          <w:highlight w:val="white"/>
        </w:rPr>
        <w:t>（1）适用的法律、行政法规及部门规章；</w:t>
      </w:r>
    </w:p>
    <w:p w14:paraId="16809C06" w14:textId="77777777" w:rsidR="00BE15D7" w:rsidRDefault="004E7E2F">
      <w:pPr>
        <w:adjustRightInd w:val="0"/>
        <w:snapToGrid w:val="0"/>
        <w:spacing w:line="360" w:lineRule="auto"/>
        <w:ind w:firstLineChars="250" w:firstLine="600"/>
        <w:rPr>
          <w:rFonts w:ascii="仿宋" w:eastAsia="仿宋" w:hAnsi="仿宋" w:cs="仿宋"/>
          <w:sz w:val="24"/>
          <w:szCs w:val="24"/>
        </w:rPr>
      </w:pPr>
      <w:r>
        <w:rPr>
          <w:rFonts w:ascii="仿宋" w:eastAsia="仿宋" w:hAnsi="仿宋" w:cs="仿宋" w:hint="eastAsia"/>
          <w:sz w:val="24"/>
          <w:szCs w:val="24"/>
          <w:highlight w:val="white"/>
        </w:rPr>
        <w:t>（2）与工程有关的标准；</w:t>
      </w:r>
    </w:p>
    <w:p w14:paraId="5EEE50AB" w14:textId="77777777" w:rsidR="00BE15D7" w:rsidRDefault="004E7E2F">
      <w:pPr>
        <w:adjustRightInd w:val="0"/>
        <w:snapToGrid w:val="0"/>
        <w:spacing w:line="360" w:lineRule="auto"/>
        <w:ind w:firstLineChars="250" w:firstLine="600"/>
        <w:rPr>
          <w:rFonts w:ascii="仿宋" w:eastAsia="仿宋" w:hAnsi="仿宋" w:cs="仿宋"/>
          <w:sz w:val="24"/>
          <w:szCs w:val="24"/>
        </w:rPr>
      </w:pPr>
      <w:r>
        <w:rPr>
          <w:rFonts w:ascii="仿宋" w:eastAsia="仿宋" w:hAnsi="仿宋" w:cs="仿宋" w:hint="eastAsia"/>
          <w:sz w:val="24"/>
          <w:szCs w:val="24"/>
          <w:highlight w:val="white"/>
        </w:rPr>
        <w:t>（3）工程设计及有关文件；</w:t>
      </w:r>
    </w:p>
    <w:p w14:paraId="77999CB0" w14:textId="77777777" w:rsidR="00BE15D7" w:rsidRDefault="004E7E2F">
      <w:pPr>
        <w:adjustRightInd w:val="0"/>
        <w:snapToGrid w:val="0"/>
        <w:spacing w:line="360" w:lineRule="auto"/>
        <w:ind w:firstLineChars="250" w:firstLine="600"/>
        <w:rPr>
          <w:rFonts w:ascii="仿宋" w:eastAsia="仿宋" w:hAnsi="仿宋" w:cs="仿宋"/>
          <w:sz w:val="24"/>
          <w:szCs w:val="24"/>
        </w:rPr>
      </w:pPr>
      <w:r>
        <w:rPr>
          <w:rFonts w:ascii="仿宋" w:eastAsia="仿宋" w:hAnsi="仿宋" w:cs="仿宋" w:hint="eastAsia"/>
          <w:sz w:val="24"/>
          <w:szCs w:val="24"/>
          <w:highlight w:val="white"/>
        </w:rPr>
        <w:t>（4）本合同及委托人与第三方签订的与实施工程有关的其他合同。</w:t>
      </w:r>
    </w:p>
    <w:p w14:paraId="5B1D13B5" w14:textId="77777777" w:rsidR="00BE15D7" w:rsidRDefault="004E7E2F">
      <w:pPr>
        <w:spacing w:line="360" w:lineRule="auto"/>
        <w:ind w:leftChars="100" w:left="280" w:firstLineChars="200" w:firstLine="480"/>
        <w:rPr>
          <w:rFonts w:ascii="仿宋" w:eastAsia="仿宋" w:hAnsi="仿宋" w:cs="仿宋"/>
          <w:bCs/>
          <w:sz w:val="24"/>
          <w:szCs w:val="24"/>
        </w:rPr>
      </w:pPr>
      <w:r>
        <w:rPr>
          <w:rFonts w:ascii="仿宋" w:eastAsia="仿宋" w:hAnsi="仿宋" w:cs="仿宋" w:hint="eastAsia"/>
          <w:bCs/>
          <w:sz w:val="24"/>
          <w:szCs w:val="24"/>
          <w:highlight w:val="white"/>
        </w:rPr>
        <w:t>双方根据工程的行业和地域特点，在专用条件中具体约定监理依据。</w:t>
      </w:r>
    </w:p>
    <w:p w14:paraId="0589E5B1"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2.2.2 相关服务依据在专用条件中约定。</w:t>
      </w:r>
    </w:p>
    <w:p w14:paraId="163D7019" w14:textId="77777777" w:rsidR="00BE15D7" w:rsidRDefault="004E7E2F">
      <w:pPr>
        <w:spacing w:line="360" w:lineRule="auto"/>
        <w:ind w:firstLineChars="100" w:firstLine="240"/>
        <w:rPr>
          <w:rFonts w:ascii="仿宋" w:eastAsia="仿宋" w:hAnsi="仿宋" w:cs="仿宋"/>
          <w:kern w:val="0"/>
          <w:sz w:val="24"/>
          <w:szCs w:val="24"/>
        </w:rPr>
      </w:pPr>
      <w:r>
        <w:rPr>
          <w:rFonts w:ascii="仿宋" w:eastAsia="仿宋" w:hAnsi="仿宋" w:cs="仿宋" w:hint="eastAsia"/>
          <w:kern w:val="0"/>
          <w:sz w:val="24"/>
          <w:szCs w:val="24"/>
          <w:highlight w:val="white"/>
        </w:rPr>
        <w:t>2.3 项目监理机构和人员</w:t>
      </w:r>
    </w:p>
    <w:p w14:paraId="4E023CC8" w14:textId="77777777" w:rsidR="00BE15D7" w:rsidRDefault="004E7E2F">
      <w:pPr>
        <w:adjustRightInd w:val="0"/>
        <w:snapToGrid w:val="0"/>
        <w:spacing w:line="360" w:lineRule="auto"/>
        <w:ind w:firstLine="645"/>
        <w:rPr>
          <w:rFonts w:ascii="仿宋" w:eastAsia="仿宋" w:hAnsi="仿宋" w:cs="仿宋"/>
          <w:kern w:val="0"/>
          <w:sz w:val="24"/>
          <w:szCs w:val="24"/>
        </w:rPr>
      </w:pPr>
      <w:r>
        <w:rPr>
          <w:rFonts w:ascii="仿宋" w:eastAsia="仿宋" w:hAnsi="仿宋" w:cs="仿宋" w:hint="eastAsia"/>
          <w:kern w:val="0"/>
          <w:sz w:val="24"/>
          <w:szCs w:val="24"/>
          <w:highlight w:val="white"/>
        </w:rPr>
        <w:t>2.3.1 监理人应组建满足工作需要的项目监理机构，配备必要的检测设备。项目监理机构的主要人员应具有相应的资格条件。</w:t>
      </w:r>
    </w:p>
    <w:p w14:paraId="46E2AC5B"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2.3.2本合同履行过程中，总监理工程师及重要岗位监理人员应保持相对稳定，以保证监理工作正常进行。</w:t>
      </w:r>
    </w:p>
    <w:p w14:paraId="00FB07E3"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2.3.3监理人可根据工程进展和工作需要调整项目监理机构人员。监理人</w:t>
      </w:r>
      <w:proofErr w:type="gramStart"/>
      <w:r>
        <w:rPr>
          <w:rFonts w:ascii="仿宋" w:eastAsia="仿宋" w:hAnsi="仿宋" w:cs="仿宋" w:hint="eastAsia"/>
          <w:kern w:val="0"/>
          <w:sz w:val="24"/>
          <w:szCs w:val="24"/>
          <w:highlight w:val="white"/>
        </w:rPr>
        <w:t>更换总</w:t>
      </w:r>
      <w:proofErr w:type="gramEnd"/>
      <w:r>
        <w:rPr>
          <w:rFonts w:ascii="仿宋" w:eastAsia="仿宋" w:hAnsi="仿宋" w:cs="仿宋" w:hint="eastAsia"/>
          <w:kern w:val="0"/>
          <w:sz w:val="24"/>
          <w:szCs w:val="24"/>
          <w:highlight w:val="white"/>
        </w:rPr>
        <w:t>监理工程师时，应提前7天向委托人书面报告，经委托人同意后方可更换；监理人更换项目监理机构其他监理人员，应以相当资格与能力的人员替换，并通知委托人。</w:t>
      </w:r>
    </w:p>
    <w:p w14:paraId="396A475D"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2.3.4 监理人应及时更换有下列情形之一的监理人员：</w:t>
      </w:r>
    </w:p>
    <w:p w14:paraId="3D408198"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（1）严重过失行为的；</w:t>
      </w:r>
    </w:p>
    <w:p w14:paraId="6EB87C1B"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（2）有违法行为不能履行职责的；</w:t>
      </w:r>
    </w:p>
    <w:p w14:paraId="367E1A7C"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（3）涉嫌犯罪的；</w:t>
      </w:r>
    </w:p>
    <w:p w14:paraId="1ECAD87F"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（4）不能胜任岗位职责的；</w:t>
      </w:r>
    </w:p>
    <w:p w14:paraId="66E0449E"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（5）严重违反职业道德的；</w:t>
      </w:r>
    </w:p>
    <w:p w14:paraId="44B5625A"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（6）专用条件约定的其他情形。</w:t>
      </w:r>
    </w:p>
    <w:p w14:paraId="7D8AE152" w14:textId="77777777" w:rsidR="00BE15D7" w:rsidRDefault="004E7E2F">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2.3.5 委托人可要求监理人更换不能胜任本职工作的项目监理机构人员。</w:t>
      </w:r>
    </w:p>
    <w:p w14:paraId="53F303B2" w14:textId="77777777" w:rsidR="00BE15D7" w:rsidRDefault="004E7E2F">
      <w:pPr>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2.4 履行职责</w:t>
      </w:r>
    </w:p>
    <w:p w14:paraId="2CE195B6"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kern w:val="0"/>
          <w:sz w:val="24"/>
          <w:szCs w:val="24"/>
          <w:highlight w:val="white"/>
        </w:rPr>
        <w:lastRenderedPageBreak/>
        <w:t>监理人应遵循职业道德准则和行为规范，严格按照法律法规、工程建设有关标准及本合同履行职责。</w:t>
      </w:r>
    </w:p>
    <w:p w14:paraId="65393CFC"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2.4.1 在监理与相关服务范围内，委托人和承包人提出的意见和要求，监理人应及时提出处置意见。当委托人与承包人之间发生合同争议时，监理人应协助委托人、承包人协商解决。</w:t>
      </w:r>
    </w:p>
    <w:p w14:paraId="5FE56F87"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2.4.2 当委托人与承包人之间的合同争议提交仲裁机构仲裁或人民法院审理时，监理人应提供必要的证明资料。</w:t>
      </w:r>
    </w:p>
    <w:p w14:paraId="7FF48207"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2.4.3 监理人应在专用条件约定的授权范围内，处理委托人与承包人所签订合同的变更事宜。如果变更超过授权范围，应以书面形式报委托人批准。</w:t>
      </w:r>
    </w:p>
    <w:p w14:paraId="622D4DA3"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在紧急情况下，为了保护财产和人身安全，监理人所发出的指令未能事先报委托人批准时，应在发出指令后的24小时内以书面形式报委托人。</w:t>
      </w:r>
    </w:p>
    <w:p w14:paraId="7F08533B" w14:textId="77777777" w:rsidR="00BE15D7" w:rsidRDefault="004E7E2F">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2.4.4 除专用条件另有约定外，监理人发现承包人的人员不能胜任本职工作的，有权要求承包人予以调换。</w:t>
      </w:r>
    </w:p>
    <w:p w14:paraId="7D6E09A6" w14:textId="77777777" w:rsidR="00BE15D7" w:rsidRDefault="004E7E2F">
      <w:pPr>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2.5 提交报告</w:t>
      </w:r>
    </w:p>
    <w:p w14:paraId="01751208" w14:textId="77777777" w:rsidR="00BE15D7" w:rsidRDefault="004E7E2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监理人应按专用条件约定的种类、时间和份数向委托人提交监理与相关服务的报告。</w:t>
      </w:r>
    </w:p>
    <w:p w14:paraId="03415F9A" w14:textId="77777777" w:rsidR="00BE15D7" w:rsidRDefault="004E7E2F">
      <w:pPr>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2.6 文件资料</w:t>
      </w:r>
    </w:p>
    <w:p w14:paraId="7DFD4E3D" w14:textId="77777777" w:rsidR="00BE15D7" w:rsidRDefault="004E7E2F">
      <w:pPr>
        <w:spacing w:line="360" w:lineRule="auto"/>
        <w:ind w:firstLineChars="200" w:firstLine="480"/>
        <w:rPr>
          <w:rFonts w:ascii="仿宋" w:eastAsia="仿宋" w:hAnsi="仿宋" w:cs="仿宋"/>
          <w:sz w:val="24"/>
          <w:szCs w:val="24"/>
        </w:rPr>
      </w:pPr>
      <w:r>
        <w:rPr>
          <w:rFonts w:ascii="仿宋" w:eastAsia="仿宋" w:hAnsi="仿宋" w:cs="仿宋" w:hint="eastAsia"/>
          <w:kern w:val="0"/>
          <w:sz w:val="24"/>
          <w:szCs w:val="24"/>
          <w:highlight w:val="white"/>
        </w:rPr>
        <w:t>在本合同履行期内，监理人应在现场保留工作所用的图纸、报告及记录监理工</w:t>
      </w:r>
      <w:r>
        <w:rPr>
          <w:rFonts w:ascii="仿宋" w:eastAsia="仿宋" w:hAnsi="仿宋" w:cs="仿宋" w:hint="eastAsia"/>
          <w:sz w:val="24"/>
          <w:szCs w:val="24"/>
          <w:highlight w:val="white"/>
        </w:rPr>
        <w:t>作的相关文件。工程竣工后，应当按照档案管理规定将监理有关文件归档。</w:t>
      </w:r>
    </w:p>
    <w:p w14:paraId="79AF87CE" w14:textId="77777777" w:rsidR="00BE15D7" w:rsidRDefault="004E7E2F">
      <w:pPr>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2.7 使用委托人的财产</w:t>
      </w:r>
    </w:p>
    <w:p w14:paraId="5DF9F547" w14:textId="77777777" w:rsidR="00BE15D7" w:rsidRDefault="004E7E2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监理人无偿使用附录B中由委托人派遣的人员和提供的房屋、资料、设备。除专用条件另有约定外，委托人提供的房屋、设备属于委托人的财产，监理人应妥善使用和保管，在本合同终止时将这些房屋、设备的清单提交委托人，并按专用条件约定的时间和方式移交。</w:t>
      </w:r>
    </w:p>
    <w:p w14:paraId="59437FFB" w14:textId="77777777" w:rsidR="00BE15D7" w:rsidRDefault="004E7E2F">
      <w:pPr>
        <w:pStyle w:val="3"/>
        <w:spacing w:line="360" w:lineRule="auto"/>
        <w:rPr>
          <w:rFonts w:ascii="仿宋" w:eastAsia="仿宋" w:hAnsi="仿宋" w:cs="仿宋"/>
          <w:szCs w:val="24"/>
          <w:u w:val="none"/>
        </w:rPr>
      </w:pPr>
      <w:bookmarkStart w:id="61" w:name="_Toc55135940"/>
      <w:r>
        <w:rPr>
          <w:rFonts w:ascii="仿宋" w:eastAsia="仿宋" w:hAnsi="仿宋" w:cs="仿宋" w:hint="eastAsia"/>
          <w:szCs w:val="24"/>
          <w:highlight w:val="white"/>
          <w:u w:val="none"/>
        </w:rPr>
        <w:t>3．委托人的义务</w:t>
      </w:r>
      <w:bookmarkEnd w:id="61"/>
    </w:p>
    <w:p w14:paraId="0D919C33" w14:textId="77777777" w:rsidR="00BE15D7" w:rsidRDefault="004E7E2F">
      <w:pPr>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3.1 告知</w:t>
      </w:r>
    </w:p>
    <w:p w14:paraId="2622061A" w14:textId="77777777" w:rsidR="00BE15D7" w:rsidRDefault="004E7E2F">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委托人应在委托人与承包人签订的合同中明确监理人、总监理工程师和授予项目监理机构的权限。如有变更，应及时通知承包人。</w:t>
      </w:r>
    </w:p>
    <w:p w14:paraId="0250E86B" w14:textId="77777777" w:rsidR="00BE15D7" w:rsidRDefault="004E7E2F">
      <w:pPr>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lastRenderedPageBreak/>
        <w:t>3.2 提供资料</w:t>
      </w:r>
    </w:p>
    <w:p w14:paraId="74F10398" w14:textId="77777777" w:rsidR="00BE15D7" w:rsidRDefault="004E7E2F">
      <w:pPr>
        <w:spacing w:line="360" w:lineRule="auto"/>
        <w:ind w:firstLineChars="200" w:firstLine="480"/>
        <w:rPr>
          <w:rFonts w:ascii="仿宋" w:eastAsia="仿宋" w:hAnsi="仿宋" w:cs="仿宋"/>
          <w:sz w:val="24"/>
          <w:szCs w:val="24"/>
        </w:rPr>
      </w:pPr>
      <w:r>
        <w:rPr>
          <w:rFonts w:ascii="仿宋" w:eastAsia="仿宋" w:hAnsi="仿宋" w:cs="仿宋" w:hint="eastAsia"/>
          <w:kern w:val="0"/>
          <w:sz w:val="24"/>
          <w:szCs w:val="24"/>
          <w:highlight w:val="white"/>
        </w:rPr>
        <w:t>委托人应按照附录B约定，无偿向监理人提供工程有关的资料。</w:t>
      </w:r>
      <w:r>
        <w:rPr>
          <w:rFonts w:ascii="仿宋" w:eastAsia="仿宋" w:hAnsi="仿宋" w:cs="仿宋" w:hint="eastAsia"/>
          <w:sz w:val="24"/>
          <w:szCs w:val="24"/>
          <w:highlight w:val="white"/>
        </w:rPr>
        <w:t>在本合同履行过程中，委托人应及时向监理人提供最新的与工程有关的资料。</w:t>
      </w:r>
    </w:p>
    <w:p w14:paraId="5D23DD4C" w14:textId="77777777" w:rsidR="00BE15D7" w:rsidRDefault="004E7E2F">
      <w:pPr>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3.3 提供工作条件</w:t>
      </w:r>
    </w:p>
    <w:p w14:paraId="43ED9FED"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委托人应为监理人完成监理与相关服务提供必要的条件。</w:t>
      </w:r>
    </w:p>
    <w:p w14:paraId="0E1D0F7B"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kern w:val="0"/>
          <w:sz w:val="24"/>
          <w:szCs w:val="24"/>
          <w:highlight w:val="white"/>
        </w:rPr>
        <w:t xml:space="preserve">3.3.1 </w:t>
      </w:r>
      <w:r>
        <w:rPr>
          <w:rFonts w:ascii="仿宋" w:eastAsia="仿宋" w:hAnsi="仿宋" w:cs="仿宋" w:hint="eastAsia"/>
          <w:sz w:val="24"/>
          <w:szCs w:val="24"/>
          <w:highlight w:val="white"/>
        </w:rPr>
        <w:t>委托人应按照附录B约定，派遣相应的人员，提供房屋、设备，供监理人</w:t>
      </w:r>
      <w:r>
        <w:rPr>
          <w:rFonts w:ascii="仿宋" w:eastAsia="仿宋" w:hAnsi="仿宋" w:cs="仿宋" w:hint="eastAsia"/>
          <w:kern w:val="0"/>
          <w:sz w:val="24"/>
          <w:szCs w:val="24"/>
          <w:highlight w:val="white"/>
        </w:rPr>
        <w:t>无偿</w:t>
      </w:r>
      <w:r>
        <w:rPr>
          <w:rFonts w:ascii="仿宋" w:eastAsia="仿宋" w:hAnsi="仿宋" w:cs="仿宋" w:hint="eastAsia"/>
          <w:sz w:val="24"/>
          <w:szCs w:val="24"/>
          <w:highlight w:val="white"/>
        </w:rPr>
        <w:t>使用。</w:t>
      </w:r>
    </w:p>
    <w:p w14:paraId="0BE7A6FF" w14:textId="77777777" w:rsidR="00BE15D7" w:rsidRDefault="004E7E2F">
      <w:pPr>
        <w:spacing w:line="360" w:lineRule="auto"/>
        <w:ind w:firstLineChars="200" w:firstLine="480"/>
        <w:rPr>
          <w:rFonts w:ascii="仿宋" w:eastAsia="仿宋" w:hAnsi="仿宋" w:cs="仿宋"/>
          <w:sz w:val="24"/>
          <w:szCs w:val="24"/>
        </w:rPr>
      </w:pPr>
      <w:r>
        <w:rPr>
          <w:rFonts w:ascii="仿宋" w:eastAsia="仿宋" w:hAnsi="仿宋" w:cs="仿宋" w:hint="eastAsia"/>
          <w:kern w:val="0"/>
          <w:sz w:val="24"/>
          <w:szCs w:val="24"/>
          <w:highlight w:val="white"/>
        </w:rPr>
        <w:t xml:space="preserve">3.3.2 </w:t>
      </w:r>
      <w:r>
        <w:rPr>
          <w:rFonts w:ascii="仿宋" w:eastAsia="仿宋" w:hAnsi="仿宋" w:cs="仿宋" w:hint="eastAsia"/>
          <w:sz w:val="24"/>
          <w:szCs w:val="24"/>
          <w:highlight w:val="white"/>
        </w:rPr>
        <w:t>委托人应负责协调工程建设中所有外部关系，为监理人履行本合同提供必要的外部条件。</w:t>
      </w:r>
    </w:p>
    <w:p w14:paraId="50FE38C9" w14:textId="77777777" w:rsidR="00BE15D7" w:rsidRDefault="004E7E2F">
      <w:pPr>
        <w:snapToGrid w:val="0"/>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3.4 委托人代表</w:t>
      </w:r>
    </w:p>
    <w:p w14:paraId="43D5610B"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委托人应授权一名熟悉工程情况的代表，负责与监理人联系。委托人应在双方签订本合同后7天内，将委托人代表的姓名和职责书面告知监理人。当委托人更换委托人代表时，应提前7天通知监理人。</w:t>
      </w:r>
    </w:p>
    <w:p w14:paraId="6BF8BDA8" w14:textId="77777777" w:rsidR="00BE15D7" w:rsidRDefault="004E7E2F">
      <w:pPr>
        <w:snapToGrid w:val="0"/>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3.5 委托人意见或要求</w:t>
      </w:r>
    </w:p>
    <w:p w14:paraId="4090CDFE"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在本合同约定的监理与相关服务工作范围内，委托人对承包人的任何意见或要求应通知监理人，由监理人向承包人发出相应指令。</w:t>
      </w:r>
    </w:p>
    <w:p w14:paraId="0E3B5BC6" w14:textId="77777777" w:rsidR="00BE15D7" w:rsidRDefault="004E7E2F">
      <w:pPr>
        <w:snapToGrid w:val="0"/>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3.6 答复</w:t>
      </w:r>
    </w:p>
    <w:p w14:paraId="163C6DE2"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委托人应在专用条件约定的时间内，对监理人以书面形式提交并要求</w:t>
      </w:r>
      <w:proofErr w:type="gramStart"/>
      <w:r>
        <w:rPr>
          <w:rFonts w:ascii="仿宋" w:eastAsia="仿宋" w:hAnsi="仿宋" w:cs="仿宋" w:hint="eastAsia"/>
          <w:sz w:val="24"/>
          <w:szCs w:val="24"/>
          <w:highlight w:val="white"/>
        </w:rPr>
        <w:t>作出</w:t>
      </w:r>
      <w:proofErr w:type="gramEnd"/>
      <w:r>
        <w:rPr>
          <w:rFonts w:ascii="仿宋" w:eastAsia="仿宋" w:hAnsi="仿宋" w:cs="仿宋" w:hint="eastAsia"/>
          <w:sz w:val="24"/>
          <w:szCs w:val="24"/>
          <w:highlight w:val="white"/>
        </w:rPr>
        <w:t>决定的事宜，给予书面答复。逾期未答复的，视为委托人认可。</w:t>
      </w:r>
    </w:p>
    <w:p w14:paraId="27503E5C" w14:textId="77777777" w:rsidR="00BE15D7" w:rsidRDefault="004E7E2F">
      <w:pPr>
        <w:snapToGrid w:val="0"/>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3.7 支付</w:t>
      </w:r>
    </w:p>
    <w:p w14:paraId="4C751F4C"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委托人应按本合同约定，向监理人支付酬金。</w:t>
      </w:r>
    </w:p>
    <w:p w14:paraId="443E7236" w14:textId="77777777" w:rsidR="00BE15D7" w:rsidRDefault="004E7E2F">
      <w:pPr>
        <w:pStyle w:val="3"/>
        <w:spacing w:line="360" w:lineRule="auto"/>
        <w:rPr>
          <w:rFonts w:ascii="仿宋" w:eastAsia="仿宋" w:hAnsi="仿宋" w:cs="仿宋"/>
          <w:szCs w:val="24"/>
          <w:u w:val="none"/>
        </w:rPr>
      </w:pPr>
      <w:bookmarkStart w:id="62" w:name="_Toc55135941"/>
      <w:r>
        <w:rPr>
          <w:rFonts w:ascii="仿宋" w:eastAsia="仿宋" w:hAnsi="仿宋" w:cs="仿宋" w:hint="eastAsia"/>
          <w:szCs w:val="24"/>
          <w:highlight w:val="white"/>
          <w:u w:val="none"/>
        </w:rPr>
        <w:t>4. 违约责任</w:t>
      </w:r>
      <w:bookmarkEnd w:id="62"/>
    </w:p>
    <w:p w14:paraId="2AB06606" w14:textId="77777777" w:rsidR="00BE15D7" w:rsidRDefault="004E7E2F">
      <w:pPr>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4.1 监理人的违约责任</w:t>
      </w:r>
    </w:p>
    <w:p w14:paraId="4C46B6F1"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kern w:val="0"/>
          <w:sz w:val="24"/>
          <w:szCs w:val="24"/>
          <w:highlight w:val="white"/>
        </w:rPr>
        <w:t>监理人未履行本合同义务的，应承担相应的责任。</w:t>
      </w:r>
    </w:p>
    <w:p w14:paraId="4FE50F52"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4.1.1 因监理人违反本合同约定</w:t>
      </w:r>
      <w:r>
        <w:rPr>
          <w:rFonts w:ascii="仿宋" w:eastAsia="仿宋" w:hAnsi="仿宋" w:cs="仿宋" w:hint="eastAsia"/>
          <w:sz w:val="24"/>
          <w:szCs w:val="24"/>
          <w:highlight w:val="white"/>
        </w:rPr>
        <w:t>给委托人造成损失的，监理人应当赔偿委托人损失</w:t>
      </w:r>
      <w:r>
        <w:rPr>
          <w:rFonts w:ascii="仿宋" w:eastAsia="仿宋" w:hAnsi="仿宋" w:cs="仿宋" w:hint="eastAsia"/>
          <w:kern w:val="0"/>
          <w:sz w:val="24"/>
          <w:szCs w:val="24"/>
          <w:highlight w:val="white"/>
        </w:rPr>
        <w:t>。赔偿金额的确定方法在专用条件中约定。监理人承担部分赔偿责任的，其承担赔偿金额由双方协商确定。</w:t>
      </w:r>
    </w:p>
    <w:p w14:paraId="2189997A" w14:textId="77777777" w:rsidR="00BE15D7" w:rsidRDefault="004E7E2F">
      <w:pPr>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4.1.2 监理人向委托人的索赔不成立时，监理人应赔偿委托人由此发生的费</w:t>
      </w:r>
      <w:r>
        <w:rPr>
          <w:rFonts w:ascii="仿宋" w:eastAsia="仿宋" w:hAnsi="仿宋" w:cs="仿宋" w:hint="eastAsia"/>
          <w:kern w:val="0"/>
          <w:sz w:val="24"/>
          <w:szCs w:val="24"/>
          <w:highlight w:val="white"/>
        </w:rPr>
        <w:lastRenderedPageBreak/>
        <w:t>用。</w:t>
      </w:r>
    </w:p>
    <w:p w14:paraId="36D1AB3F" w14:textId="77777777" w:rsidR="00BE15D7" w:rsidRDefault="004E7E2F">
      <w:pPr>
        <w:snapToGrid w:val="0"/>
        <w:spacing w:line="360" w:lineRule="auto"/>
        <w:ind w:firstLineChars="100" w:firstLine="240"/>
        <w:rPr>
          <w:rFonts w:ascii="仿宋" w:eastAsia="仿宋" w:hAnsi="仿宋" w:cs="仿宋"/>
          <w:kern w:val="0"/>
          <w:sz w:val="24"/>
          <w:szCs w:val="24"/>
        </w:rPr>
      </w:pPr>
      <w:r>
        <w:rPr>
          <w:rFonts w:ascii="仿宋" w:eastAsia="仿宋" w:hAnsi="仿宋" w:cs="仿宋" w:hint="eastAsia"/>
          <w:kern w:val="0"/>
          <w:sz w:val="24"/>
          <w:szCs w:val="24"/>
          <w:highlight w:val="white"/>
        </w:rPr>
        <w:t>4.2 委托人的违约责任</w:t>
      </w:r>
    </w:p>
    <w:p w14:paraId="24A36622"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委托人未履行本合同义务的，应承担相应的责任。</w:t>
      </w:r>
    </w:p>
    <w:p w14:paraId="2B91DC74"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4.2.1 委托人违反本合同约定造成监理人损失的，委托人应予以赔偿。</w:t>
      </w:r>
    </w:p>
    <w:p w14:paraId="15C3072A"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4.2.2 委托人向监理人的索赔不成立时，应赔偿监理人由此引起的费用。</w:t>
      </w:r>
    </w:p>
    <w:p w14:paraId="75F6927F" w14:textId="77777777" w:rsidR="00BE15D7" w:rsidRDefault="004E7E2F">
      <w:pPr>
        <w:spacing w:line="360" w:lineRule="auto"/>
        <w:ind w:firstLineChars="200" w:firstLine="480"/>
        <w:rPr>
          <w:rFonts w:ascii="仿宋" w:eastAsia="仿宋" w:hAnsi="仿宋" w:cs="仿宋"/>
          <w:kern w:val="0"/>
          <w:sz w:val="24"/>
          <w:szCs w:val="24"/>
        </w:rPr>
      </w:pPr>
      <w:r>
        <w:rPr>
          <w:rFonts w:ascii="仿宋" w:eastAsia="仿宋" w:hAnsi="仿宋" w:cs="仿宋" w:hint="eastAsia"/>
          <w:sz w:val="24"/>
          <w:szCs w:val="24"/>
          <w:highlight w:val="white"/>
        </w:rPr>
        <w:t xml:space="preserve">4.2.3 </w:t>
      </w:r>
      <w:r>
        <w:rPr>
          <w:rFonts w:ascii="仿宋" w:eastAsia="仿宋" w:hAnsi="仿宋" w:cs="仿宋" w:hint="eastAsia"/>
          <w:kern w:val="0"/>
          <w:sz w:val="24"/>
          <w:szCs w:val="24"/>
          <w:highlight w:val="white"/>
        </w:rPr>
        <w:t>委托人未能按期支付</w:t>
      </w:r>
      <w:r>
        <w:rPr>
          <w:rFonts w:ascii="仿宋" w:eastAsia="仿宋" w:hAnsi="仿宋" w:cs="仿宋" w:hint="eastAsia"/>
          <w:sz w:val="24"/>
          <w:szCs w:val="24"/>
          <w:highlight w:val="white"/>
        </w:rPr>
        <w:t>酬金</w:t>
      </w:r>
      <w:r>
        <w:rPr>
          <w:rFonts w:ascii="仿宋" w:eastAsia="仿宋" w:hAnsi="仿宋" w:cs="仿宋" w:hint="eastAsia"/>
          <w:kern w:val="0"/>
          <w:sz w:val="24"/>
          <w:szCs w:val="24"/>
          <w:highlight w:val="white"/>
        </w:rPr>
        <w:t>超过28天，应按专用条件约定支付逾期付款利息。</w:t>
      </w:r>
    </w:p>
    <w:p w14:paraId="0F5F13D7" w14:textId="77777777" w:rsidR="00BE15D7" w:rsidRDefault="004E7E2F">
      <w:pPr>
        <w:spacing w:line="360" w:lineRule="auto"/>
        <w:ind w:firstLineChars="100" w:firstLine="240"/>
        <w:rPr>
          <w:rFonts w:ascii="仿宋" w:eastAsia="仿宋" w:hAnsi="仿宋" w:cs="仿宋"/>
          <w:kern w:val="0"/>
          <w:sz w:val="24"/>
          <w:szCs w:val="24"/>
        </w:rPr>
      </w:pPr>
      <w:r>
        <w:rPr>
          <w:rFonts w:ascii="仿宋" w:eastAsia="仿宋" w:hAnsi="仿宋" w:cs="仿宋" w:hint="eastAsia"/>
          <w:kern w:val="0"/>
          <w:sz w:val="24"/>
          <w:szCs w:val="24"/>
          <w:highlight w:val="white"/>
        </w:rPr>
        <w:t>4.3 除外责任</w:t>
      </w:r>
    </w:p>
    <w:p w14:paraId="4D88E2C4"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因非监理人的原因，且监理人无过错，发生工程质量事故、安全事故、工期延误等造成的损失，监理人不承担赔偿责任。</w:t>
      </w:r>
    </w:p>
    <w:p w14:paraId="177053DF" w14:textId="77777777" w:rsidR="00BE15D7" w:rsidRDefault="004E7E2F">
      <w:pPr>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因不可抗力导致本合同全部或部分不能履行时，双方各自承担其因此而造成的损失、损害。</w:t>
      </w:r>
    </w:p>
    <w:p w14:paraId="4B4E3D3F" w14:textId="77777777" w:rsidR="00BE15D7" w:rsidRDefault="004E7E2F">
      <w:pPr>
        <w:pStyle w:val="3"/>
        <w:spacing w:line="360" w:lineRule="auto"/>
        <w:rPr>
          <w:rFonts w:ascii="仿宋" w:eastAsia="仿宋" w:hAnsi="仿宋" w:cs="仿宋"/>
          <w:szCs w:val="24"/>
          <w:u w:val="none"/>
        </w:rPr>
      </w:pPr>
      <w:bookmarkStart w:id="63" w:name="_Toc55135942"/>
      <w:r>
        <w:rPr>
          <w:rFonts w:ascii="仿宋" w:eastAsia="仿宋" w:hAnsi="仿宋" w:cs="仿宋" w:hint="eastAsia"/>
          <w:szCs w:val="24"/>
          <w:highlight w:val="white"/>
          <w:u w:val="none"/>
        </w:rPr>
        <w:t>5. 支付</w:t>
      </w:r>
      <w:bookmarkEnd w:id="63"/>
    </w:p>
    <w:p w14:paraId="13906C50"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5.1 </w:t>
      </w:r>
      <w:r>
        <w:rPr>
          <w:rFonts w:ascii="仿宋" w:eastAsia="仿宋" w:hAnsi="仿宋" w:cs="仿宋" w:hint="eastAsia"/>
          <w:bCs/>
          <w:sz w:val="24"/>
          <w:szCs w:val="24"/>
          <w:highlight w:val="white"/>
        </w:rPr>
        <w:t>支付货币</w:t>
      </w:r>
    </w:p>
    <w:p w14:paraId="2697E50C" w14:textId="77777777" w:rsidR="00BE15D7" w:rsidRDefault="004E7E2F">
      <w:pPr>
        <w:snapToGrid w:val="0"/>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highlight w:val="white"/>
        </w:rPr>
        <w:t>除专用条件另有约定外，酬金均以人民币支付。涉及外币支付的，所采用的货币种类、比例和汇率在专用条件中约定。</w:t>
      </w:r>
    </w:p>
    <w:p w14:paraId="2C3AC8BD"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5.2 支付申请</w:t>
      </w:r>
    </w:p>
    <w:p w14:paraId="6633CA28"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监理人应在本合同约定的每次应付</w:t>
      </w:r>
      <w:proofErr w:type="gramStart"/>
      <w:r>
        <w:rPr>
          <w:rFonts w:ascii="仿宋" w:eastAsia="仿宋" w:hAnsi="仿宋" w:cs="仿宋" w:hint="eastAsia"/>
          <w:sz w:val="24"/>
          <w:szCs w:val="24"/>
          <w:highlight w:val="white"/>
        </w:rPr>
        <w:t>款时间</w:t>
      </w:r>
      <w:proofErr w:type="gramEnd"/>
      <w:r>
        <w:rPr>
          <w:rFonts w:ascii="仿宋" w:eastAsia="仿宋" w:hAnsi="仿宋" w:cs="仿宋" w:hint="eastAsia"/>
          <w:sz w:val="24"/>
          <w:szCs w:val="24"/>
          <w:highlight w:val="white"/>
        </w:rPr>
        <w:t>的7天前，向委托人提交支付申请书。支付申请书应当说明当期应付款总额，并列出当期应支付的款项及其金额。</w:t>
      </w:r>
    </w:p>
    <w:p w14:paraId="6BDF5604" w14:textId="77777777" w:rsidR="00BE15D7" w:rsidRDefault="004E7E2F">
      <w:pPr>
        <w:snapToGrid w:val="0"/>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 5.3 支付酬金</w:t>
      </w:r>
    </w:p>
    <w:p w14:paraId="71F3D076" w14:textId="77777777" w:rsidR="00BE15D7" w:rsidRDefault="004E7E2F">
      <w:pPr>
        <w:snapToGrid w:val="0"/>
        <w:spacing w:line="360" w:lineRule="auto"/>
        <w:ind w:firstLine="480"/>
        <w:rPr>
          <w:rFonts w:ascii="仿宋" w:eastAsia="仿宋" w:hAnsi="仿宋" w:cs="仿宋"/>
          <w:sz w:val="24"/>
          <w:szCs w:val="24"/>
        </w:rPr>
      </w:pPr>
      <w:r>
        <w:rPr>
          <w:rFonts w:ascii="仿宋" w:eastAsia="仿宋" w:hAnsi="仿宋" w:cs="仿宋" w:hint="eastAsia"/>
          <w:sz w:val="24"/>
          <w:szCs w:val="24"/>
          <w:highlight w:val="white"/>
        </w:rPr>
        <w:t>支付的酬金包括正常工作酬金、附加工作酬金、合理化建议奖励金额及费用。</w:t>
      </w:r>
    </w:p>
    <w:p w14:paraId="31912632" w14:textId="77777777" w:rsidR="00BE15D7" w:rsidRDefault="004E7E2F">
      <w:pPr>
        <w:snapToGrid w:val="0"/>
        <w:spacing w:line="360" w:lineRule="auto"/>
        <w:rPr>
          <w:rFonts w:ascii="仿宋" w:eastAsia="仿宋" w:hAnsi="仿宋" w:cs="仿宋"/>
          <w:bCs/>
          <w:sz w:val="24"/>
          <w:szCs w:val="24"/>
        </w:rPr>
      </w:pPr>
      <w:r>
        <w:rPr>
          <w:rFonts w:ascii="仿宋" w:eastAsia="仿宋" w:hAnsi="仿宋" w:cs="仿宋" w:hint="eastAsia"/>
          <w:sz w:val="24"/>
          <w:szCs w:val="24"/>
          <w:highlight w:val="white"/>
        </w:rPr>
        <w:t xml:space="preserve">  5.4 </w:t>
      </w:r>
      <w:r>
        <w:rPr>
          <w:rFonts w:ascii="仿宋" w:eastAsia="仿宋" w:hAnsi="仿宋" w:cs="仿宋" w:hint="eastAsia"/>
          <w:bCs/>
          <w:sz w:val="24"/>
          <w:szCs w:val="24"/>
          <w:highlight w:val="white"/>
        </w:rPr>
        <w:t>有争议部分的付款</w:t>
      </w:r>
    </w:p>
    <w:p w14:paraId="28731239"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委托人对监理人提交的支付申请书有异议时，应当在收到监理人提交的支付申请书后7天内，以书面形式向监理人发出异议通知。无异议部分的款项应按期支付，有异议部分的款项按第7条约定办理。</w:t>
      </w:r>
    </w:p>
    <w:p w14:paraId="618EE82D" w14:textId="77777777" w:rsidR="00BE15D7" w:rsidRDefault="004E7E2F">
      <w:pPr>
        <w:pStyle w:val="3"/>
        <w:spacing w:line="360" w:lineRule="auto"/>
        <w:rPr>
          <w:rFonts w:ascii="仿宋" w:eastAsia="仿宋" w:hAnsi="仿宋" w:cs="仿宋"/>
          <w:szCs w:val="24"/>
          <w:u w:val="none"/>
        </w:rPr>
      </w:pPr>
      <w:bookmarkStart w:id="64" w:name="_Toc55135943"/>
      <w:r>
        <w:rPr>
          <w:rFonts w:ascii="仿宋" w:eastAsia="仿宋" w:hAnsi="仿宋" w:cs="仿宋" w:hint="eastAsia"/>
          <w:szCs w:val="24"/>
          <w:highlight w:val="white"/>
          <w:u w:val="none"/>
        </w:rPr>
        <w:t>6. 合同生效、变更、暂停、解除与终止</w:t>
      </w:r>
      <w:bookmarkEnd w:id="64"/>
    </w:p>
    <w:p w14:paraId="426DED86" w14:textId="77777777" w:rsidR="00BE15D7" w:rsidRDefault="004E7E2F">
      <w:pPr>
        <w:spacing w:line="360" w:lineRule="auto"/>
        <w:ind w:leftChars="100" w:left="280"/>
        <w:rPr>
          <w:rFonts w:ascii="仿宋" w:eastAsia="仿宋" w:hAnsi="仿宋" w:cs="仿宋"/>
          <w:sz w:val="24"/>
          <w:szCs w:val="24"/>
        </w:rPr>
      </w:pPr>
      <w:r>
        <w:rPr>
          <w:rFonts w:ascii="仿宋" w:eastAsia="仿宋" w:hAnsi="仿宋" w:cs="仿宋" w:hint="eastAsia"/>
          <w:sz w:val="24"/>
          <w:szCs w:val="24"/>
          <w:highlight w:val="white"/>
        </w:rPr>
        <w:t>6.1生效</w:t>
      </w:r>
    </w:p>
    <w:p w14:paraId="0E3E0C18" w14:textId="77777777" w:rsidR="00BE15D7" w:rsidRDefault="004E7E2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lastRenderedPageBreak/>
        <w:t>除法律另有规定或者专用条件另有约定外，委托人和监理人的法定代表人或其授权代理人在协议书上签字并盖单位章后本合同生效。</w:t>
      </w:r>
    </w:p>
    <w:p w14:paraId="7D62A319"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6.2</w:t>
      </w:r>
      <w:r>
        <w:rPr>
          <w:rFonts w:ascii="仿宋" w:eastAsia="仿宋" w:hAnsi="仿宋" w:cs="仿宋" w:hint="eastAsia"/>
          <w:bCs/>
          <w:sz w:val="24"/>
          <w:szCs w:val="24"/>
          <w:highlight w:val="white"/>
        </w:rPr>
        <w:t>变更</w:t>
      </w:r>
    </w:p>
    <w:p w14:paraId="4C17E0A1"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6.2.1 任何一方提出变更请求时，双方经协商一致后可进行变更。</w:t>
      </w:r>
    </w:p>
    <w:p w14:paraId="4B1165B7"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6.2.2除不可抗力外，因非监理</w:t>
      </w:r>
      <w:proofErr w:type="gramStart"/>
      <w:r>
        <w:rPr>
          <w:rFonts w:ascii="仿宋" w:eastAsia="仿宋" w:hAnsi="仿宋" w:cs="仿宋" w:hint="eastAsia"/>
          <w:sz w:val="24"/>
          <w:szCs w:val="24"/>
          <w:highlight w:val="white"/>
        </w:rPr>
        <w:t>人原因</w:t>
      </w:r>
      <w:proofErr w:type="gramEnd"/>
      <w:r>
        <w:rPr>
          <w:rFonts w:ascii="仿宋" w:eastAsia="仿宋" w:hAnsi="仿宋" w:cs="仿宋" w:hint="eastAsia"/>
          <w:sz w:val="24"/>
          <w:szCs w:val="24"/>
          <w:highlight w:val="white"/>
        </w:rPr>
        <w:t>导致监理人履行合同期限延长、内容增加时，监理人应当将此情况与可能产生的影响及时通知委托人。增加的监理工作时间、工作内容应视为附加工作。附加工作酬金的确定方法在专用条件中约定。</w:t>
      </w:r>
    </w:p>
    <w:p w14:paraId="75780687"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6.2.3合同生效后，如果实际情况发生变化使得监理人不能完成全部或部分工作时，监理人应立即通知委托人。除不可抗力外，其善后工作以及恢复服务的准备工作应为附加工作，附加工作酬金的确定方法在专用条件中约定。监理人用于恢复服务的准备时间不应超过28天。</w:t>
      </w:r>
    </w:p>
    <w:p w14:paraId="189F5C36"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6.2.4合同签订后，遇有与工程相关的法律法规、标准颁布或修订的，双方应遵照执行。由此引起监理与相关服务的范围、时间、酬金变化的，双方应通过协商进行相应调整。</w:t>
      </w:r>
    </w:p>
    <w:p w14:paraId="34A13E23"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6.2.5 因非监理</w:t>
      </w:r>
      <w:proofErr w:type="gramStart"/>
      <w:r>
        <w:rPr>
          <w:rFonts w:ascii="仿宋" w:eastAsia="仿宋" w:hAnsi="仿宋" w:cs="仿宋" w:hint="eastAsia"/>
          <w:sz w:val="24"/>
          <w:szCs w:val="24"/>
          <w:highlight w:val="white"/>
        </w:rPr>
        <w:t>人原因</w:t>
      </w:r>
      <w:proofErr w:type="gramEnd"/>
      <w:r>
        <w:rPr>
          <w:rFonts w:ascii="仿宋" w:eastAsia="仿宋" w:hAnsi="仿宋" w:cs="仿宋" w:hint="eastAsia"/>
          <w:sz w:val="24"/>
          <w:szCs w:val="24"/>
          <w:highlight w:val="white"/>
        </w:rPr>
        <w:t>造成工程概算投资额或建筑安装工程费增加时，正常工作酬金应作相应调整。调整方法在专用条件中约定。</w:t>
      </w:r>
    </w:p>
    <w:p w14:paraId="28D9993C"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6.2.6 因工程规模、监理范围的变化导致监理人的正常工作量减少时，正常工作酬金应作相应调整。调整方法在专用条件中约定。</w:t>
      </w:r>
    </w:p>
    <w:p w14:paraId="3ED86871" w14:textId="77777777" w:rsidR="00BE15D7" w:rsidRDefault="004E7E2F">
      <w:pPr>
        <w:snapToGrid w:val="0"/>
        <w:spacing w:line="360" w:lineRule="auto"/>
        <w:rPr>
          <w:rFonts w:ascii="仿宋" w:eastAsia="仿宋" w:hAnsi="仿宋" w:cs="仿宋"/>
          <w:bCs/>
          <w:sz w:val="24"/>
          <w:szCs w:val="24"/>
        </w:rPr>
      </w:pPr>
      <w:r>
        <w:rPr>
          <w:rFonts w:ascii="仿宋" w:eastAsia="仿宋" w:hAnsi="仿宋" w:cs="仿宋" w:hint="eastAsia"/>
          <w:sz w:val="24"/>
          <w:szCs w:val="24"/>
          <w:highlight w:val="white"/>
        </w:rPr>
        <w:t xml:space="preserve">  6.3 暂停与</w:t>
      </w:r>
      <w:r>
        <w:rPr>
          <w:rFonts w:ascii="仿宋" w:eastAsia="仿宋" w:hAnsi="仿宋" w:cs="仿宋" w:hint="eastAsia"/>
          <w:bCs/>
          <w:sz w:val="24"/>
          <w:szCs w:val="24"/>
          <w:highlight w:val="white"/>
        </w:rPr>
        <w:t>解除</w:t>
      </w:r>
    </w:p>
    <w:p w14:paraId="0F2B8222"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除双方协商一致可以解除本合同外，当一方无正当理由未履行本合同约定的义务时，另一方可以根据本合同约定暂停履行本合同直至解除本合同。</w:t>
      </w:r>
    </w:p>
    <w:p w14:paraId="132C05FB"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6.3.1 在本合同有效期内，由于双方无法预见和控制的原因导致本合同全部或部分无法继续履行或继续履行已无意义，经双方协商一致，可以解除本合同或监理人的部分义务。在解除之前，监理人应</w:t>
      </w:r>
      <w:proofErr w:type="gramStart"/>
      <w:r>
        <w:rPr>
          <w:rFonts w:ascii="仿宋" w:eastAsia="仿宋" w:hAnsi="仿宋" w:cs="仿宋" w:hint="eastAsia"/>
          <w:sz w:val="24"/>
          <w:szCs w:val="24"/>
          <w:highlight w:val="white"/>
        </w:rPr>
        <w:t>作出</w:t>
      </w:r>
      <w:proofErr w:type="gramEnd"/>
      <w:r>
        <w:rPr>
          <w:rFonts w:ascii="仿宋" w:eastAsia="仿宋" w:hAnsi="仿宋" w:cs="仿宋" w:hint="eastAsia"/>
          <w:sz w:val="24"/>
          <w:szCs w:val="24"/>
          <w:highlight w:val="white"/>
        </w:rPr>
        <w:t>合理安排，使开支减至最小。</w:t>
      </w:r>
    </w:p>
    <w:p w14:paraId="1AEE276E"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因解除本合同或解除监理人的部分义务导致监理人遭受的损失，除依法可以免除责任的情况外，应由委托人予以补偿，补偿金额由双方协商确定。</w:t>
      </w:r>
    </w:p>
    <w:p w14:paraId="3D6B781C"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解除本合同的协议必须采取书面形式，协议未达成之前，本合同仍然有效。</w:t>
      </w:r>
    </w:p>
    <w:p w14:paraId="5EEB9925"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6.3.2 在本合同有效期内，因非监理人的原因导致工程施工全部或部分暂停，委托人可通知监理人要求暂停全部或部分工作。监理人应立即安排停止工作，并</w:t>
      </w:r>
      <w:r>
        <w:rPr>
          <w:rFonts w:ascii="仿宋" w:eastAsia="仿宋" w:hAnsi="仿宋" w:cs="仿宋" w:hint="eastAsia"/>
          <w:sz w:val="24"/>
          <w:szCs w:val="24"/>
          <w:highlight w:val="white"/>
        </w:rPr>
        <w:lastRenderedPageBreak/>
        <w:t>将开支减至最小。除不可抗力外，由此导致监理人遭受的损失应由委托人予以补偿。</w:t>
      </w:r>
    </w:p>
    <w:p w14:paraId="0F5F0B84"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暂停部分监理与相关服务时间超过182天，监理人可发出解除本合同约定的该部分义务的通知；暂停全部工作时间超过182天，监理人可发出解除本合同的通知，本合同自通知到达委托人时解除。委托人应将监理与相关服务</w:t>
      </w:r>
      <w:r>
        <w:rPr>
          <w:rFonts w:ascii="仿宋" w:eastAsia="仿宋" w:hAnsi="仿宋" w:cs="仿宋" w:hint="eastAsia"/>
          <w:kern w:val="0"/>
          <w:sz w:val="24"/>
          <w:szCs w:val="24"/>
          <w:highlight w:val="white"/>
        </w:rPr>
        <w:t>的</w:t>
      </w:r>
      <w:r>
        <w:rPr>
          <w:rFonts w:ascii="仿宋" w:eastAsia="仿宋" w:hAnsi="仿宋" w:cs="仿宋" w:hint="eastAsia"/>
          <w:sz w:val="24"/>
          <w:szCs w:val="24"/>
          <w:highlight w:val="white"/>
        </w:rPr>
        <w:t>酬金支付至本合同解除日，且应承担第4.2款约定的责任。</w:t>
      </w:r>
    </w:p>
    <w:p w14:paraId="4C499015"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6.3.3 当监理人无正当理由未履行本合同约定的义务时，委托人应通知监理人限期改正。若委托人在监理人接到通知后的7天内未收到监理人书面形式的合理解释，则可在7天内发出解除本合同的通知，自通知到达监理人时本合同解除。委托人应将监理与相关服务</w:t>
      </w:r>
      <w:r>
        <w:rPr>
          <w:rFonts w:ascii="仿宋" w:eastAsia="仿宋" w:hAnsi="仿宋" w:cs="仿宋" w:hint="eastAsia"/>
          <w:kern w:val="0"/>
          <w:sz w:val="24"/>
          <w:szCs w:val="24"/>
          <w:highlight w:val="white"/>
        </w:rPr>
        <w:t>的</w:t>
      </w:r>
      <w:r>
        <w:rPr>
          <w:rFonts w:ascii="仿宋" w:eastAsia="仿宋" w:hAnsi="仿宋" w:cs="仿宋" w:hint="eastAsia"/>
          <w:sz w:val="24"/>
          <w:szCs w:val="24"/>
          <w:highlight w:val="white"/>
        </w:rPr>
        <w:t>酬金支付至</w:t>
      </w:r>
      <w:r>
        <w:rPr>
          <w:rFonts w:ascii="仿宋" w:eastAsia="仿宋" w:hAnsi="仿宋" w:cs="仿宋" w:hint="eastAsia"/>
          <w:kern w:val="0"/>
          <w:sz w:val="24"/>
          <w:szCs w:val="24"/>
          <w:highlight w:val="white"/>
        </w:rPr>
        <w:t>限期改正通知到达监理人之日</w:t>
      </w:r>
      <w:r>
        <w:rPr>
          <w:rFonts w:ascii="仿宋" w:eastAsia="仿宋" w:hAnsi="仿宋" w:cs="仿宋" w:hint="eastAsia"/>
          <w:sz w:val="24"/>
          <w:szCs w:val="24"/>
          <w:highlight w:val="white"/>
        </w:rPr>
        <w:t>，但监理人应承担第4.1款约定的责任。</w:t>
      </w:r>
    </w:p>
    <w:p w14:paraId="3D295A42"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6.3.4 监理人在专用条件5.3中约定的支付之日起28天后仍未收到委托人按本合同约定应付的款项，可向委托人发出催付通知。委托人接到通知14天后仍未支付或未提出监理人可以接受的延期支付安排，监理人可向委托人发出暂停工作的通知并可自行暂停全部或部分工作。暂停工作后14天内监理人仍未获得委托人应付酬金或委托人的合理答复，监理人可向委托人发出解除本合同的通知，自通知到达委托人时本合同解除。委托人应承担第4.2.3款约定的责任。</w:t>
      </w:r>
    </w:p>
    <w:p w14:paraId="76786DA4" w14:textId="77777777" w:rsidR="00BE15D7" w:rsidRDefault="004E7E2F">
      <w:pPr>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sz w:val="24"/>
          <w:szCs w:val="24"/>
          <w:highlight w:val="white"/>
        </w:rPr>
        <w:t>6.3.5 因不可抗力致使本合同部分或全部不能履行时，一方应立即通知另一方，可暂停或解除本合同。</w:t>
      </w:r>
    </w:p>
    <w:p w14:paraId="05131A5A"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6.3.6 本合同解除后，本合同约定的有关结算、清理、争议解决方式的条件仍然有效。</w:t>
      </w:r>
    </w:p>
    <w:p w14:paraId="48E6A638"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6.4 </w:t>
      </w:r>
      <w:r>
        <w:rPr>
          <w:rFonts w:ascii="仿宋" w:eastAsia="仿宋" w:hAnsi="仿宋" w:cs="仿宋" w:hint="eastAsia"/>
          <w:bCs/>
          <w:sz w:val="24"/>
          <w:szCs w:val="24"/>
          <w:highlight w:val="white"/>
        </w:rPr>
        <w:t>终止</w:t>
      </w:r>
    </w:p>
    <w:p w14:paraId="53837CAC"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以下条件全部满足时，本合同即告终止：</w:t>
      </w:r>
    </w:p>
    <w:p w14:paraId="7652B383"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（1）监理人完成本合同约定的全部工作；</w:t>
      </w:r>
    </w:p>
    <w:p w14:paraId="5DBDB168"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（2）委托人与监理人结清并支付全部酬金。</w:t>
      </w:r>
    </w:p>
    <w:p w14:paraId="514BD6B2" w14:textId="77777777" w:rsidR="00BE15D7" w:rsidRDefault="004E7E2F">
      <w:pPr>
        <w:pStyle w:val="3"/>
        <w:spacing w:line="360" w:lineRule="auto"/>
        <w:rPr>
          <w:rFonts w:ascii="仿宋" w:eastAsia="仿宋" w:hAnsi="仿宋" w:cs="仿宋"/>
          <w:szCs w:val="24"/>
          <w:u w:val="none"/>
        </w:rPr>
      </w:pPr>
      <w:bookmarkStart w:id="65" w:name="_Toc55135944"/>
      <w:r>
        <w:rPr>
          <w:rFonts w:ascii="仿宋" w:eastAsia="仿宋" w:hAnsi="仿宋" w:cs="仿宋" w:hint="eastAsia"/>
          <w:szCs w:val="24"/>
          <w:highlight w:val="white"/>
          <w:u w:val="none"/>
        </w:rPr>
        <w:t>7. 争议解决</w:t>
      </w:r>
      <w:bookmarkEnd w:id="65"/>
    </w:p>
    <w:p w14:paraId="6578446D"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7.1</w:t>
      </w:r>
      <w:r>
        <w:rPr>
          <w:rFonts w:ascii="仿宋" w:eastAsia="仿宋" w:hAnsi="仿宋" w:cs="仿宋" w:hint="eastAsia"/>
          <w:bCs/>
          <w:sz w:val="24"/>
          <w:szCs w:val="24"/>
          <w:highlight w:val="white"/>
        </w:rPr>
        <w:t>协商</w:t>
      </w:r>
    </w:p>
    <w:p w14:paraId="51E5FAAA" w14:textId="77777777" w:rsidR="00BE15D7" w:rsidRDefault="004E7E2F">
      <w:pPr>
        <w:snapToGrid w:val="0"/>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highlight w:val="white"/>
        </w:rPr>
        <w:t>双方应本着诚信原则协商解决彼此间的争议。</w:t>
      </w:r>
    </w:p>
    <w:p w14:paraId="7ECE2944"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lastRenderedPageBreak/>
        <w:t>7.2</w:t>
      </w:r>
      <w:r>
        <w:rPr>
          <w:rFonts w:ascii="仿宋" w:eastAsia="仿宋" w:hAnsi="仿宋" w:cs="仿宋" w:hint="eastAsia"/>
          <w:bCs/>
          <w:sz w:val="24"/>
          <w:szCs w:val="24"/>
          <w:highlight w:val="white"/>
        </w:rPr>
        <w:t>调解</w:t>
      </w:r>
    </w:p>
    <w:p w14:paraId="461209EB" w14:textId="77777777" w:rsidR="00BE15D7" w:rsidRDefault="004E7E2F">
      <w:pPr>
        <w:snapToGrid w:val="0"/>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highlight w:val="white"/>
        </w:rPr>
        <w:t>如果双方不能在14天内或双方商定的其他时间内解决本合同争议，可以将其提交给专用条件约定的或事后达成协议的调解人进行调解。</w:t>
      </w:r>
    </w:p>
    <w:p w14:paraId="3D134BB8"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7.3</w:t>
      </w:r>
      <w:r>
        <w:rPr>
          <w:rFonts w:ascii="仿宋" w:eastAsia="仿宋" w:hAnsi="仿宋" w:cs="仿宋" w:hint="eastAsia"/>
          <w:bCs/>
          <w:sz w:val="24"/>
          <w:szCs w:val="24"/>
          <w:highlight w:val="white"/>
        </w:rPr>
        <w:t>仲裁或诉讼</w:t>
      </w:r>
    </w:p>
    <w:p w14:paraId="284CB965"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双方均有权不经调解直接向专用条件约定的仲裁机构申请仲裁或向有管辖权的人民法院提起诉讼。</w:t>
      </w:r>
    </w:p>
    <w:p w14:paraId="22713295" w14:textId="77777777" w:rsidR="00BE15D7" w:rsidRDefault="004E7E2F">
      <w:pPr>
        <w:pStyle w:val="3"/>
        <w:spacing w:line="360" w:lineRule="auto"/>
        <w:rPr>
          <w:rFonts w:ascii="仿宋" w:eastAsia="仿宋" w:hAnsi="仿宋" w:cs="仿宋"/>
          <w:szCs w:val="24"/>
          <w:u w:val="none"/>
        </w:rPr>
      </w:pPr>
      <w:bookmarkStart w:id="66" w:name="_Toc55135945"/>
      <w:r>
        <w:rPr>
          <w:rFonts w:ascii="仿宋" w:eastAsia="仿宋" w:hAnsi="仿宋" w:cs="仿宋" w:hint="eastAsia"/>
          <w:szCs w:val="24"/>
          <w:highlight w:val="white"/>
          <w:u w:val="none"/>
        </w:rPr>
        <w:t>8. 其他</w:t>
      </w:r>
      <w:bookmarkEnd w:id="66"/>
    </w:p>
    <w:p w14:paraId="6BAE3E44" w14:textId="77777777" w:rsidR="00BE15D7" w:rsidRDefault="004E7E2F">
      <w:pPr>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8.1 </w:t>
      </w:r>
      <w:r>
        <w:rPr>
          <w:rFonts w:ascii="仿宋" w:eastAsia="仿宋" w:hAnsi="仿宋" w:cs="仿宋" w:hint="eastAsia"/>
          <w:bCs/>
          <w:sz w:val="24"/>
          <w:szCs w:val="24"/>
          <w:highlight w:val="white"/>
        </w:rPr>
        <w:t>外出考察费用</w:t>
      </w:r>
    </w:p>
    <w:p w14:paraId="1697A321" w14:textId="77777777" w:rsidR="00BE15D7" w:rsidRDefault="004E7E2F">
      <w:pPr>
        <w:snapToGrid w:val="0"/>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highlight w:val="white"/>
        </w:rPr>
        <w:t>经委托人同意，监理人员外出考察发生的费用由委托人审核后支付。</w:t>
      </w:r>
    </w:p>
    <w:p w14:paraId="5259D62B"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8.2 </w:t>
      </w:r>
      <w:r>
        <w:rPr>
          <w:rFonts w:ascii="仿宋" w:eastAsia="仿宋" w:hAnsi="仿宋" w:cs="仿宋" w:hint="eastAsia"/>
          <w:bCs/>
          <w:sz w:val="24"/>
          <w:szCs w:val="24"/>
          <w:highlight w:val="white"/>
        </w:rPr>
        <w:t>检测费用</w:t>
      </w:r>
    </w:p>
    <w:p w14:paraId="5B7A1DC4" w14:textId="77777777" w:rsidR="00BE15D7" w:rsidRDefault="004E7E2F">
      <w:pPr>
        <w:snapToGrid w:val="0"/>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highlight w:val="white"/>
        </w:rPr>
        <w:t>委托人要求监理人进行的材料和设备检测所发生的费用，由委托人支付，支付时间在专用条件中约定。</w:t>
      </w:r>
    </w:p>
    <w:p w14:paraId="76D4C27D"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8.3 </w:t>
      </w:r>
      <w:r>
        <w:rPr>
          <w:rFonts w:ascii="仿宋" w:eastAsia="仿宋" w:hAnsi="仿宋" w:cs="仿宋" w:hint="eastAsia"/>
          <w:bCs/>
          <w:sz w:val="24"/>
          <w:szCs w:val="24"/>
          <w:highlight w:val="white"/>
        </w:rPr>
        <w:t>咨询费用</w:t>
      </w:r>
    </w:p>
    <w:p w14:paraId="5B3630E4"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经委托人同意，根据工程需要由监理人组织的相关咨询论证会以及聘请相关专家等发生的费用由委托人支付，支付时间在专用条件中约定。</w:t>
      </w:r>
    </w:p>
    <w:p w14:paraId="48FE81DB"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8.4 </w:t>
      </w:r>
      <w:r>
        <w:rPr>
          <w:rFonts w:ascii="仿宋" w:eastAsia="仿宋" w:hAnsi="仿宋" w:cs="仿宋" w:hint="eastAsia"/>
          <w:bCs/>
          <w:sz w:val="24"/>
          <w:szCs w:val="24"/>
          <w:highlight w:val="white"/>
        </w:rPr>
        <w:t>奖励</w:t>
      </w:r>
    </w:p>
    <w:p w14:paraId="66C87F08"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监理人在服务过程中提出的合理化建议，使委托人获得经济效益的，双方在专用条件中约定奖励金额的确定方法。奖励金额在合理化建议被采纳后，与最近一期的正常工作酬金同期支付。</w:t>
      </w:r>
    </w:p>
    <w:p w14:paraId="34BE32E5"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8.5 </w:t>
      </w:r>
      <w:r>
        <w:rPr>
          <w:rFonts w:ascii="仿宋" w:eastAsia="仿宋" w:hAnsi="仿宋" w:cs="仿宋" w:hint="eastAsia"/>
          <w:bCs/>
          <w:sz w:val="24"/>
          <w:szCs w:val="24"/>
          <w:highlight w:val="white"/>
        </w:rPr>
        <w:t>守法诚信</w:t>
      </w:r>
    </w:p>
    <w:p w14:paraId="7FB33EA0" w14:textId="77777777" w:rsidR="00BE15D7" w:rsidRDefault="004E7E2F">
      <w:pPr>
        <w:snapToGrid w:val="0"/>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highlight w:val="white"/>
        </w:rPr>
        <w:t>监理人及其工作人员不得从与实施工程有关的第三方处获得任何经济利益。</w:t>
      </w:r>
    </w:p>
    <w:p w14:paraId="1A766C40"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8.6 </w:t>
      </w:r>
      <w:r>
        <w:rPr>
          <w:rFonts w:ascii="仿宋" w:eastAsia="仿宋" w:hAnsi="仿宋" w:cs="仿宋" w:hint="eastAsia"/>
          <w:bCs/>
          <w:sz w:val="24"/>
          <w:szCs w:val="24"/>
          <w:highlight w:val="white"/>
        </w:rPr>
        <w:t>保密</w:t>
      </w:r>
    </w:p>
    <w:p w14:paraId="4C238AEC" w14:textId="77777777" w:rsidR="00BE15D7" w:rsidRDefault="004E7E2F">
      <w:pPr>
        <w:snapToGrid w:val="0"/>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highlight w:val="white"/>
        </w:rPr>
        <w:t>双方不得泄露对方申明的保密资料，亦不得泄露与实施工程有关的第三方所提供的保密资料，保密事项在专用条件中约定。</w:t>
      </w:r>
    </w:p>
    <w:p w14:paraId="0A955801"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8.7 </w:t>
      </w:r>
      <w:r>
        <w:rPr>
          <w:rFonts w:ascii="仿宋" w:eastAsia="仿宋" w:hAnsi="仿宋" w:cs="仿宋" w:hint="eastAsia"/>
          <w:bCs/>
          <w:sz w:val="24"/>
          <w:szCs w:val="24"/>
          <w:highlight w:val="white"/>
        </w:rPr>
        <w:t>通知</w:t>
      </w:r>
    </w:p>
    <w:p w14:paraId="1E5DD0CB" w14:textId="77777777" w:rsidR="00BE15D7" w:rsidRDefault="004E7E2F">
      <w:pPr>
        <w:snapToGrid w:val="0"/>
        <w:spacing w:line="360" w:lineRule="auto"/>
        <w:ind w:firstLineChars="200" w:firstLine="480"/>
        <w:rPr>
          <w:rFonts w:ascii="仿宋" w:eastAsia="仿宋" w:hAnsi="仿宋" w:cs="仿宋"/>
          <w:bCs/>
          <w:sz w:val="24"/>
          <w:szCs w:val="24"/>
        </w:rPr>
      </w:pPr>
      <w:r>
        <w:rPr>
          <w:rFonts w:ascii="仿宋" w:eastAsia="仿宋" w:hAnsi="仿宋" w:cs="仿宋" w:hint="eastAsia"/>
          <w:sz w:val="24"/>
          <w:szCs w:val="24"/>
          <w:highlight w:val="white"/>
        </w:rPr>
        <w:t>本合同涉及的通知均应当采用书面形式，并在送达对方时生效，收件人应书面签收。</w:t>
      </w:r>
    </w:p>
    <w:p w14:paraId="101FB897" w14:textId="77777777" w:rsidR="00BE15D7" w:rsidRDefault="004E7E2F">
      <w:pPr>
        <w:snapToGrid w:val="0"/>
        <w:spacing w:line="360" w:lineRule="auto"/>
        <w:ind w:leftChars="100" w:left="280"/>
        <w:rPr>
          <w:rFonts w:ascii="仿宋" w:eastAsia="仿宋" w:hAnsi="仿宋" w:cs="仿宋"/>
          <w:bCs/>
          <w:sz w:val="24"/>
          <w:szCs w:val="24"/>
        </w:rPr>
      </w:pPr>
      <w:r>
        <w:rPr>
          <w:rFonts w:ascii="仿宋" w:eastAsia="仿宋" w:hAnsi="仿宋" w:cs="仿宋" w:hint="eastAsia"/>
          <w:sz w:val="24"/>
          <w:szCs w:val="24"/>
          <w:highlight w:val="white"/>
        </w:rPr>
        <w:t xml:space="preserve">8.8 </w:t>
      </w:r>
      <w:r>
        <w:rPr>
          <w:rFonts w:ascii="仿宋" w:eastAsia="仿宋" w:hAnsi="仿宋" w:cs="仿宋" w:hint="eastAsia"/>
          <w:bCs/>
          <w:sz w:val="24"/>
          <w:szCs w:val="24"/>
          <w:highlight w:val="white"/>
        </w:rPr>
        <w:t>著作权</w:t>
      </w:r>
    </w:p>
    <w:p w14:paraId="2BF93F37"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lastRenderedPageBreak/>
        <w:t>监理人对其编制的文件拥有著作权。</w:t>
      </w:r>
    </w:p>
    <w:p w14:paraId="13FAE9F7" w14:textId="77777777" w:rsidR="00BE15D7" w:rsidRDefault="004E7E2F">
      <w:pPr>
        <w:snapToGrid w:val="0"/>
        <w:spacing w:line="360" w:lineRule="auto"/>
        <w:ind w:firstLineChars="200" w:firstLine="480"/>
        <w:rPr>
          <w:rFonts w:ascii="宋体" w:hAnsi="宋体"/>
          <w:sz w:val="21"/>
          <w:szCs w:val="21"/>
        </w:rPr>
      </w:pPr>
      <w:r>
        <w:rPr>
          <w:rFonts w:ascii="仿宋" w:eastAsia="仿宋" w:hAnsi="仿宋" w:cs="仿宋" w:hint="eastAsia"/>
          <w:sz w:val="24"/>
          <w:szCs w:val="24"/>
          <w:highlight w:val="white"/>
        </w:rPr>
        <w:t>监理人可单独或与他人联合出版有关监理与相关服务的资料。除专用条件另有约定外，如果监理人在本合同履行期间及本合同终止后两年内出版涉及本工程的有关监理与相关服务的资料，应当征得委托人的同意。</w:t>
      </w:r>
    </w:p>
    <w:p w14:paraId="1BEE5910" w14:textId="77777777" w:rsidR="00BE15D7" w:rsidRDefault="004E7E2F">
      <w:pPr>
        <w:rPr>
          <w:sz w:val="21"/>
          <w:szCs w:val="21"/>
          <w:highlight w:val="cyan"/>
        </w:rPr>
      </w:pPr>
      <w:bookmarkStart w:id="67" w:name="EBe679b61227ab4df6b97ebb2a6184786d"/>
      <w:r>
        <w:rPr>
          <w:rFonts w:hint="eastAsia"/>
          <w:sz w:val="21"/>
          <w:szCs w:val="21"/>
          <w:highlight w:val="white"/>
        </w:rPr>
        <w:t xml:space="preserve"> </w:t>
      </w:r>
      <w:bookmarkEnd w:id="67"/>
    </w:p>
    <w:p w14:paraId="21DB745C" w14:textId="77777777" w:rsidR="00BE15D7" w:rsidRDefault="00BE15D7">
      <w:pPr>
        <w:tabs>
          <w:tab w:val="left" w:pos="3120"/>
        </w:tabs>
        <w:spacing w:line="360" w:lineRule="auto"/>
        <w:jc w:val="center"/>
        <w:rPr>
          <w:rFonts w:ascii="宋体" w:hAnsi="宋体"/>
          <w:b/>
          <w:bCs/>
          <w:sz w:val="21"/>
          <w:szCs w:val="21"/>
        </w:rPr>
      </w:pPr>
    </w:p>
    <w:p w14:paraId="7B0BB413" w14:textId="77777777" w:rsidR="00BE15D7" w:rsidRDefault="00BE15D7">
      <w:pPr>
        <w:tabs>
          <w:tab w:val="left" w:pos="3120"/>
        </w:tabs>
        <w:spacing w:line="360" w:lineRule="auto"/>
        <w:jc w:val="center"/>
        <w:rPr>
          <w:rFonts w:ascii="宋体" w:hAnsi="宋体"/>
          <w:b/>
          <w:bCs/>
          <w:sz w:val="21"/>
          <w:szCs w:val="21"/>
        </w:rPr>
      </w:pPr>
    </w:p>
    <w:p w14:paraId="0B08481F" w14:textId="77777777" w:rsidR="00BE15D7" w:rsidRDefault="00BE15D7">
      <w:pPr>
        <w:tabs>
          <w:tab w:val="left" w:pos="3120"/>
        </w:tabs>
        <w:spacing w:line="360" w:lineRule="auto"/>
        <w:jc w:val="center"/>
        <w:rPr>
          <w:rFonts w:ascii="宋体" w:hAnsi="宋体"/>
          <w:b/>
          <w:bCs/>
          <w:sz w:val="21"/>
          <w:szCs w:val="21"/>
        </w:rPr>
      </w:pPr>
    </w:p>
    <w:p w14:paraId="57C3939E" w14:textId="77777777" w:rsidR="00BE15D7" w:rsidRDefault="00BE15D7">
      <w:pPr>
        <w:tabs>
          <w:tab w:val="left" w:pos="3120"/>
        </w:tabs>
        <w:spacing w:line="360" w:lineRule="auto"/>
        <w:jc w:val="center"/>
        <w:rPr>
          <w:rFonts w:ascii="宋体" w:hAnsi="宋体"/>
          <w:b/>
          <w:bCs/>
          <w:sz w:val="21"/>
          <w:szCs w:val="21"/>
        </w:rPr>
      </w:pPr>
    </w:p>
    <w:p w14:paraId="050303BF" w14:textId="77777777" w:rsidR="00BE15D7" w:rsidRDefault="00BE15D7">
      <w:pPr>
        <w:tabs>
          <w:tab w:val="left" w:pos="3120"/>
        </w:tabs>
        <w:spacing w:line="360" w:lineRule="auto"/>
        <w:jc w:val="center"/>
        <w:rPr>
          <w:rFonts w:ascii="宋体" w:hAnsi="宋体"/>
          <w:b/>
          <w:bCs/>
          <w:sz w:val="21"/>
          <w:szCs w:val="21"/>
        </w:rPr>
      </w:pPr>
    </w:p>
    <w:p w14:paraId="5FB366B7" w14:textId="77777777" w:rsidR="00BE15D7" w:rsidRDefault="00BE15D7">
      <w:pPr>
        <w:tabs>
          <w:tab w:val="left" w:pos="3120"/>
        </w:tabs>
        <w:spacing w:line="360" w:lineRule="auto"/>
        <w:jc w:val="center"/>
        <w:rPr>
          <w:rFonts w:ascii="宋体" w:hAnsi="宋体"/>
          <w:b/>
          <w:bCs/>
          <w:sz w:val="21"/>
          <w:szCs w:val="21"/>
        </w:rPr>
      </w:pPr>
    </w:p>
    <w:p w14:paraId="00785A65" w14:textId="77777777" w:rsidR="00BE15D7" w:rsidRDefault="00BE15D7">
      <w:pPr>
        <w:tabs>
          <w:tab w:val="left" w:pos="3120"/>
        </w:tabs>
        <w:spacing w:line="360" w:lineRule="auto"/>
        <w:jc w:val="center"/>
        <w:rPr>
          <w:rFonts w:ascii="宋体" w:hAnsi="宋体"/>
          <w:b/>
          <w:bCs/>
          <w:sz w:val="21"/>
          <w:szCs w:val="21"/>
        </w:rPr>
      </w:pPr>
    </w:p>
    <w:p w14:paraId="243074FD" w14:textId="77777777" w:rsidR="00BE15D7" w:rsidRDefault="004E7E2F">
      <w:pPr>
        <w:rPr>
          <w:sz w:val="21"/>
          <w:szCs w:val="21"/>
          <w:highlight w:val="yellow"/>
        </w:rPr>
      </w:pPr>
      <w:r>
        <w:rPr>
          <w:sz w:val="21"/>
          <w:szCs w:val="21"/>
          <w:highlight w:val="white"/>
        </w:rPr>
        <w:br w:type="page"/>
      </w:r>
    </w:p>
    <w:p w14:paraId="7204CC66" w14:textId="77777777" w:rsidR="00BE15D7" w:rsidRDefault="004E7E2F">
      <w:pPr>
        <w:pStyle w:val="2"/>
        <w:spacing w:line="360" w:lineRule="auto"/>
        <w:rPr>
          <w:rFonts w:ascii="宋体" w:hAnsi="宋体"/>
          <w:b w:val="0"/>
          <w:sz w:val="44"/>
          <w:szCs w:val="44"/>
        </w:rPr>
      </w:pPr>
      <w:bookmarkStart w:id="68" w:name="_Toc55135946"/>
      <w:r>
        <w:rPr>
          <w:rFonts w:hint="eastAsia"/>
          <w:sz w:val="44"/>
          <w:szCs w:val="44"/>
          <w:highlight w:val="white"/>
        </w:rPr>
        <w:lastRenderedPageBreak/>
        <w:t>第三部分</w:t>
      </w:r>
      <w:r>
        <w:rPr>
          <w:sz w:val="44"/>
          <w:szCs w:val="44"/>
          <w:highlight w:val="white"/>
        </w:rPr>
        <w:t xml:space="preserve">  </w:t>
      </w:r>
      <w:r>
        <w:rPr>
          <w:rFonts w:hint="eastAsia"/>
          <w:sz w:val="44"/>
          <w:szCs w:val="44"/>
          <w:highlight w:val="white"/>
        </w:rPr>
        <w:t>专用条件</w:t>
      </w:r>
      <w:bookmarkEnd w:id="68"/>
    </w:p>
    <w:p w14:paraId="3D225D21" w14:textId="77777777" w:rsidR="00BE15D7" w:rsidRDefault="004E7E2F">
      <w:pPr>
        <w:pStyle w:val="3"/>
        <w:spacing w:line="360" w:lineRule="auto"/>
        <w:rPr>
          <w:rFonts w:ascii="仿宋" w:eastAsia="仿宋" w:hAnsi="仿宋" w:cs="仿宋"/>
          <w:szCs w:val="24"/>
          <w:u w:val="none"/>
        </w:rPr>
      </w:pPr>
      <w:bookmarkStart w:id="69" w:name="_Toc55135947"/>
      <w:r>
        <w:rPr>
          <w:rFonts w:ascii="仿宋" w:eastAsia="仿宋" w:hAnsi="仿宋" w:cs="仿宋" w:hint="eastAsia"/>
          <w:szCs w:val="24"/>
          <w:highlight w:val="white"/>
          <w:u w:val="none"/>
        </w:rPr>
        <w:t>1. 定义与解释</w:t>
      </w:r>
      <w:bookmarkEnd w:id="69"/>
    </w:p>
    <w:p w14:paraId="6A5B84CA" w14:textId="77777777" w:rsidR="00BE15D7" w:rsidRDefault="004E7E2F">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  1.2  解释</w:t>
      </w:r>
    </w:p>
    <w:p w14:paraId="5402365D"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1.2.1 本合同文件除使用中文外，还可用</w:t>
      </w:r>
      <w:bookmarkStart w:id="70" w:name="EB81149baf039941e59ad98fcd433420ae"/>
      <w:bookmarkEnd w:id="70"/>
      <w:r>
        <w:rPr>
          <w:rFonts w:ascii="仿宋" w:eastAsia="仿宋" w:hAnsi="仿宋" w:cs="仿宋" w:hint="eastAsia"/>
          <w:sz w:val="24"/>
          <w:szCs w:val="24"/>
          <w:highlight w:val="white"/>
        </w:rPr>
        <w:t>。</w:t>
      </w:r>
    </w:p>
    <w:p w14:paraId="73EC66B9"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1.2.2 约定本合同文件的解释顺序为：</w:t>
      </w:r>
      <w:bookmarkStart w:id="71" w:name="EB6666c4d364734beca9725352b95a3785"/>
      <w:r>
        <w:rPr>
          <w:rFonts w:ascii="仿宋" w:eastAsia="仿宋" w:hAnsi="仿宋" w:cs="仿宋" w:hint="eastAsia"/>
          <w:sz w:val="24"/>
          <w:szCs w:val="24"/>
          <w:highlight w:val="white"/>
          <w:u w:val="single"/>
        </w:rPr>
        <w:t>按通用条款</w:t>
      </w:r>
      <w:bookmarkEnd w:id="71"/>
      <w:r>
        <w:rPr>
          <w:rFonts w:ascii="仿宋" w:eastAsia="仿宋" w:hAnsi="仿宋" w:cs="仿宋" w:hint="eastAsia"/>
          <w:sz w:val="24"/>
          <w:szCs w:val="24"/>
          <w:highlight w:val="white"/>
        </w:rPr>
        <w:t>。</w:t>
      </w:r>
    </w:p>
    <w:p w14:paraId="4F2DB859" w14:textId="77777777" w:rsidR="00BE15D7" w:rsidRDefault="004E7E2F">
      <w:pPr>
        <w:pStyle w:val="3"/>
        <w:spacing w:line="360" w:lineRule="auto"/>
        <w:rPr>
          <w:rFonts w:ascii="仿宋" w:eastAsia="仿宋" w:hAnsi="仿宋" w:cs="仿宋"/>
          <w:szCs w:val="24"/>
          <w:u w:val="none"/>
        </w:rPr>
      </w:pPr>
      <w:bookmarkStart w:id="72" w:name="_Toc55135948"/>
      <w:r>
        <w:rPr>
          <w:rFonts w:ascii="仿宋" w:eastAsia="仿宋" w:hAnsi="仿宋" w:cs="仿宋" w:hint="eastAsia"/>
          <w:szCs w:val="24"/>
          <w:highlight w:val="white"/>
          <w:u w:val="none"/>
        </w:rPr>
        <w:t>2. 监理人义务</w:t>
      </w:r>
      <w:bookmarkEnd w:id="72"/>
    </w:p>
    <w:p w14:paraId="280612F6" w14:textId="77777777" w:rsidR="00BE15D7" w:rsidRDefault="004E7E2F">
      <w:pPr>
        <w:adjustRightInd w:val="0"/>
        <w:snapToGrid w:val="0"/>
        <w:spacing w:line="360" w:lineRule="auto"/>
        <w:ind w:firstLineChars="98" w:firstLine="235"/>
        <w:rPr>
          <w:rFonts w:ascii="仿宋" w:eastAsia="仿宋" w:hAnsi="仿宋" w:cs="仿宋"/>
          <w:sz w:val="24"/>
          <w:szCs w:val="24"/>
        </w:rPr>
      </w:pPr>
      <w:r>
        <w:rPr>
          <w:rFonts w:ascii="仿宋" w:eastAsia="仿宋" w:hAnsi="仿宋" w:cs="仿宋" w:hint="eastAsia"/>
          <w:sz w:val="24"/>
          <w:szCs w:val="24"/>
          <w:highlight w:val="white"/>
        </w:rPr>
        <w:t>2.1 监理的范围和</w:t>
      </w:r>
      <w:r>
        <w:rPr>
          <w:rFonts w:ascii="仿宋" w:eastAsia="仿宋" w:hAnsi="仿宋" w:cs="仿宋" w:hint="eastAsia"/>
          <w:bCs/>
          <w:sz w:val="24"/>
          <w:szCs w:val="24"/>
          <w:highlight w:val="white"/>
        </w:rPr>
        <w:t>内容</w:t>
      </w:r>
    </w:p>
    <w:p w14:paraId="0C123F09" w14:textId="77777777" w:rsidR="00BE15D7" w:rsidRDefault="004E7E2F">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highlight w:val="white"/>
        </w:rPr>
        <w:t>2.1.1 监理范围包括：</w:t>
      </w:r>
      <w:bookmarkStart w:id="73" w:name="EB15d5dab129c948cfa6fad74dd285ce91"/>
      <w:r>
        <w:rPr>
          <w:rFonts w:ascii="仿宋" w:eastAsia="仿宋" w:hAnsi="仿宋" w:cs="仿宋" w:hint="eastAsia"/>
          <w:sz w:val="24"/>
          <w:szCs w:val="24"/>
          <w:highlight w:val="white"/>
          <w:u w:val="single"/>
        </w:rPr>
        <w:t>包含但不限于在施工准备阶段、招投标阶段、施工阶段、保修阶段等监理服务期内的全过程监理服务。监理包含但不限于以下内容：（1）施工阶段（含建筑、结构、钢结构、装饰、水电安装、消防等招标人要求监理内容）监理服务范围内的质量、进度、投资控制管理、安全生产监督管理；（2）合同、信息等方面协调管理；（3）施工组织协调；（4）缺陷责任期内的监理服务和相关专业技术咨询服务</w:t>
      </w:r>
      <w:bookmarkEnd w:id="73"/>
      <w:r>
        <w:rPr>
          <w:rFonts w:ascii="仿宋" w:eastAsia="仿宋" w:hAnsi="仿宋" w:cs="仿宋" w:hint="eastAsia"/>
          <w:sz w:val="24"/>
          <w:szCs w:val="24"/>
          <w:highlight w:val="white"/>
        </w:rPr>
        <w:t>。</w:t>
      </w:r>
    </w:p>
    <w:p w14:paraId="330903AD" w14:textId="77777777" w:rsidR="00BE15D7" w:rsidRDefault="004E7E2F">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highlight w:val="white"/>
        </w:rPr>
        <w:t>2.1.2 监理工作内容还包括：</w:t>
      </w:r>
      <w:bookmarkStart w:id="74" w:name="EB16b1fbf10603454ca471fac6f63621cb"/>
      <w:r>
        <w:rPr>
          <w:rFonts w:ascii="仿宋" w:eastAsia="仿宋" w:hAnsi="仿宋" w:cs="仿宋" w:hint="eastAsia"/>
          <w:sz w:val="24"/>
          <w:szCs w:val="24"/>
          <w:highlight w:val="white"/>
          <w:u w:val="single"/>
        </w:rPr>
        <w:t>：协助委托人负责解决与本工程有关的外部事宜</w:t>
      </w:r>
      <w:bookmarkEnd w:id="74"/>
      <w:r>
        <w:rPr>
          <w:rFonts w:ascii="仿宋" w:eastAsia="仿宋" w:hAnsi="仿宋" w:cs="仿宋" w:hint="eastAsia"/>
          <w:sz w:val="24"/>
          <w:szCs w:val="24"/>
          <w:highlight w:val="white"/>
        </w:rPr>
        <w:t>。</w:t>
      </w:r>
    </w:p>
    <w:p w14:paraId="7BDEE1A8" w14:textId="77777777" w:rsidR="00BE15D7" w:rsidRDefault="004E7E2F">
      <w:pPr>
        <w:spacing w:line="360" w:lineRule="auto"/>
        <w:ind w:firstLineChars="98" w:firstLine="235"/>
        <w:rPr>
          <w:rFonts w:ascii="仿宋" w:eastAsia="仿宋" w:hAnsi="仿宋" w:cs="仿宋"/>
          <w:sz w:val="24"/>
          <w:szCs w:val="24"/>
        </w:rPr>
      </w:pPr>
      <w:r>
        <w:rPr>
          <w:rFonts w:ascii="仿宋" w:eastAsia="仿宋" w:hAnsi="仿宋" w:cs="仿宋" w:hint="eastAsia"/>
          <w:sz w:val="24"/>
          <w:szCs w:val="24"/>
          <w:highlight w:val="white"/>
        </w:rPr>
        <w:t>2.2 监理与相关服务依据</w:t>
      </w:r>
    </w:p>
    <w:p w14:paraId="3083D3C2" w14:textId="77777777" w:rsidR="00BE15D7" w:rsidRDefault="004E7E2F">
      <w:pPr>
        <w:adjustRightInd w:val="0"/>
        <w:snapToGrid w:val="0"/>
        <w:spacing w:line="360" w:lineRule="auto"/>
        <w:rPr>
          <w:rFonts w:ascii="仿宋" w:eastAsia="仿宋" w:hAnsi="仿宋" w:cs="仿宋"/>
          <w:sz w:val="24"/>
          <w:szCs w:val="24"/>
        </w:rPr>
      </w:pPr>
      <w:r>
        <w:rPr>
          <w:rFonts w:ascii="仿宋" w:eastAsia="仿宋" w:hAnsi="仿宋" w:cs="仿宋" w:hint="eastAsia"/>
          <w:sz w:val="24"/>
          <w:szCs w:val="24"/>
          <w:highlight w:val="white"/>
        </w:rPr>
        <w:t>2.2.1 监理依据包括：</w:t>
      </w:r>
      <w:bookmarkStart w:id="75" w:name="EBb0a618164c334baa857574883cb2e229"/>
      <w:r>
        <w:rPr>
          <w:rFonts w:ascii="仿宋" w:eastAsia="仿宋" w:hAnsi="仿宋" w:cs="仿宋" w:hint="eastAsia"/>
          <w:sz w:val="24"/>
          <w:szCs w:val="24"/>
          <w:highlight w:val="white"/>
          <w:u w:val="single"/>
        </w:rPr>
        <w:t>国家有关建设的法律法规，本项目建设文件，本项目依法签订的建设合同</w:t>
      </w:r>
      <w:bookmarkEnd w:id="75"/>
      <w:r>
        <w:rPr>
          <w:rFonts w:ascii="仿宋" w:eastAsia="仿宋" w:hAnsi="仿宋" w:cs="仿宋" w:hint="eastAsia"/>
          <w:sz w:val="24"/>
          <w:szCs w:val="24"/>
          <w:highlight w:val="white"/>
          <w:u w:val="single"/>
        </w:rPr>
        <w:t>、设计图纸，武进区关于施工现场及信用考核的文件规定，建设行政主管部门及行业协会的有关监理工作政策、要求</w:t>
      </w:r>
      <w:r>
        <w:rPr>
          <w:rFonts w:ascii="仿宋" w:eastAsia="仿宋" w:hAnsi="仿宋" w:cs="仿宋" w:hint="eastAsia"/>
          <w:sz w:val="24"/>
          <w:szCs w:val="24"/>
          <w:highlight w:val="white"/>
        </w:rPr>
        <w:t>。</w:t>
      </w:r>
    </w:p>
    <w:p w14:paraId="4C5F7857" w14:textId="77777777" w:rsidR="00BE15D7" w:rsidRDefault="004E7E2F">
      <w:pPr>
        <w:adjustRightInd w:val="0"/>
        <w:snapToGrid w:val="0"/>
        <w:spacing w:line="360" w:lineRule="auto"/>
        <w:ind w:firstLineChars="200" w:firstLine="480"/>
        <w:rPr>
          <w:rFonts w:ascii="仿宋" w:eastAsia="仿宋" w:hAnsi="仿宋" w:cs="仿宋"/>
          <w:dstrike/>
          <w:sz w:val="24"/>
          <w:szCs w:val="24"/>
        </w:rPr>
      </w:pPr>
      <w:r>
        <w:rPr>
          <w:rFonts w:ascii="仿宋" w:eastAsia="仿宋" w:hAnsi="仿宋" w:cs="仿宋" w:hint="eastAsia"/>
          <w:sz w:val="24"/>
          <w:szCs w:val="24"/>
          <w:highlight w:val="white"/>
        </w:rPr>
        <w:t>2.2.2 相关服务依据包括：</w:t>
      </w:r>
      <w:bookmarkStart w:id="76" w:name="EBec7e096f29f547d68a81a936fff882dd"/>
      <w:r>
        <w:rPr>
          <w:rFonts w:ascii="仿宋" w:eastAsia="仿宋" w:hAnsi="仿宋" w:cs="仿宋" w:hint="eastAsia"/>
          <w:sz w:val="24"/>
          <w:szCs w:val="24"/>
          <w:highlight w:val="white"/>
          <w:u w:val="single"/>
        </w:rPr>
        <w:t>/</w:t>
      </w:r>
      <w:bookmarkEnd w:id="76"/>
      <w:r>
        <w:rPr>
          <w:rFonts w:ascii="仿宋" w:eastAsia="仿宋" w:hAnsi="仿宋" w:cs="仿宋" w:hint="eastAsia"/>
          <w:sz w:val="24"/>
          <w:szCs w:val="24"/>
          <w:highlight w:val="white"/>
        </w:rPr>
        <w:t>。</w:t>
      </w:r>
    </w:p>
    <w:p w14:paraId="05988AA9" w14:textId="77777777" w:rsidR="00BE15D7" w:rsidRDefault="004E7E2F">
      <w:pPr>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  2.3</w:t>
      </w:r>
      <w:r>
        <w:rPr>
          <w:rFonts w:ascii="仿宋" w:eastAsia="仿宋" w:hAnsi="仿宋" w:cs="仿宋" w:hint="eastAsia"/>
          <w:kern w:val="0"/>
          <w:sz w:val="24"/>
          <w:szCs w:val="24"/>
          <w:highlight w:val="white"/>
        </w:rPr>
        <w:t>项目监理机构和人员</w:t>
      </w:r>
    </w:p>
    <w:p w14:paraId="480C1BD5" w14:textId="77777777" w:rsidR="00BE15D7" w:rsidRDefault="004E7E2F">
      <w:pPr>
        <w:adjustRightInd w:val="0"/>
        <w:snapToGrid w:val="0"/>
        <w:spacing w:line="360" w:lineRule="auto"/>
        <w:ind w:firstLineChars="200" w:firstLine="480"/>
        <w:rPr>
          <w:rFonts w:ascii="仿宋" w:eastAsia="仿宋" w:hAnsi="仿宋" w:cs="仿宋"/>
          <w:kern w:val="0"/>
          <w:sz w:val="24"/>
          <w:szCs w:val="24"/>
          <w:highlight w:val="white"/>
        </w:rPr>
      </w:pPr>
      <w:r>
        <w:rPr>
          <w:rFonts w:ascii="仿宋" w:eastAsia="仿宋" w:hAnsi="仿宋" w:cs="仿宋" w:hint="eastAsia"/>
          <w:sz w:val="24"/>
          <w:szCs w:val="24"/>
          <w:highlight w:val="white"/>
        </w:rPr>
        <w:t xml:space="preserve">2.3.4 </w:t>
      </w:r>
      <w:r>
        <w:rPr>
          <w:rFonts w:ascii="仿宋" w:eastAsia="仿宋" w:hAnsi="仿宋" w:cs="仿宋" w:hint="eastAsia"/>
          <w:kern w:val="0"/>
          <w:sz w:val="24"/>
          <w:szCs w:val="24"/>
          <w:highlight w:val="white"/>
        </w:rPr>
        <w:t>更换监理人员的其他情形：</w:t>
      </w:r>
      <w:bookmarkStart w:id="77" w:name="EBbfbeedb2341f4670b873238a84ae86e5"/>
    </w:p>
    <w:p w14:paraId="13949B30" w14:textId="77777777" w:rsidR="00BE15D7" w:rsidRDefault="004E7E2F">
      <w:pPr>
        <w:adjustRightInd w:val="0"/>
        <w:snapToGrid w:val="0"/>
        <w:spacing w:line="360" w:lineRule="auto"/>
        <w:ind w:firstLineChars="200" w:firstLine="480"/>
        <w:rPr>
          <w:rFonts w:ascii="仿宋" w:eastAsia="仿宋" w:hAnsi="仿宋" w:cs="仿宋"/>
          <w:kern w:val="0"/>
          <w:sz w:val="24"/>
          <w:szCs w:val="24"/>
          <w:highlight w:val="white"/>
          <w:u w:val="single"/>
        </w:rPr>
      </w:pPr>
      <w:r>
        <w:rPr>
          <w:rFonts w:ascii="仿宋" w:eastAsia="仿宋" w:hAnsi="仿宋" w:cs="仿宋" w:hint="eastAsia"/>
          <w:kern w:val="0"/>
          <w:sz w:val="24"/>
          <w:szCs w:val="24"/>
          <w:highlight w:val="white"/>
          <w:u w:val="single"/>
        </w:rPr>
        <w:t>2.3.4.1 监理人派驻到工程所在地履行监理服务的监理人员，必须能够适应监理合同规定的监理服务工作，其主要监理人员的资质应在监理规划中详细描述并得到委托人的认可。</w:t>
      </w:r>
      <w:r>
        <w:rPr>
          <w:rFonts w:ascii="仿宋" w:eastAsia="仿宋" w:hAnsi="仿宋" w:cs="仿宋" w:hint="eastAsia"/>
          <w:kern w:val="0"/>
          <w:sz w:val="24"/>
          <w:szCs w:val="24"/>
          <w:highlight w:val="white"/>
          <w:u w:val="single"/>
        </w:rPr>
        <w:tab/>
        <w:t>2.3.4.2 监理人选派的监理人员的资历与资质必须符合要求。监理人必须投入合格的监理人员，并督促其在委托人的统一领导下，严格按照本合同提供的监理工作依据、监理工作标准，在委托人的授权范围内，对本工程的履约实施全面控制。</w:t>
      </w:r>
    </w:p>
    <w:p w14:paraId="47124DFD" w14:textId="77777777" w:rsidR="00BE15D7" w:rsidRDefault="004E7E2F">
      <w:pPr>
        <w:adjustRightInd w:val="0"/>
        <w:snapToGrid w:val="0"/>
        <w:spacing w:line="360" w:lineRule="auto"/>
        <w:ind w:firstLineChars="200" w:firstLine="480"/>
        <w:rPr>
          <w:rFonts w:ascii="仿宋" w:eastAsia="仿宋" w:hAnsi="仿宋" w:cs="仿宋"/>
          <w:kern w:val="0"/>
          <w:sz w:val="24"/>
          <w:szCs w:val="24"/>
          <w:highlight w:val="white"/>
          <w:u w:val="single"/>
        </w:rPr>
      </w:pPr>
      <w:r>
        <w:rPr>
          <w:rFonts w:ascii="仿宋" w:eastAsia="仿宋" w:hAnsi="仿宋" w:cs="仿宋" w:hint="eastAsia"/>
          <w:kern w:val="0"/>
          <w:sz w:val="24"/>
          <w:szCs w:val="24"/>
          <w:highlight w:val="white"/>
          <w:u w:val="single"/>
        </w:rPr>
        <w:lastRenderedPageBreak/>
        <w:t>2.3.4.3 监理人因工作安排或其它原因，需要更换派驻到工程所在地履行监理服务的监理人员时，应当具备同等资历，并应事先得到委托人的同意。</w:t>
      </w:r>
    </w:p>
    <w:p w14:paraId="2446BCAD" w14:textId="77777777" w:rsidR="00BE15D7" w:rsidRDefault="004E7E2F">
      <w:pPr>
        <w:adjustRightInd w:val="0"/>
        <w:snapToGrid w:val="0"/>
        <w:spacing w:line="360" w:lineRule="auto"/>
        <w:ind w:firstLineChars="200" w:firstLine="480"/>
        <w:rPr>
          <w:rFonts w:ascii="仿宋" w:eastAsia="仿宋" w:hAnsi="仿宋" w:cs="仿宋"/>
          <w:kern w:val="0"/>
          <w:sz w:val="24"/>
          <w:szCs w:val="24"/>
          <w:highlight w:val="white"/>
          <w:u w:val="single"/>
        </w:rPr>
      </w:pPr>
      <w:r>
        <w:rPr>
          <w:rFonts w:ascii="仿宋" w:eastAsia="仿宋" w:hAnsi="仿宋" w:cs="仿宋" w:hint="eastAsia"/>
          <w:kern w:val="0"/>
          <w:sz w:val="24"/>
          <w:szCs w:val="24"/>
          <w:highlight w:val="white"/>
          <w:u w:val="single"/>
        </w:rPr>
        <w:t xml:space="preserve">2.3.4.4 经委托人确认的投入监理人员在工程进行的过程中，原则上不允许更换。各监理工程师必须常驻工地现场，离开工地时，应获得委托人的书面批准。 </w:t>
      </w:r>
    </w:p>
    <w:p w14:paraId="48C1038D" w14:textId="77777777" w:rsidR="00BE15D7" w:rsidRDefault="004E7E2F">
      <w:pPr>
        <w:adjustRightInd w:val="0"/>
        <w:snapToGrid w:val="0"/>
        <w:spacing w:line="360" w:lineRule="auto"/>
        <w:ind w:firstLineChars="200" w:firstLine="480"/>
        <w:rPr>
          <w:rFonts w:ascii="仿宋" w:eastAsia="仿宋" w:hAnsi="仿宋" w:cs="仿宋"/>
          <w:kern w:val="0"/>
          <w:sz w:val="24"/>
          <w:szCs w:val="24"/>
          <w:highlight w:val="white"/>
          <w:u w:val="single"/>
        </w:rPr>
      </w:pPr>
      <w:r>
        <w:rPr>
          <w:rFonts w:ascii="仿宋" w:eastAsia="仿宋" w:hAnsi="仿宋" w:cs="仿宋" w:hint="eastAsia"/>
          <w:kern w:val="0"/>
          <w:sz w:val="24"/>
          <w:szCs w:val="24"/>
          <w:highlight w:val="white"/>
          <w:u w:val="single"/>
        </w:rPr>
        <w:t xml:space="preserve">2.3.4.5 委托人有权以书面形式要求监理人更换不能按照监理合同的规定履行监理服务的派驻人员，监理人应接受委托人提出的人员更换要求，并在接到通知的一个月内选派资格和经验被委托人接受的人员替换。由于此类人员更换引起的费用由监理人自行承担；人员更换不减轻或免除监理人需要赔偿委托人相应损失损害的责任。 </w:t>
      </w:r>
    </w:p>
    <w:p w14:paraId="2FB215BC" w14:textId="77777777" w:rsidR="00BE15D7" w:rsidRDefault="004E7E2F">
      <w:pPr>
        <w:adjustRightInd w:val="0"/>
        <w:snapToGrid w:val="0"/>
        <w:spacing w:line="360" w:lineRule="auto"/>
        <w:ind w:firstLineChars="200" w:firstLine="480"/>
        <w:rPr>
          <w:rFonts w:ascii="仿宋" w:eastAsia="仿宋" w:hAnsi="仿宋" w:cs="仿宋"/>
          <w:kern w:val="0"/>
          <w:sz w:val="24"/>
          <w:szCs w:val="24"/>
          <w:highlight w:val="white"/>
          <w:u w:val="single"/>
        </w:rPr>
      </w:pPr>
      <w:r>
        <w:rPr>
          <w:rFonts w:ascii="仿宋" w:eastAsia="仿宋" w:hAnsi="仿宋" w:cs="仿宋" w:hint="eastAsia"/>
          <w:kern w:val="0"/>
          <w:sz w:val="24"/>
          <w:szCs w:val="24"/>
          <w:highlight w:val="white"/>
          <w:u w:val="single"/>
        </w:rPr>
        <w:t>2.3.4.6 监理人的工作人员不能满足要求或造成工程损失时，委托人有权根据该监理人员造成的影响或工程损失情况，没收监理人的部分或全部履约担保。</w:t>
      </w:r>
    </w:p>
    <w:p w14:paraId="5DF89B25" w14:textId="77777777" w:rsidR="00BE15D7" w:rsidRDefault="004E7E2F">
      <w:pPr>
        <w:adjustRightInd w:val="0"/>
        <w:snapToGrid w:val="0"/>
        <w:spacing w:line="360" w:lineRule="auto"/>
        <w:ind w:firstLineChars="200" w:firstLine="480"/>
        <w:rPr>
          <w:rFonts w:ascii="仿宋" w:eastAsia="仿宋" w:hAnsi="仿宋" w:cs="仿宋"/>
          <w:kern w:val="0"/>
          <w:sz w:val="24"/>
          <w:szCs w:val="24"/>
          <w:highlight w:val="white"/>
          <w:u w:val="single"/>
        </w:rPr>
      </w:pPr>
      <w:r>
        <w:rPr>
          <w:rFonts w:ascii="仿宋" w:eastAsia="仿宋" w:hAnsi="仿宋" w:cs="仿宋" w:hint="eastAsia"/>
          <w:kern w:val="0"/>
          <w:sz w:val="24"/>
          <w:szCs w:val="24"/>
          <w:highlight w:val="white"/>
          <w:u w:val="single"/>
        </w:rPr>
        <w:t>2.3.4.7 现场监理人员必须满足施工期间对监理工作的要求，</w:t>
      </w:r>
      <w:proofErr w:type="gramStart"/>
      <w:r>
        <w:rPr>
          <w:rFonts w:ascii="仿宋" w:eastAsia="仿宋" w:hAnsi="仿宋" w:cs="仿宋" w:hint="eastAsia"/>
          <w:kern w:val="0"/>
          <w:sz w:val="24"/>
          <w:szCs w:val="24"/>
          <w:highlight w:val="white"/>
          <w:u w:val="single"/>
        </w:rPr>
        <w:t>应专业</w:t>
      </w:r>
      <w:proofErr w:type="gramEnd"/>
      <w:r>
        <w:rPr>
          <w:rFonts w:ascii="仿宋" w:eastAsia="仿宋" w:hAnsi="仿宋" w:cs="仿宋" w:hint="eastAsia"/>
          <w:kern w:val="0"/>
          <w:sz w:val="24"/>
          <w:szCs w:val="24"/>
          <w:highlight w:val="white"/>
          <w:u w:val="single"/>
        </w:rPr>
        <w:t>齐全,符合每阶段工作需要。全部监理人员到岗</w:t>
      </w:r>
      <w:proofErr w:type="gramStart"/>
      <w:r>
        <w:rPr>
          <w:rFonts w:ascii="仿宋" w:eastAsia="仿宋" w:hAnsi="仿宋" w:cs="仿宋" w:hint="eastAsia"/>
          <w:kern w:val="0"/>
          <w:sz w:val="24"/>
          <w:szCs w:val="24"/>
          <w:highlight w:val="white"/>
          <w:u w:val="single"/>
        </w:rPr>
        <w:t>与撤场</w:t>
      </w:r>
      <w:proofErr w:type="gramEnd"/>
      <w:r>
        <w:rPr>
          <w:rFonts w:ascii="仿宋" w:eastAsia="仿宋" w:hAnsi="仿宋" w:cs="仿宋" w:hint="eastAsia"/>
          <w:kern w:val="0"/>
          <w:sz w:val="24"/>
          <w:szCs w:val="24"/>
          <w:highlight w:val="white"/>
          <w:u w:val="single"/>
        </w:rPr>
        <w:t>都应事先征得委托人同意。</w:t>
      </w:r>
    </w:p>
    <w:p w14:paraId="2564D015" w14:textId="77777777" w:rsidR="00BE15D7" w:rsidRDefault="004E7E2F">
      <w:pPr>
        <w:adjustRightInd w:val="0"/>
        <w:snapToGrid w:val="0"/>
        <w:spacing w:line="360" w:lineRule="auto"/>
        <w:ind w:firstLineChars="200" w:firstLine="480"/>
        <w:rPr>
          <w:rFonts w:ascii="仿宋" w:eastAsia="仿宋" w:hAnsi="仿宋" w:cs="仿宋"/>
          <w:kern w:val="0"/>
          <w:sz w:val="24"/>
          <w:szCs w:val="24"/>
          <w:highlight w:val="white"/>
          <w:u w:val="single"/>
        </w:rPr>
      </w:pPr>
      <w:r>
        <w:rPr>
          <w:rFonts w:ascii="仿宋" w:eastAsia="仿宋" w:hAnsi="仿宋" w:cs="仿宋" w:hint="eastAsia"/>
          <w:kern w:val="0"/>
          <w:sz w:val="24"/>
          <w:szCs w:val="24"/>
          <w:highlight w:val="white"/>
          <w:u w:val="single"/>
        </w:rPr>
        <w:t>2.3.4.8 监理人应当根据工程情况，配备相应专业的安全人员，实施安全监理工作。</w:t>
      </w:r>
      <w:r>
        <w:rPr>
          <w:rFonts w:ascii="仿宋" w:eastAsia="仿宋" w:hAnsi="仿宋" w:cs="仿宋" w:hint="eastAsia"/>
          <w:kern w:val="0"/>
          <w:sz w:val="24"/>
          <w:szCs w:val="24"/>
          <w:highlight w:val="white"/>
          <w:u w:val="single"/>
        </w:rPr>
        <w:tab/>
        <w:t>2.3.4.9 监理单位所有进场人员须报委托人审核备案，签订合同后，再按月申报详细的人员进场表，所有人员须按相关规定持证上岗。</w:t>
      </w:r>
    </w:p>
    <w:p w14:paraId="278F6FDA" w14:textId="77777777" w:rsidR="00BE15D7" w:rsidRDefault="004E7E2F">
      <w:pPr>
        <w:adjustRightInd w:val="0"/>
        <w:snapToGrid w:val="0"/>
        <w:spacing w:line="360" w:lineRule="auto"/>
        <w:ind w:firstLineChars="200" w:firstLine="480"/>
        <w:rPr>
          <w:rFonts w:ascii="仿宋" w:eastAsia="仿宋" w:hAnsi="仿宋" w:cs="仿宋"/>
          <w:kern w:val="0"/>
          <w:sz w:val="24"/>
          <w:szCs w:val="24"/>
          <w:highlight w:val="white"/>
          <w:u w:val="single"/>
        </w:rPr>
      </w:pPr>
      <w:r>
        <w:rPr>
          <w:rFonts w:ascii="仿宋" w:eastAsia="仿宋" w:hAnsi="仿宋" w:cs="仿宋" w:hint="eastAsia"/>
          <w:kern w:val="0"/>
          <w:sz w:val="24"/>
          <w:szCs w:val="24"/>
          <w:highlight w:val="white"/>
          <w:u w:val="single"/>
        </w:rPr>
        <w:t>2.3.4.10 双方约定：辅助工作人员由监理人自行聘用，费用已包含在监理服务收费报价中。</w:t>
      </w:r>
    </w:p>
    <w:p w14:paraId="44C2B6D7"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kern w:val="0"/>
          <w:sz w:val="24"/>
          <w:szCs w:val="24"/>
          <w:highlight w:val="white"/>
          <w:u w:val="single"/>
        </w:rPr>
        <w:t>2.3.4.11 监理人自行聘用的辅助工作人员包括：司机、文秘、行政后勤、炊事人员等。</w:t>
      </w:r>
      <w:bookmarkEnd w:id="77"/>
      <w:r>
        <w:rPr>
          <w:rFonts w:ascii="仿宋" w:eastAsia="仿宋" w:hAnsi="仿宋" w:cs="仿宋" w:hint="eastAsia"/>
          <w:kern w:val="0"/>
          <w:sz w:val="24"/>
          <w:szCs w:val="24"/>
          <w:highlight w:val="white"/>
        </w:rPr>
        <w:t>。</w:t>
      </w:r>
    </w:p>
    <w:p w14:paraId="7CED3C3B" w14:textId="77777777" w:rsidR="00BE15D7" w:rsidRDefault="004E7E2F">
      <w:pPr>
        <w:spacing w:line="360" w:lineRule="auto"/>
        <w:ind w:firstLineChars="98" w:firstLine="235"/>
        <w:rPr>
          <w:rFonts w:ascii="仿宋" w:eastAsia="仿宋" w:hAnsi="仿宋" w:cs="仿宋"/>
          <w:sz w:val="24"/>
          <w:szCs w:val="24"/>
        </w:rPr>
      </w:pPr>
      <w:r>
        <w:rPr>
          <w:rFonts w:ascii="仿宋" w:eastAsia="仿宋" w:hAnsi="仿宋" w:cs="仿宋" w:hint="eastAsia"/>
          <w:sz w:val="24"/>
          <w:szCs w:val="24"/>
          <w:highlight w:val="white"/>
        </w:rPr>
        <w:t xml:space="preserve">2.4 </w:t>
      </w:r>
      <w:r>
        <w:rPr>
          <w:rFonts w:ascii="仿宋" w:eastAsia="仿宋" w:hAnsi="仿宋" w:cs="仿宋" w:hint="eastAsia"/>
          <w:kern w:val="0"/>
          <w:sz w:val="24"/>
          <w:szCs w:val="24"/>
          <w:highlight w:val="white"/>
        </w:rPr>
        <w:t>履行职责</w:t>
      </w:r>
    </w:p>
    <w:p w14:paraId="342C9361" w14:textId="77777777" w:rsidR="00BE15D7" w:rsidRDefault="004E7E2F">
      <w:pPr>
        <w:adjustRightInd w:val="0"/>
        <w:snapToGrid w:val="0"/>
        <w:spacing w:line="360" w:lineRule="auto"/>
        <w:ind w:firstLine="420"/>
        <w:rPr>
          <w:rFonts w:ascii="仿宋" w:eastAsia="仿宋" w:hAnsi="仿宋" w:cs="仿宋"/>
          <w:sz w:val="24"/>
          <w:szCs w:val="24"/>
        </w:rPr>
      </w:pPr>
      <w:r>
        <w:rPr>
          <w:rFonts w:ascii="仿宋" w:eastAsia="仿宋" w:hAnsi="仿宋" w:cs="仿宋" w:hint="eastAsia"/>
          <w:sz w:val="24"/>
          <w:szCs w:val="24"/>
          <w:highlight w:val="white"/>
        </w:rPr>
        <w:t>2.4.1 对监理人的授权范围：</w:t>
      </w:r>
      <w:bookmarkStart w:id="78" w:name="EBe5f647d5f0a943b9a578587b98eabe92"/>
      <w:r>
        <w:rPr>
          <w:rFonts w:ascii="仿宋" w:eastAsia="仿宋" w:hAnsi="仿宋" w:cs="仿宋" w:hint="eastAsia"/>
          <w:sz w:val="24"/>
          <w:szCs w:val="24"/>
          <w:highlight w:val="white"/>
          <w:u w:val="single"/>
        </w:rPr>
        <w:t>本工程施工合同涉及的工程延期和由施工单位提出的工程变更</w:t>
      </w:r>
      <w:bookmarkEnd w:id="78"/>
      <w:r>
        <w:rPr>
          <w:rFonts w:ascii="仿宋" w:eastAsia="仿宋" w:hAnsi="仿宋" w:cs="仿宋" w:hint="eastAsia"/>
          <w:sz w:val="24"/>
          <w:szCs w:val="24"/>
          <w:highlight w:val="white"/>
        </w:rPr>
        <w:t>。</w:t>
      </w:r>
    </w:p>
    <w:p w14:paraId="2D1EB21A"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在涉及工程延期</w:t>
      </w:r>
      <w:bookmarkStart w:id="79" w:name="EB6f7323307ebe499c931ec7df9c00d643"/>
      <w:bookmarkEnd w:id="79"/>
      <w:r>
        <w:rPr>
          <w:rFonts w:ascii="仿宋" w:eastAsia="仿宋" w:hAnsi="仿宋" w:cs="仿宋" w:hint="eastAsia"/>
          <w:kern w:val="0"/>
          <w:sz w:val="24"/>
          <w:szCs w:val="24"/>
          <w:highlight w:val="white"/>
        </w:rPr>
        <w:t>天内和（或）金额</w:t>
      </w:r>
      <w:bookmarkStart w:id="80" w:name="EB620af048b39044a18f597addf4236e6a"/>
      <w:bookmarkEnd w:id="80"/>
      <w:r>
        <w:rPr>
          <w:rFonts w:ascii="仿宋" w:eastAsia="仿宋" w:hAnsi="仿宋" w:cs="仿宋" w:hint="eastAsia"/>
          <w:kern w:val="0"/>
          <w:sz w:val="24"/>
          <w:szCs w:val="24"/>
          <w:highlight w:val="white"/>
        </w:rPr>
        <w:t>万元内的变更，监理人不需请示委托人即可向承包人发布变更通知。</w:t>
      </w:r>
    </w:p>
    <w:p w14:paraId="0DA35C53" w14:textId="77777777" w:rsidR="00BE15D7" w:rsidRDefault="004E7E2F">
      <w:pPr>
        <w:adjustRightInd w:val="0"/>
        <w:snapToGrid w:val="0"/>
        <w:spacing w:line="360" w:lineRule="auto"/>
        <w:ind w:firstLine="420"/>
        <w:rPr>
          <w:rFonts w:ascii="仿宋" w:eastAsia="仿宋" w:hAnsi="仿宋" w:cs="仿宋"/>
          <w:sz w:val="24"/>
          <w:szCs w:val="24"/>
        </w:rPr>
      </w:pPr>
      <w:r>
        <w:rPr>
          <w:rFonts w:ascii="仿宋" w:eastAsia="仿宋" w:hAnsi="仿宋" w:cs="仿宋" w:hint="eastAsia"/>
          <w:kern w:val="0"/>
          <w:sz w:val="24"/>
          <w:szCs w:val="24"/>
          <w:highlight w:val="white"/>
        </w:rPr>
        <w:t>2.4.2 监理人有权要求承包人调换其人员</w:t>
      </w:r>
      <w:r>
        <w:rPr>
          <w:rFonts w:ascii="仿宋" w:eastAsia="仿宋" w:hAnsi="仿宋" w:cs="仿宋" w:hint="eastAsia"/>
          <w:sz w:val="24"/>
          <w:szCs w:val="24"/>
          <w:highlight w:val="white"/>
        </w:rPr>
        <w:t>的限制条件：</w:t>
      </w:r>
      <w:bookmarkStart w:id="81" w:name="EB9595c072ce924cd5be44d8b7faca8b95"/>
      <w:r>
        <w:rPr>
          <w:rFonts w:ascii="仿宋" w:eastAsia="仿宋" w:hAnsi="仿宋" w:cs="仿宋" w:hint="eastAsia"/>
          <w:sz w:val="24"/>
          <w:szCs w:val="24"/>
          <w:highlight w:val="white"/>
          <w:u w:val="single"/>
        </w:rPr>
        <w:t>监理人发现承包人的人员不能胜任本职工作的，有权要求承包人更换</w:t>
      </w:r>
      <w:bookmarkEnd w:id="81"/>
      <w:r>
        <w:rPr>
          <w:rFonts w:ascii="仿宋" w:eastAsia="仿宋" w:hAnsi="仿宋" w:cs="仿宋" w:hint="eastAsia"/>
          <w:sz w:val="24"/>
          <w:szCs w:val="24"/>
          <w:highlight w:val="white"/>
        </w:rPr>
        <w:t xml:space="preserve">。  </w:t>
      </w:r>
    </w:p>
    <w:p w14:paraId="4F199D90" w14:textId="77777777" w:rsidR="00BE15D7" w:rsidRDefault="004E7E2F">
      <w:pPr>
        <w:adjustRightInd w:val="0"/>
        <w:snapToGrid w:val="0"/>
        <w:spacing w:line="360" w:lineRule="auto"/>
        <w:ind w:firstLineChars="50" w:firstLine="120"/>
        <w:rPr>
          <w:rFonts w:ascii="仿宋" w:eastAsia="仿宋" w:hAnsi="仿宋" w:cs="仿宋"/>
          <w:sz w:val="24"/>
          <w:szCs w:val="24"/>
        </w:rPr>
      </w:pPr>
      <w:r>
        <w:rPr>
          <w:rFonts w:ascii="仿宋" w:eastAsia="仿宋" w:hAnsi="仿宋" w:cs="仿宋" w:hint="eastAsia"/>
          <w:kern w:val="0"/>
          <w:sz w:val="24"/>
          <w:szCs w:val="24"/>
          <w:highlight w:val="white"/>
        </w:rPr>
        <w:t xml:space="preserve">2.5 </w:t>
      </w:r>
      <w:r>
        <w:rPr>
          <w:rFonts w:ascii="仿宋" w:eastAsia="仿宋" w:hAnsi="仿宋" w:cs="仿宋" w:hint="eastAsia"/>
          <w:sz w:val="24"/>
          <w:szCs w:val="24"/>
          <w:highlight w:val="white"/>
        </w:rPr>
        <w:t>提交</w:t>
      </w:r>
      <w:r>
        <w:rPr>
          <w:rFonts w:ascii="仿宋" w:eastAsia="仿宋" w:hAnsi="仿宋" w:cs="仿宋" w:hint="eastAsia"/>
          <w:kern w:val="0"/>
          <w:sz w:val="24"/>
          <w:szCs w:val="24"/>
          <w:highlight w:val="white"/>
        </w:rPr>
        <w:t>报告</w:t>
      </w:r>
    </w:p>
    <w:p w14:paraId="24BE8D1C" w14:textId="77777777" w:rsidR="00BE15D7" w:rsidRDefault="004E7E2F">
      <w:pPr>
        <w:adjustRightInd w:val="0"/>
        <w:snapToGrid w:val="0"/>
        <w:spacing w:line="360" w:lineRule="auto"/>
        <w:rPr>
          <w:rFonts w:ascii="仿宋" w:eastAsia="仿宋" w:hAnsi="仿宋" w:cs="仿宋"/>
          <w:sz w:val="24"/>
          <w:szCs w:val="24"/>
          <w:u w:val="single"/>
        </w:rPr>
      </w:pPr>
      <w:r>
        <w:rPr>
          <w:rFonts w:ascii="仿宋" w:eastAsia="仿宋" w:hAnsi="仿宋" w:cs="仿宋" w:hint="eastAsia"/>
          <w:sz w:val="24"/>
          <w:szCs w:val="24"/>
          <w:highlight w:val="white"/>
        </w:rPr>
        <w:t>监理人应提交报告的种类(</w:t>
      </w:r>
      <w:r>
        <w:rPr>
          <w:rFonts w:ascii="仿宋" w:eastAsia="仿宋" w:hAnsi="仿宋" w:cs="仿宋" w:hint="eastAsia"/>
          <w:kern w:val="0"/>
          <w:sz w:val="24"/>
          <w:szCs w:val="24"/>
          <w:highlight w:val="white"/>
        </w:rPr>
        <w:t>包括监理规划、监理月报及约定的专项报告)</w:t>
      </w:r>
      <w:r>
        <w:rPr>
          <w:rFonts w:ascii="仿宋" w:eastAsia="仿宋" w:hAnsi="仿宋" w:cs="仿宋" w:hint="eastAsia"/>
          <w:sz w:val="24"/>
          <w:szCs w:val="24"/>
          <w:highlight w:val="white"/>
        </w:rPr>
        <w:t>、时间和</w:t>
      </w:r>
      <w:r>
        <w:rPr>
          <w:rFonts w:ascii="仿宋" w:eastAsia="仿宋" w:hAnsi="仿宋" w:cs="仿宋" w:hint="eastAsia"/>
          <w:sz w:val="24"/>
          <w:szCs w:val="24"/>
          <w:highlight w:val="white"/>
        </w:rPr>
        <w:lastRenderedPageBreak/>
        <w:t>份数</w:t>
      </w:r>
      <w:r>
        <w:rPr>
          <w:rFonts w:ascii="仿宋" w:eastAsia="仿宋" w:hAnsi="仿宋" w:cs="仿宋" w:hint="eastAsia"/>
          <w:kern w:val="0"/>
          <w:sz w:val="24"/>
          <w:szCs w:val="24"/>
          <w:highlight w:val="white"/>
        </w:rPr>
        <w:t>：</w:t>
      </w:r>
      <w:bookmarkStart w:id="82" w:name="EB3853393fa55e424ead4e4b5f89758465"/>
      <w:r>
        <w:rPr>
          <w:rFonts w:ascii="仿宋" w:eastAsia="仿宋" w:hAnsi="仿宋" w:cs="仿宋" w:hint="eastAsia"/>
          <w:sz w:val="24"/>
          <w:szCs w:val="24"/>
          <w:highlight w:val="white"/>
          <w:u w:val="single"/>
        </w:rPr>
        <w:t>监理人应提交报告的种类(包括监理规划、监理月报及约定的专项报告)、时间和份数：监理规划、监理实施细则：在相应工程施工开始前提交监理实施细则一式三份；监理月报：每月 30 日提交一式三份；各单位工程的基础、主体、单位工程质量评估报告一式三份；单位工程施工阶段监理工作总结一式三份。</w:t>
      </w:r>
      <w:bookmarkEnd w:id="82"/>
      <w:r>
        <w:rPr>
          <w:rFonts w:ascii="仿宋" w:eastAsia="仿宋" w:hAnsi="仿宋" w:cs="仿宋" w:hint="eastAsia"/>
          <w:sz w:val="24"/>
          <w:szCs w:val="24"/>
          <w:highlight w:val="white"/>
        </w:rPr>
        <w:t>。</w:t>
      </w:r>
    </w:p>
    <w:p w14:paraId="3D381EF3" w14:textId="77777777" w:rsidR="00BE15D7" w:rsidRDefault="004E7E2F">
      <w:pPr>
        <w:spacing w:line="360" w:lineRule="auto"/>
        <w:rPr>
          <w:rFonts w:ascii="仿宋" w:eastAsia="仿宋" w:hAnsi="仿宋" w:cs="仿宋"/>
          <w:kern w:val="0"/>
          <w:sz w:val="24"/>
          <w:szCs w:val="24"/>
        </w:rPr>
      </w:pPr>
      <w:r>
        <w:rPr>
          <w:rFonts w:ascii="仿宋" w:eastAsia="仿宋" w:hAnsi="仿宋" w:cs="仿宋" w:hint="eastAsia"/>
          <w:kern w:val="0"/>
          <w:sz w:val="24"/>
          <w:szCs w:val="24"/>
          <w:highlight w:val="white"/>
        </w:rPr>
        <w:t xml:space="preserve"> 2.6 使用委托人的财产</w:t>
      </w:r>
    </w:p>
    <w:p w14:paraId="2D081776" w14:textId="77777777" w:rsidR="00BE15D7" w:rsidRDefault="004E7E2F">
      <w:pPr>
        <w:spacing w:line="360" w:lineRule="auto"/>
        <w:rPr>
          <w:rFonts w:ascii="仿宋" w:eastAsia="仿宋" w:hAnsi="仿宋" w:cs="仿宋"/>
          <w:kern w:val="0"/>
          <w:sz w:val="24"/>
          <w:szCs w:val="24"/>
        </w:rPr>
      </w:pPr>
      <w:r>
        <w:rPr>
          <w:rFonts w:ascii="仿宋" w:eastAsia="仿宋" w:hAnsi="仿宋" w:cs="仿宋" w:hint="eastAsia"/>
          <w:kern w:val="0"/>
          <w:sz w:val="24"/>
          <w:szCs w:val="24"/>
          <w:highlight w:val="white"/>
        </w:rPr>
        <w:t xml:space="preserve">     </w:t>
      </w:r>
      <w:r>
        <w:rPr>
          <w:rFonts w:ascii="仿宋" w:eastAsia="仿宋" w:hAnsi="仿宋" w:cs="仿宋" w:hint="eastAsia"/>
          <w:sz w:val="24"/>
          <w:szCs w:val="24"/>
          <w:highlight w:val="white"/>
        </w:rPr>
        <w:t>附录B中由委托人无偿提供的房屋、设备的所有权属于：</w:t>
      </w:r>
      <w:bookmarkStart w:id="83" w:name="EB7e8cb0717292411881694a26d8ee11a1"/>
      <w:r>
        <w:rPr>
          <w:rFonts w:ascii="仿宋" w:eastAsia="仿宋" w:hAnsi="仿宋" w:cs="仿宋" w:hint="eastAsia"/>
          <w:sz w:val="24"/>
          <w:szCs w:val="24"/>
          <w:highlight w:val="white"/>
          <w:u w:val="single"/>
        </w:rPr>
        <w:t>委托人</w:t>
      </w:r>
      <w:bookmarkEnd w:id="83"/>
      <w:r>
        <w:rPr>
          <w:rFonts w:ascii="仿宋" w:eastAsia="仿宋" w:hAnsi="仿宋" w:cs="仿宋" w:hint="eastAsia"/>
          <w:sz w:val="24"/>
          <w:szCs w:val="24"/>
          <w:highlight w:val="white"/>
        </w:rPr>
        <w:t>。</w:t>
      </w:r>
    </w:p>
    <w:p w14:paraId="2A78D2C6" w14:textId="77777777" w:rsidR="00BE15D7" w:rsidRDefault="004E7E2F">
      <w:pPr>
        <w:spacing w:line="360" w:lineRule="auto"/>
        <w:ind w:firstLineChars="200" w:firstLine="480"/>
        <w:rPr>
          <w:rFonts w:ascii="仿宋" w:eastAsia="仿宋" w:hAnsi="仿宋" w:cs="仿宋"/>
          <w:kern w:val="0"/>
          <w:sz w:val="24"/>
          <w:szCs w:val="24"/>
        </w:rPr>
      </w:pPr>
      <w:r>
        <w:rPr>
          <w:rFonts w:ascii="仿宋" w:eastAsia="仿宋" w:hAnsi="仿宋" w:cs="仿宋" w:hint="eastAsia"/>
          <w:sz w:val="24"/>
          <w:szCs w:val="24"/>
          <w:highlight w:val="white"/>
        </w:rPr>
        <w:t>监理人应在本合同终止后</w:t>
      </w:r>
      <w:bookmarkStart w:id="84" w:name="EB4ff41074e8344a369aa093d9f2a94c79"/>
      <w:r>
        <w:rPr>
          <w:rFonts w:ascii="仿宋" w:eastAsia="仿宋" w:hAnsi="仿宋" w:cs="仿宋" w:hint="eastAsia"/>
          <w:sz w:val="24"/>
          <w:szCs w:val="24"/>
          <w:highlight w:val="white"/>
          <w:u w:val="single"/>
        </w:rPr>
        <w:t>14</w:t>
      </w:r>
      <w:bookmarkEnd w:id="84"/>
      <w:r>
        <w:rPr>
          <w:rFonts w:ascii="仿宋" w:eastAsia="仿宋" w:hAnsi="仿宋" w:cs="仿宋" w:hint="eastAsia"/>
          <w:sz w:val="24"/>
          <w:szCs w:val="24"/>
          <w:highlight w:val="white"/>
        </w:rPr>
        <w:t>天内移交委托人无偿提供的房屋、设备，移交的时间和方式为：</w:t>
      </w:r>
      <w:bookmarkStart w:id="85" w:name="EB22c4b4070b2e49f2b3cf6df890ce0fc3"/>
      <w:r>
        <w:rPr>
          <w:rFonts w:ascii="仿宋" w:eastAsia="仿宋" w:hAnsi="仿宋" w:cs="仿宋" w:hint="eastAsia"/>
          <w:sz w:val="24"/>
          <w:szCs w:val="24"/>
          <w:highlight w:val="white"/>
        </w:rPr>
        <w:t>合同终止后 14 天内双方当面移交</w:t>
      </w:r>
      <w:bookmarkEnd w:id="85"/>
      <w:r>
        <w:rPr>
          <w:rFonts w:ascii="仿宋" w:eastAsia="仿宋" w:hAnsi="仿宋" w:cs="仿宋" w:hint="eastAsia"/>
          <w:sz w:val="24"/>
          <w:szCs w:val="24"/>
          <w:highlight w:val="white"/>
        </w:rPr>
        <w:t>。</w:t>
      </w:r>
    </w:p>
    <w:p w14:paraId="783AC5A6" w14:textId="77777777" w:rsidR="00BE15D7" w:rsidRDefault="004E7E2F">
      <w:pPr>
        <w:pStyle w:val="3"/>
        <w:spacing w:line="360" w:lineRule="auto"/>
        <w:rPr>
          <w:rFonts w:ascii="仿宋" w:eastAsia="仿宋" w:hAnsi="仿宋" w:cs="仿宋"/>
          <w:szCs w:val="24"/>
          <w:u w:val="none"/>
        </w:rPr>
      </w:pPr>
      <w:bookmarkStart w:id="86" w:name="_Toc55135949"/>
      <w:r>
        <w:rPr>
          <w:rFonts w:ascii="仿宋" w:eastAsia="仿宋" w:hAnsi="仿宋" w:cs="仿宋" w:hint="eastAsia"/>
          <w:szCs w:val="24"/>
          <w:highlight w:val="white"/>
          <w:u w:val="none"/>
        </w:rPr>
        <w:t>3. 委托人义务</w:t>
      </w:r>
      <w:bookmarkEnd w:id="86"/>
      <w:r>
        <w:rPr>
          <w:rFonts w:ascii="仿宋" w:eastAsia="仿宋" w:hAnsi="仿宋" w:cs="仿宋" w:hint="eastAsia"/>
          <w:szCs w:val="24"/>
          <w:highlight w:val="white"/>
          <w:u w:val="none"/>
        </w:rPr>
        <w:t xml:space="preserve">  </w:t>
      </w:r>
    </w:p>
    <w:p w14:paraId="01BD7BB4" w14:textId="77777777" w:rsidR="00BE15D7" w:rsidRDefault="004E7E2F">
      <w:pPr>
        <w:snapToGrid w:val="0"/>
        <w:spacing w:line="360" w:lineRule="auto"/>
        <w:rPr>
          <w:rFonts w:ascii="仿宋" w:eastAsia="仿宋" w:hAnsi="仿宋" w:cs="仿宋"/>
          <w:sz w:val="24"/>
          <w:szCs w:val="24"/>
        </w:rPr>
      </w:pPr>
      <w:r>
        <w:rPr>
          <w:rFonts w:ascii="仿宋" w:eastAsia="仿宋" w:hAnsi="仿宋" w:cs="仿宋" w:hint="eastAsia"/>
          <w:sz w:val="24"/>
          <w:szCs w:val="24"/>
          <w:highlight w:val="white"/>
        </w:rPr>
        <w:t xml:space="preserve">  </w:t>
      </w:r>
      <w:r>
        <w:rPr>
          <w:rFonts w:ascii="仿宋" w:eastAsia="仿宋" w:hAnsi="仿宋" w:cs="仿宋" w:hint="eastAsia"/>
          <w:kern w:val="0"/>
          <w:sz w:val="24"/>
          <w:szCs w:val="24"/>
          <w:highlight w:val="white"/>
        </w:rPr>
        <w:t>3.1 委托人代表</w:t>
      </w:r>
    </w:p>
    <w:p w14:paraId="5D3F4862" w14:textId="77777777" w:rsidR="00BE15D7" w:rsidRDefault="004E7E2F">
      <w:pPr>
        <w:adjustRightInd w:val="0"/>
        <w:snapToGrid w:val="0"/>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highlight w:val="white"/>
        </w:rPr>
        <w:t>委托人代表为：</w:t>
      </w:r>
      <w:bookmarkStart w:id="87" w:name="EB5194ac1b10b748fe8d37d45824da2bb5"/>
      <w:bookmarkEnd w:id="87"/>
      <w:r>
        <w:rPr>
          <w:rFonts w:ascii="仿宋" w:eastAsia="仿宋" w:hAnsi="仿宋" w:cs="仿宋" w:hint="eastAsia"/>
          <w:sz w:val="24"/>
          <w:szCs w:val="24"/>
          <w:highlight w:val="white"/>
        </w:rPr>
        <w:t>。</w:t>
      </w:r>
    </w:p>
    <w:p w14:paraId="5FC8C6F2" w14:textId="77777777" w:rsidR="00BE15D7" w:rsidRDefault="004E7E2F">
      <w:pPr>
        <w:adjustRightInd w:val="0"/>
        <w:snapToGrid w:val="0"/>
        <w:spacing w:line="360" w:lineRule="auto"/>
        <w:ind w:firstLineChars="98" w:firstLine="235"/>
        <w:rPr>
          <w:rFonts w:ascii="仿宋" w:eastAsia="仿宋" w:hAnsi="仿宋" w:cs="仿宋"/>
          <w:kern w:val="0"/>
          <w:sz w:val="24"/>
          <w:szCs w:val="24"/>
        </w:rPr>
      </w:pPr>
      <w:r>
        <w:rPr>
          <w:rFonts w:ascii="仿宋" w:eastAsia="仿宋" w:hAnsi="仿宋" w:cs="仿宋" w:hint="eastAsia"/>
          <w:kern w:val="0"/>
          <w:sz w:val="24"/>
          <w:szCs w:val="24"/>
          <w:highlight w:val="white"/>
        </w:rPr>
        <w:t>3.2 答复</w:t>
      </w:r>
    </w:p>
    <w:p w14:paraId="34851F9C"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委托人同意在</w:t>
      </w:r>
      <w:bookmarkStart w:id="88" w:name="EB63260005a9a349799dedecb0378578b5"/>
      <w:r>
        <w:rPr>
          <w:rFonts w:ascii="仿宋" w:eastAsia="仿宋" w:hAnsi="仿宋" w:cs="仿宋" w:hint="eastAsia"/>
          <w:sz w:val="24"/>
          <w:szCs w:val="24"/>
          <w:highlight w:val="white"/>
          <w:u w:val="single"/>
        </w:rPr>
        <w:t>14</w:t>
      </w:r>
      <w:bookmarkEnd w:id="88"/>
      <w:r>
        <w:rPr>
          <w:rFonts w:ascii="仿宋" w:eastAsia="仿宋" w:hAnsi="仿宋" w:cs="仿宋" w:hint="eastAsia"/>
          <w:sz w:val="24"/>
          <w:szCs w:val="24"/>
          <w:highlight w:val="white"/>
        </w:rPr>
        <w:t>天内，对监理人书面提交并要求做出决定的事宜给予书面答复。</w:t>
      </w:r>
    </w:p>
    <w:p w14:paraId="721A7A83" w14:textId="77777777" w:rsidR="00BE15D7" w:rsidRDefault="004E7E2F">
      <w:pPr>
        <w:pStyle w:val="3"/>
        <w:spacing w:line="360" w:lineRule="auto"/>
        <w:rPr>
          <w:rFonts w:ascii="仿宋" w:eastAsia="仿宋" w:hAnsi="仿宋" w:cs="仿宋"/>
          <w:szCs w:val="24"/>
          <w:u w:val="none"/>
        </w:rPr>
      </w:pPr>
      <w:bookmarkStart w:id="89" w:name="_Toc55135950"/>
      <w:r>
        <w:rPr>
          <w:rFonts w:ascii="仿宋" w:eastAsia="仿宋" w:hAnsi="仿宋" w:cs="仿宋" w:hint="eastAsia"/>
          <w:szCs w:val="24"/>
          <w:highlight w:val="white"/>
          <w:u w:val="none"/>
        </w:rPr>
        <w:t>4. 违约责任</w:t>
      </w:r>
      <w:bookmarkEnd w:id="89"/>
    </w:p>
    <w:p w14:paraId="7CDAE16E" w14:textId="77777777" w:rsidR="00BE15D7" w:rsidRDefault="004E7E2F">
      <w:pPr>
        <w:spacing w:line="360" w:lineRule="auto"/>
        <w:ind w:leftChars="100" w:left="280"/>
        <w:rPr>
          <w:rFonts w:ascii="仿宋" w:eastAsia="仿宋" w:hAnsi="仿宋" w:cs="仿宋"/>
          <w:kern w:val="0"/>
          <w:sz w:val="24"/>
          <w:szCs w:val="24"/>
        </w:rPr>
      </w:pPr>
      <w:r>
        <w:rPr>
          <w:rFonts w:ascii="仿宋" w:eastAsia="仿宋" w:hAnsi="仿宋" w:cs="仿宋" w:hint="eastAsia"/>
          <w:kern w:val="0"/>
          <w:sz w:val="24"/>
          <w:szCs w:val="24"/>
          <w:highlight w:val="white"/>
        </w:rPr>
        <w:t>4.1 监理人的违约责任</w:t>
      </w:r>
    </w:p>
    <w:p w14:paraId="74074440"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4.1.1监理人赔偿金额按下列方法确定：</w:t>
      </w:r>
    </w:p>
    <w:p w14:paraId="55D23EDD" w14:textId="77777777" w:rsidR="00BE15D7" w:rsidRDefault="004E7E2F">
      <w:pPr>
        <w:adjustRightInd w:val="0"/>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sz w:val="24"/>
          <w:szCs w:val="24"/>
          <w:highlight w:val="white"/>
        </w:rPr>
        <w:t>赔偿金＝直接经济损失×正常工作酬金÷工程概算</w:t>
      </w:r>
      <w:r>
        <w:rPr>
          <w:rFonts w:ascii="仿宋" w:eastAsia="仿宋" w:hAnsi="仿宋" w:cs="仿宋" w:hint="eastAsia"/>
          <w:kern w:val="0"/>
          <w:sz w:val="24"/>
          <w:szCs w:val="24"/>
          <w:highlight w:val="white"/>
        </w:rPr>
        <w:t>投资额（或建筑安装工程费）</w:t>
      </w:r>
    </w:p>
    <w:p w14:paraId="7DC2889C" w14:textId="77777777" w:rsidR="00BE15D7" w:rsidRDefault="004E7E2F">
      <w:pPr>
        <w:snapToGrid w:val="0"/>
        <w:spacing w:line="360" w:lineRule="auto"/>
        <w:ind w:firstLineChars="100" w:firstLine="240"/>
        <w:rPr>
          <w:rFonts w:ascii="仿宋" w:eastAsia="仿宋" w:hAnsi="仿宋" w:cs="仿宋"/>
          <w:kern w:val="0"/>
          <w:sz w:val="24"/>
          <w:szCs w:val="24"/>
        </w:rPr>
      </w:pPr>
      <w:r>
        <w:rPr>
          <w:rFonts w:ascii="仿宋" w:eastAsia="仿宋" w:hAnsi="仿宋" w:cs="仿宋" w:hint="eastAsia"/>
          <w:kern w:val="0"/>
          <w:sz w:val="24"/>
          <w:szCs w:val="24"/>
          <w:highlight w:val="white"/>
        </w:rPr>
        <w:t>4.2 委托人的违约责任</w:t>
      </w:r>
    </w:p>
    <w:p w14:paraId="2AFFD131" w14:textId="77777777" w:rsidR="00BE15D7" w:rsidRDefault="004E7E2F">
      <w:pPr>
        <w:spacing w:line="360" w:lineRule="auto"/>
        <w:ind w:firstLineChars="200" w:firstLine="480"/>
        <w:rPr>
          <w:rFonts w:ascii="仿宋" w:eastAsia="仿宋" w:hAnsi="仿宋" w:cs="仿宋"/>
          <w:kern w:val="0"/>
          <w:sz w:val="24"/>
          <w:szCs w:val="24"/>
        </w:rPr>
      </w:pPr>
      <w:r>
        <w:rPr>
          <w:rFonts w:ascii="仿宋" w:eastAsia="仿宋" w:hAnsi="仿宋" w:cs="仿宋" w:hint="eastAsia"/>
          <w:sz w:val="24"/>
          <w:szCs w:val="24"/>
          <w:highlight w:val="white"/>
        </w:rPr>
        <w:t>4.2.3 委托人</w:t>
      </w:r>
      <w:r>
        <w:rPr>
          <w:rFonts w:ascii="仿宋" w:eastAsia="仿宋" w:hAnsi="仿宋" w:cs="仿宋" w:hint="eastAsia"/>
          <w:kern w:val="0"/>
          <w:sz w:val="24"/>
          <w:szCs w:val="24"/>
          <w:highlight w:val="white"/>
        </w:rPr>
        <w:t>逾期付款利息按下列方法确定：</w:t>
      </w:r>
    </w:p>
    <w:p w14:paraId="33091CD8" w14:textId="77777777" w:rsidR="00BE15D7" w:rsidRDefault="004E7E2F">
      <w:pPr>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逾期付款利息＝当期应付款总额×</w:t>
      </w:r>
      <w:r>
        <w:rPr>
          <w:rFonts w:ascii="仿宋" w:eastAsia="仿宋" w:hAnsi="仿宋" w:cs="仿宋" w:hint="eastAsia"/>
          <w:sz w:val="24"/>
          <w:szCs w:val="24"/>
        </w:rPr>
        <w:t>同期全国银行间同业拆借中心公布的贷款市场报价利率（LPR）</w:t>
      </w:r>
      <w:r>
        <w:rPr>
          <w:rFonts w:ascii="仿宋" w:eastAsia="仿宋" w:hAnsi="仿宋" w:cs="仿宋" w:hint="eastAsia"/>
          <w:sz w:val="24"/>
          <w:szCs w:val="24"/>
          <w:highlight w:val="white"/>
        </w:rPr>
        <w:t>×拖延支付天数</w:t>
      </w:r>
    </w:p>
    <w:p w14:paraId="7FA44E5A" w14:textId="77777777" w:rsidR="00BE15D7" w:rsidRDefault="004E7E2F">
      <w:pPr>
        <w:pStyle w:val="3"/>
        <w:spacing w:line="360" w:lineRule="auto"/>
        <w:rPr>
          <w:rFonts w:ascii="仿宋" w:eastAsia="仿宋" w:hAnsi="仿宋" w:cs="仿宋"/>
          <w:szCs w:val="24"/>
          <w:u w:val="none"/>
        </w:rPr>
      </w:pPr>
      <w:bookmarkStart w:id="90" w:name="_Toc55135951"/>
      <w:r>
        <w:rPr>
          <w:rFonts w:ascii="仿宋" w:eastAsia="仿宋" w:hAnsi="仿宋" w:cs="仿宋" w:hint="eastAsia"/>
          <w:szCs w:val="24"/>
          <w:highlight w:val="white"/>
          <w:u w:val="none"/>
        </w:rPr>
        <w:t>5. 支付</w:t>
      </w:r>
      <w:bookmarkEnd w:id="90"/>
    </w:p>
    <w:p w14:paraId="5D5EC243" w14:textId="77777777" w:rsidR="00BE15D7" w:rsidRDefault="004E7E2F">
      <w:pPr>
        <w:snapToGrid w:val="0"/>
        <w:spacing w:line="360" w:lineRule="auto"/>
        <w:rPr>
          <w:rFonts w:ascii="仿宋" w:eastAsia="仿宋" w:hAnsi="仿宋" w:cs="仿宋"/>
          <w:bCs/>
          <w:sz w:val="24"/>
          <w:szCs w:val="24"/>
        </w:rPr>
      </w:pPr>
      <w:r>
        <w:rPr>
          <w:rFonts w:ascii="仿宋" w:eastAsia="仿宋" w:hAnsi="仿宋" w:cs="仿宋" w:hint="eastAsia"/>
          <w:sz w:val="24"/>
          <w:szCs w:val="24"/>
          <w:highlight w:val="white"/>
        </w:rPr>
        <w:t xml:space="preserve">  5.1 </w:t>
      </w:r>
      <w:r>
        <w:rPr>
          <w:rFonts w:ascii="仿宋" w:eastAsia="仿宋" w:hAnsi="仿宋" w:cs="仿宋" w:hint="eastAsia"/>
          <w:bCs/>
          <w:sz w:val="24"/>
          <w:szCs w:val="24"/>
          <w:highlight w:val="white"/>
        </w:rPr>
        <w:t>支付货币</w:t>
      </w:r>
    </w:p>
    <w:p w14:paraId="174F7004"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币种为：</w:t>
      </w:r>
      <w:bookmarkStart w:id="91" w:name="EB1ee498b2f6b24a269b40d2f15d74b73c"/>
      <w:r>
        <w:rPr>
          <w:rFonts w:ascii="仿宋" w:eastAsia="仿宋" w:hAnsi="仿宋" w:cs="仿宋" w:hint="eastAsia"/>
          <w:sz w:val="24"/>
          <w:szCs w:val="24"/>
          <w:highlight w:val="white"/>
          <w:u w:val="single"/>
        </w:rPr>
        <w:t>人民币</w:t>
      </w:r>
      <w:bookmarkEnd w:id="91"/>
      <w:r>
        <w:rPr>
          <w:rFonts w:ascii="仿宋" w:eastAsia="仿宋" w:hAnsi="仿宋" w:cs="仿宋" w:hint="eastAsia"/>
          <w:sz w:val="24"/>
          <w:szCs w:val="24"/>
          <w:highlight w:val="white"/>
        </w:rPr>
        <w:t>，比例为：</w:t>
      </w:r>
      <w:bookmarkStart w:id="92" w:name="EBcbfd30cf71c74a3e9455164820e6d98d"/>
      <w:r>
        <w:rPr>
          <w:rFonts w:ascii="仿宋" w:eastAsia="仿宋" w:hAnsi="仿宋" w:cs="仿宋" w:hint="eastAsia"/>
          <w:sz w:val="24"/>
          <w:szCs w:val="24"/>
          <w:highlight w:val="white"/>
          <w:u w:val="single"/>
        </w:rPr>
        <w:t>/</w:t>
      </w:r>
      <w:bookmarkEnd w:id="92"/>
      <w:r>
        <w:rPr>
          <w:rFonts w:ascii="仿宋" w:eastAsia="仿宋" w:hAnsi="仿宋" w:cs="仿宋" w:hint="eastAsia"/>
          <w:sz w:val="24"/>
          <w:szCs w:val="24"/>
          <w:highlight w:val="white"/>
        </w:rPr>
        <w:t>，汇率为：</w:t>
      </w:r>
      <w:bookmarkStart w:id="93" w:name="EBc01a86f6a58b49f699ce76bced788256"/>
      <w:r>
        <w:rPr>
          <w:rFonts w:ascii="仿宋" w:eastAsia="仿宋" w:hAnsi="仿宋" w:cs="仿宋" w:hint="eastAsia"/>
          <w:sz w:val="24"/>
          <w:szCs w:val="24"/>
          <w:highlight w:val="white"/>
          <w:u w:val="single"/>
        </w:rPr>
        <w:t>/</w:t>
      </w:r>
      <w:bookmarkEnd w:id="93"/>
      <w:r>
        <w:rPr>
          <w:rFonts w:ascii="仿宋" w:eastAsia="仿宋" w:hAnsi="仿宋" w:cs="仿宋" w:hint="eastAsia"/>
          <w:sz w:val="24"/>
          <w:szCs w:val="24"/>
          <w:highlight w:val="white"/>
        </w:rPr>
        <w:t xml:space="preserve">。 </w:t>
      </w:r>
    </w:p>
    <w:p w14:paraId="5D88FD9A" w14:textId="77777777" w:rsidR="00BE15D7" w:rsidRDefault="004E7E2F">
      <w:pPr>
        <w:snapToGrid w:val="0"/>
        <w:spacing w:line="360" w:lineRule="auto"/>
        <w:ind w:firstLineChars="100" w:firstLine="240"/>
        <w:rPr>
          <w:rFonts w:ascii="仿宋" w:eastAsia="仿宋" w:hAnsi="仿宋" w:cs="仿宋"/>
          <w:kern w:val="0"/>
          <w:sz w:val="24"/>
          <w:szCs w:val="24"/>
        </w:rPr>
      </w:pPr>
      <w:r>
        <w:rPr>
          <w:rFonts w:ascii="仿宋" w:eastAsia="仿宋" w:hAnsi="仿宋" w:cs="仿宋" w:hint="eastAsia"/>
          <w:kern w:val="0"/>
          <w:sz w:val="24"/>
          <w:szCs w:val="24"/>
          <w:highlight w:val="white"/>
        </w:rPr>
        <w:lastRenderedPageBreak/>
        <w:t>5.2 支付酬金</w:t>
      </w:r>
    </w:p>
    <w:p w14:paraId="6B75E6F7" w14:textId="77777777" w:rsidR="00BE15D7" w:rsidRDefault="004E7E2F">
      <w:pPr>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正常工作</w:t>
      </w:r>
      <w:r>
        <w:rPr>
          <w:rFonts w:ascii="仿宋" w:eastAsia="仿宋" w:hAnsi="仿宋" w:cs="仿宋" w:hint="eastAsia"/>
          <w:sz w:val="24"/>
          <w:szCs w:val="24"/>
          <w:highlight w:val="white"/>
        </w:rPr>
        <w:t>酬金的</w:t>
      </w:r>
      <w:r>
        <w:rPr>
          <w:rFonts w:ascii="仿宋" w:eastAsia="仿宋" w:hAnsi="仿宋" w:cs="仿宋" w:hint="eastAsia"/>
          <w:kern w:val="0"/>
          <w:sz w:val="24"/>
          <w:szCs w:val="24"/>
          <w:highlight w:val="white"/>
        </w:rPr>
        <w:t>支付</w:t>
      </w:r>
      <w:r>
        <w:rPr>
          <w:rFonts w:ascii="仿宋" w:eastAsia="仿宋" w:hAnsi="仿宋" w:cs="仿宋" w:hint="eastAsia"/>
          <w:sz w:val="24"/>
          <w:szCs w:val="24"/>
          <w:highlight w:val="white"/>
        </w:rPr>
        <w:t>：</w:t>
      </w:r>
    </w:p>
    <w:p w14:paraId="252A92C2" w14:textId="77777777" w:rsidR="00BE15D7" w:rsidRDefault="004E7E2F">
      <w:pPr>
        <w:snapToGrid w:val="0"/>
        <w:spacing w:line="360" w:lineRule="auto"/>
        <w:ind w:firstLineChars="200" w:firstLine="480"/>
        <w:rPr>
          <w:rFonts w:ascii="仿宋" w:eastAsia="仿宋" w:hAnsi="仿宋" w:cs="仿宋"/>
          <w:sz w:val="24"/>
          <w:szCs w:val="24"/>
          <w:u w:val="single"/>
        </w:rPr>
      </w:pPr>
      <w:bookmarkStart w:id="94" w:name="EB60d136c5a7dd4b3f8cf3ed800082e146"/>
      <w:r>
        <w:rPr>
          <w:rFonts w:ascii="仿宋" w:eastAsia="仿宋" w:hAnsi="仿宋" w:cs="仿宋" w:hint="eastAsia"/>
          <w:sz w:val="24"/>
          <w:szCs w:val="24"/>
          <w:u w:val="single"/>
        </w:rPr>
        <w:t>工程竣工验收通过后，支付至合同总价的80%；工程质保期满后，合同剩余金额一次结清，期间不计息。</w:t>
      </w:r>
      <w:r>
        <w:rPr>
          <w:rFonts w:ascii="仿宋" w:eastAsia="仿宋" w:hAnsi="仿宋" w:cs="仿宋" w:hint="eastAsia"/>
          <w:sz w:val="24"/>
          <w:szCs w:val="24"/>
          <w:u w:val="single"/>
          <w:lang w:eastAsia="zh-Hans"/>
        </w:rPr>
        <w:t>甲方</w:t>
      </w:r>
      <w:r>
        <w:rPr>
          <w:rFonts w:ascii="仿宋" w:eastAsia="仿宋" w:hAnsi="仿宋" w:cs="仿宋" w:hint="eastAsia"/>
          <w:sz w:val="24"/>
          <w:szCs w:val="24"/>
          <w:u w:val="single"/>
        </w:rPr>
        <w:t>付款前，</w:t>
      </w:r>
      <w:r>
        <w:rPr>
          <w:rFonts w:ascii="仿宋" w:eastAsia="仿宋" w:hAnsi="仿宋" w:cs="仿宋" w:hint="eastAsia"/>
          <w:sz w:val="24"/>
          <w:szCs w:val="24"/>
          <w:u w:val="single"/>
          <w:lang w:eastAsia="zh-Hans"/>
        </w:rPr>
        <w:t>乙方</w:t>
      </w:r>
      <w:r>
        <w:rPr>
          <w:rFonts w:ascii="仿宋" w:eastAsia="仿宋" w:hAnsi="仿宋" w:cs="仿宋" w:hint="eastAsia"/>
          <w:sz w:val="24"/>
          <w:szCs w:val="24"/>
          <w:u w:val="single"/>
        </w:rPr>
        <w:t>应提供不少于付款金额的合法有效的增值税专用发票，否则</w:t>
      </w:r>
      <w:r>
        <w:rPr>
          <w:rFonts w:ascii="仿宋" w:eastAsia="仿宋" w:hAnsi="仿宋" w:cs="仿宋" w:hint="eastAsia"/>
          <w:sz w:val="24"/>
          <w:szCs w:val="24"/>
          <w:u w:val="single"/>
          <w:lang w:eastAsia="zh-Hans"/>
        </w:rPr>
        <w:t>甲方</w:t>
      </w:r>
      <w:r>
        <w:rPr>
          <w:rFonts w:ascii="仿宋" w:eastAsia="仿宋" w:hAnsi="仿宋" w:cs="仿宋" w:hint="eastAsia"/>
          <w:sz w:val="24"/>
          <w:szCs w:val="24"/>
          <w:u w:val="single"/>
        </w:rPr>
        <w:t>有权拒绝付款。发票要求:增值税专用发票（</w:t>
      </w:r>
      <w:r>
        <w:rPr>
          <w:rFonts w:ascii="仿宋" w:eastAsia="仿宋" w:hAnsi="仿宋" w:cs="仿宋" w:hint="eastAsia"/>
          <w:sz w:val="24"/>
          <w:szCs w:val="24"/>
          <w:u w:val="single"/>
          <w:lang w:eastAsia="zh-Hans"/>
        </w:rPr>
        <w:t>税率</w:t>
      </w:r>
      <w:r>
        <w:rPr>
          <w:rFonts w:ascii="仿宋" w:eastAsia="仿宋" w:hAnsi="仿宋" w:cs="仿宋" w:hint="eastAsia"/>
          <w:sz w:val="24"/>
          <w:szCs w:val="24"/>
          <w:u w:val="single"/>
        </w:rPr>
        <w:t xml:space="preserve">/ </w:t>
      </w:r>
      <w:r>
        <w:rPr>
          <w:rFonts w:ascii="仿宋" w:eastAsia="仿宋" w:hAnsi="仿宋" w:cs="仿宋" w:hint="eastAsia"/>
          <w:sz w:val="24"/>
          <w:szCs w:val="24"/>
          <w:u w:val="single"/>
          <w:lang w:eastAsia="zh-Hans"/>
        </w:rPr>
        <w:t>%）</w:t>
      </w:r>
      <w:r>
        <w:rPr>
          <w:rFonts w:ascii="仿宋" w:eastAsia="仿宋" w:hAnsi="仿宋" w:cs="仿宋" w:hint="eastAsia"/>
          <w:sz w:val="24"/>
          <w:szCs w:val="24"/>
          <w:u w:val="single"/>
        </w:rPr>
        <w:t>。</w:t>
      </w:r>
    </w:p>
    <w:p w14:paraId="6D4CEE39" w14:textId="77777777" w:rsidR="00BE15D7" w:rsidRDefault="004E7E2F">
      <w:pPr>
        <w:snapToGrid w:val="0"/>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u w:val="single"/>
        </w:rPr>
        <w:t xml:space="preserve"> 1）本项目采用</w:t>
      </w:r>
      <w:proofErr w:type="gramStart"/>
      <w:r>
        <w:rPr>
          <w:rFonts w:ascii="仿宋" w:eastAsia="仿宋" w:hAnsi="仿宋" w:cs="仿宋" w:hint="eastAsia"/>
          <w:sz w:val="24"/>
          <w:szCs w:val="24"/>
          <w:u w:val="single"/>
        </w:rPr>
        <w:t>固定全费用</w:t>
      </w:r>
      <w:proofErr w:type="gramEnd"/>
      <w:r>
        <w:rPr>
          <w:rFonts w:ascii="仿宋" w:eastAsia="仿宋" w:hAnsi="仿宋" w:cs="仿宋" w:hint="eastAsia"/>
          <w:sz w:val="24"/>
          <w:szCs w:val="24"/>
          <w:u w:val="single"/>
        </w:rPr>
        <w:t>总价包干。</w:t>
      </w:r>
    </w:p>
    <w:p w14:paraId="3B5BE111" w14:textId="77777777" w:rsidR="00BE15D7" w:rsidRDefault="004E7E2F">
      <w:pPr>
        <w:snapToGrid w:val="0"/>
        <w:spacing w:line="360" w:lineRule="auto"/>
        <w:ind w:firstLineChars="200" w:firstLine="480"/>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 2）如委托人因各种原因需作调整或工期拖顺延工期，监理人应相应调整监理计划，但这种计划调整以不影响监理服务水平为前提，并须经委托人批准。委托人对工期的调整或工期拖顺延，监理服务期也应作相应调整或顺延，施工工期的调整属于正常的监理服务，合同价不作增减，监理人在投标报价时已做充分考虑。 </w:t>
      </w:r>
    </w:p>
    <w:p w14:paraId="4ED6136E" w14:textId="77777777" w:rsidR="00BE15D7" w:rsidRDefault="004E7E2F">
      <w:pPr>
        <w:snapToGrid w:val="0"/>
        <w:spacing w:line="360" w:lineRule="auto"/>
        <w:ind w:firstLineChars="200" w:firstLine="480"/>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3）监理人应支付的违约金、委托人对监理人</w:t>
      </w:r>
      <w:proofErr w:type="gramStart"/>
      <w:r>
        <w:rPr>
          <w:rFonts w:ascii="仿宋" w:eastAsia="仿宋" w:hAnsi="仿宋" w:cs="仿宋" w:hint="eastAsia"/>
          <w:sz w:val="24"/>
          <w:szCs w:val="24"/>
          <w:highlight w:val="white"/>
          <w:u w:val="single"/>
        </w:rPr>
        <w:t>作出</w:t>
      </w:r>
      <w:proofErr w:type="gramEnd"/>
      <w:r>
        <w:rPr>
          <w:rFonts w:ascii="仿宋" w:eastAsia="仿宋" w:hAnsi="仿宋" w:cs="仿宋" w:hint="eastAsia"/>
          <w:sz w:val="24"/>
          <w:szCs w:val="24"/>
          <w:highlight w:val="white"/>
          <w:u w:val="single"/>
        </w:rPr>
        <w:t xml:space="preserve">的罚款，以上赔偿费将由委托人在每期监理费用及审定总价支付中按相应金额予以扣除。 </w:t>
      </w:r>
    </w:p>
    <w:p w14:paraId="05B43D07" w14:textId="77777777" w:rsidR="00BE15D7" w:rsidRDefault="004E7E2F">
      <w:pPr>
        <w:snapToGrid w:val="0"/>
        <w:spacing w:line="360" w:lineRule="auto"/>
        <w:ind w:firstLineChars="200" w:firstLine="480"/>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4）如本合同其他条款与本条矛盾，以本条为准。</w:t>
      </w:r>
      <w:bookmarkEnd w:id="94"/>
    </w:p>
    <w:p w14:paraId="6E95F5C1" w14:textId="77777777" w:rsidR="00BE15D7" w:rsidRDefault="004E7E2F">
      <w:pPr>
        <w:pStyle w:val="3"/>
        <w:spacing w:line="360" w:lineRule="auto"/>
        <w:rPr>
          <w:rFonts w:ascii="仿宋" w:eastAsia="仿宋" w:hAnsi="仿宋" w:cs="仿宋"/>
          <w:szCs w:val="24"/>
          <w:u w:val="none"/>
        </w:rPr>
      </w:pPr>
      <w:bookmarkStart w:id="95" w:name="_Toc55135952"/>
      <w:r>
        <w:rPr>
          <w:rFonts w:ascii="仿宋" w:eastAsia="仿宋" w:hAnsi="仿宋" w:cs="仿宋" w:hint="eastAsia"/>
          <w:szCs w:val="24"/>
          <w:highlight w:val="white"/>
          <w:u w:val="none"/>
        </w:rPr>
        <w:t>6. 合同生效、变更、暂停、解除与终止</w:t>
      </w:r>
      <w:bookmarkEnd w:id="95"/>
    </w:p>
    <w:p w14:paraId="0A01E082" w14:textId="77777777" w:rsidR="00BE15D7" w:rsidRDefault="004E7E2F">
      <w:pPr>
        <w:adjustRightInd w:val="0"/>
        <w:snapToGrid w:val="0"/>
        <w:spacing w:line="360" w:lineRule="auto"/>
        <w:ind w:firstLineChars="100" w:firstLine="240"/>
        <w:rPr>
          <w:rFonts w:ascii="仿宋" w:eastAsia="仿宋" w:hAnsi="仿宋" w:cs="仿宋"/>
          <w:sz w:val="24"/>
          <w:szCs w:val="24"/>
        </w:rPr>
      </w:pPr>
      <w:r>
        <w:rPr>
          <w:rFonts w:ascii="仿宋" w:eastAsia="仿宋" w:hAnsi="仿宋" w:cs="仿宋" w:hint="eastAsia"/>
          <w:sz w:val="24"/>
          <w:szCs w:val="24"/>
          <w:highlight w:val="white"/>
        </w:rPr>
        <w:t>6.1 生效</w:t>
      </w:r>
    </w:p>
    <w:p w14:paraId="050E8437" w14:textId="77777777" w:rsidR="00BE15D7" w:rsidRDefault="004E7E2F">
      <w:pPr>
        <w:adjustRightInd w:val="0"/>
        <w:snapToGrid w:val="0"/>
        <w:spacing w:line="360" w:lineRule="auto"/>
        <w:ind w:firstLine="480"/>
        <w:rPr>
          <w:rFonts w:ascii="仿宋" w:eastAsia="仿宋" w:hAnsi="仿宋" w:cs="仿宋"/>
          <w:sz w:val="24"/>
          <w:szCs w:val="24"/>
        </w:rPr>
      </w:pPr>
      <w:r>
        <w:rPr>
          <w:rFonts w:ascii="仿宋" w:eastAsia="仿宋" w:hAnsi="仿宋" w:cs="仿宋" w:hint="eastAsia"/>
          <w:sz w:val="24"/>
          <w:szCs w:val="24"/>
          <w:highlight w:val="white"/>
        </w:rPr>
        <w:t>本合同生效条件：</w:t>
      </w:r>
      <w:bookmarkStart w:id="96" w:name="EB69d03d33838340ce921a496cc1d5b4e3"/>
      <w:r>
        <w:rPr>
          <w:rFonts w:ascii="仿宋" w:eastAsia="仿宋" w:hAnsi="仿宋" w:cs="仿宋" w:hint="eastAsia"/>
          <w:sz w:val="24"/>
          <w:szCs w:val="24"/>
          <w:highlight w:val="white"/>
          <w:u w:val="single"/>
        </w:rPr>
        <w:t>委托人和监理人的法定代表人或其授权代理人在协议书上签字并盖单位</w:t>
      </w:r>
      <w:bookmarkEnd w:id="96"/>
      <w:r>
        <w:rPr>
          <w:rFonts w:ascii="仿宋" w:eastAsia="仿宋" w:hAnsi="仿宋" w:cs="仿宋" w:hint="eastAsia"/>
          <w:sz w:val="24"/>
          <w:szCs w:val="24"/>
          <w:highlight w:val="white"/>
        </w:rPr>
        <w:t>。</w:t>
      </w:r>
    </w:p>
    <w:p w14:paraId="18F2F32C" w14:textId="77777777" w:rsidR="00BE15D7" w:rsidRDefault="004E7E2F">
      <w:pPr>
        <w:adjustRightInd w:val="0"/>
        <w:snapToGrid w:val="0"/>
        <w:spacing w:line="360" w:lineRule="auto"/>
        <w:ind w:firstLineChars="98" w:firstLine="235"/>
        <w:rPr>
          <w:rFonts w:ascii="仿宋" w:eastAsia="仿宋" w:hAnsi="仿宋" w:cs="仿宋"/>
          <w:sz w:val="24"/>
          <w:szCs w:val="24"/>
        </w:rPr>
      </w:pPr>
      <w:r>
        <w:rPr>
          <w:rFonts w:ascii="仿宋" w:eastAsia="仿宋" w:hAnsi="仿宋" w:cs="仿宋" w:hint="eastAsia"/>
          <w:sz w:val="24"/>
          <w:szCs w:val="24"/>
          <w:highlight w:val="white"/>
        </w:rPr>
        <w:t>6.2 变更</w:t>
      </w:r>
    </w:p>
    <w:p w14:paraId="3B679382"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6.2.1 除不可抗力外， 因非监理</w:t>
      </w:r>
      <w:proofErr w:type="gramStart"/>
      <w:r>
        <w:rPr>
          <w:rFonts w:ascii="仿宋" w:eastAsia="仿宋" w:hAnsi="仿宋" w:cs="仿宋" w:hint="eastAsia"/>
          <w:sz w:val="24"/>
          <w:szCs w:val="24"/>
          <w:highlight w:val="white"/>
        </w:rPr>
        <w:t>人原因</w:t>
      </w:r>
      <w:proofErr w:type="gramEnd"/>
      <w:r>
        <w:rPr>
          <w:rFonts w:ascii="仿宋" w:eastAsia="仿宋" w:hAnsi="仿宋" w:cs="仿宋" w:hint="eastAsia"/>
          <w:sz w:val="24"/>
          <w:szCs w:val="24"/>
          <w:highlight w:val="white"/>
        </w:rPr>
        <w:t>导致本合同期限延长时，附加工作酬金按下列方法确定：</w:t>
      </w:r>
    </w:p>
    <w:p w14:paraId="0F92C8BB" w14:textId="77777777" w:rsidR="00BE15D7" w:rsidRDefault="004E7E2F">
      <w:pPr>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附加工作</w:t>
      </w:r>
      <w:r>
        <w:rPr>
          <w:rFonts w:ascii="仿宋" w:eastAsia="仿宋" w:hAnsi="仿宋" w:cs="仿宋" w:hint="eastAsia"/>
          <w:sz w:val="24"/>
          <w:szCs w:val="24"/>
          <w:highlight w:val="white"/>
        </w:rPr>
        <w:t>酬金</w:t>
      </w:r>
      <w:r>
        <w:rPr>
          <w:rFonts w:ascii="仿宋" w:eastAsia="仿宋" w:hAnsi="仿宋" w:cs="仿宋" w:hint="eastAsia"/>
          <w:kern w:val="0"/>
          <w:sz w:val="24"/>
          <w:szCs w:val="24"/>
          <w:highlight w:val="white"/>
        </w:rPr>
        <w:t>=</w:t>
      </w:r>
      <w:r>
        <w:rPr>
          <w:rFonts w:ascii="仿宋" w:eastAsia="仿宋" w:hAnsi="仿宋" w:cs="仿宋" w:hint="eastAsia"/>
          <w:sz w:val="24"/>
          <w:szCs w:val="24"/>
          <w:highlight w:val="white"/>
        </w:rPr>
        <w:t>本合同期限延长</w:t>
      </w:r>
      <w:r>
        <w:rPr>
          <w:rFonts w:ascii="仿宋" w:eastAsia="仿宋" w:hAnsi="仿宋" w:cs="仿宋" w:hint="eastAsia"/>
          <w:kern w:val="0"/>
          <w:sz w:val="24"/>
          <w:szCs w:val="24"/>
          <w:highlight w:val="white"/>
        </w:rPr>
        <w:t>时间（天）×正常工作酬金÷</w:t>
      </w:r>
      <w:r>
        <w:rPr>
          <w:rFonts w:ascii="仿宋" w:eastAsia="仿宋" w:hAnsi="仿宋" w:cs="仿宋" w:hint="eastAsia"/>
          <w:sz w:val="24"/>
          <w:szCs w:val="24"/>
          <w:highlight w:val="white"/>
        </w:rPr>
        <w:t>协议书约定的监理与相关服务期限</w:t>
      </w:r>
      <w:r>
        <w:rPr>
          <w:rFonts w:ascii="仿宋" w:eastAsia="仿宋" w:hAnsi="仿宋" w:cs="仿宋" w:hint="eastAsia"/>
          <w:kern w:val="0"/>
          <w:sz w:val="24"/>
          <w:szCs w:val="24"/>
          <w:highlight w:val="white"/>
        </w:rPr>
        <w:t>（天）</w:t>
      </w:r>
    </w:p>
    <w:p w14:paraId="0D2B73FF"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6.2.2附加工作酬金按下列方法确定：</w:t>
      </w:r>
    </w:p>
    <w:p w14:paraId="570DAABE" w14:textId="77777777" w:rsidR="00BE15D7" w:rsidRDefault="004E7E2F">
      <w:pPr>
        <w:snapToGrid w:val="0"/>
        <w:spacing w:line="360" w:lineRule="auto"/>
        <w:ind w:firstLineChars="200" w:firstLine="480"/>
        <w:rPr>
          <w:rFonts w:ascii="仿宋" w:eastAsia="仿宋" w:hAnsi="仿宋" w:cs="仿宋"/>
          <w:kern w:val="0"/>
          <w:sz w:val="24"/>
          <w:szCs w:val="24"/>
        </w:rPr>
      </w:pPr>
      <w:r>
        <w:rPr>
          <w:rFonts w:ascii="仿宋" w:eastAsia="仿宋" w:hAnsi="仿宋" w:cs="仿宋" w:hint="eastAsia"/>
          <w:kern w:val="0"/>
          <w:sz w:val="24"/>
          <w:szCs w:val="24"/>
          <w:highlight w:val="white"/>
        </w:rPr>
        <w:t>附加工作</w:t>
      </w:r>
      <w:r>
        <w:rPr>
          <w:rFonts w:ascii="仿宋" w:eastAsia="仿宋" w:hAnsi="仿宋" w:cs="仿宋" w:hint="eastAsia"/>
          <w:sz w:val="24"/>
          <w:szCs w:val="24"/>
          <w:highlight w:val="white"/>
        </w:rPr>
        <w:t>酬金</w:t>
      </w:r>
      <w:r>
        <w:rPr>
          <w:rFonts w:ascii="仿宋" w:eastAsia="仿宋" w:hAnsi="仿宋" w:cs="仿宋" w:hint="eastAsia"/>
          <w:kern w:val="0"/>
          <w:sz w:val="24"/>
          <w:szCs w:val="24"/>
          <w:highlight w:val="white"/>
        </w:rPr>
        <w:t>=善后工作及恢复服务的准备工作时间（天）×正常工作酬金÷</w:t>
      </w:r>
      <w:r>
        <w:rPr>
          <w:rFonts w:ascii="仿宋" w:eastAsia="仿宋" w:hAnsi="仿宋" w:cs="仿宋" w:hint="eastAsia"/>
          <w:sz w:val="24"/>
          <w:szCs w:val="24"/>
          <w:highlight w:val="white"/>
        </w:rPr>
        <w:t>协议书约定的监理与相关服务期限</w:t>
      </w:r>
      <w:r>
        <w:rPr>
          <w:rFonts w:ascii="仿宋" w:eastAsia="仿宋" w:hAnsi="仿宋" w:cs="仿宋" w:hint="eastAsia"/>
          <w:kern w:val="0"/>
          <w:sz w:val="24"/>
          <w:szCs w:val="24"/>
          <w:highlight w:val="white"/>
        </w:rPr>
        <w:t>（天）</w:t>
      </w:r>
    </w:p>
    <w:p w14:paraId="425C2233"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 xml:space="preserve">6.2.3 正常工作酬金增加额按下列方法确定： </w:t>
      </w:r>
    </w:p>
    <w:p w14:paraId="6398DCEF" w14:textId="77777777" w:rsidR="00BE15D7" w:rsidRDefault="004E7E2F">
      <w:pPr>
        <w:adjustRightInd w:val="0"/>
        <w:snapToGrid w:val="0"/>
        <w:spacing w:line="360" w:lineRule="auto"/>
        <w:ind w:firstLine="480"/>
        <w:rPr>
          <w:rFonts w:ascii="仿宋" w:eastAsia="仿宋" w:hAnsi="仿宋" w:cs="仿宋"/>
          <w:kern w:val="0"/>
          <w:sz w:val="24"/>
          <w:szCs w:val="24"/>
        </w:rPr>
      </w:pPr>
      <w:r>
        <w:rPr>
          <w:rFonts w:ascii="仿宋" w:eastAsia="仿宋" w:hAnsi="仿宋" w:cs="仿宋" w:hint="eastAsia"/>
          <w:sz w:val="24"/>
          <w:szCs w:val="24"/>
          <w:highlight w:val="white"/>
        </w:rPr>
        <w:lastRenderedPageBreak/>
        <w:t>正常工作酬金增加额</w:t>
      </w:r>
      <w:r>
        <w:rPr>
          <w:rFonts w:ascii="仿宋" w:eastAsia="仿宋" w:hAnsi="仿宋" w:cs="仿宋" w:hint="eastAsia"/>
          <w:kern w:val="0"/>
          <w:sz w:val="24"/>
          <w:szCs w:val="24"/>
          <w:highlight w:val="white"/>
        </w:rPr>
        <w:t>=工程投资额</w:t>
      </w:r>
      <w:r>
        <w:rPr>
          <w:rFonts w:ascii="仿宋" w:eastAsia="仿宋" w:hAnsi="仿宋" w:cs="仿宋" w:hint="eastAsia"/>
          <w:sz w:val="24"/>
          <w:szCs w:val="24"/>
          <w:highlight w:val="white"/>
        </w:rPr>
        <w:t>或建筑安装工程费</w:t>
      </w:r>
      <w:r>
        <w:rPr>
          <w:rFonts w:ascii="仿宋" w:eastAsia="仿宋" w:hAnsi="仿宋" w:cs="仿宋" w:hint="eastAsia"/>
          <w:kern w:val="0"/>
          <w:sz w:val="24"/>
          <w:szCs w:val="24"/>
          <w:highlight w:val="white"/>
        </w:rPr>
        <w:t>增加额×正常工作酬金÷工程概算投资额（或建筑安装工程费）</w:t>
      </w:r>
    </w:p>
    <w:p w14:paraId="7A60B7EE" w14:textId="77777777" w:rsidR="00BE15D7" w:rsidRDefault="004E7E2F">
      <w:pPr>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6.2.4 因工程规模、监理范围的变化导致监理人的正常工作量减少时，</w:t>
      </w:r>
      <w:proofErr w:type="gramStart"/>
      <w:r>
        <w:rPr>
          <w:rFonts w:ascii="仿宋" w:eastAsia="仿宋" w:hAnsi="仿宋" w:cs="仿宋" w:hint="eastAsia"/>
          <w:sz w:val="24"/>
          <w:szCs w:val="24"/>
          <w:highlight w:val="white"/>
        </w:rPr>
        <w:t>按减少</w:t>
      </w:r>
      <w:proofErr w:type="gramEnd"/>
      <w:r>
        <w:rPr>
          <w:rFonts w:ascii="仿宋" w:eastAsia="仿宋" w:hAnsi="仿宋" w:cs="仿宋" w:hint="eastAsia"/>
          <w:sz w:val="24"/>
          <w:szCs w:val="24"/>
          <w:highlight w:val="white"/>
        </w:rPr>
        <w:t>工作量的比例从协议书约定的正常工作酬金中扣减相同比例的酬金。</w:t>
      </w:r>
    </w:p>
    <w:p w14:paraId="6B7D1002" w14:textId="77777777" w:rsidR="00BE15D7" w:rsidRDefault="004E7E2F">
      <w:pPr>
        <w:pStyle w:val="3"/>
        <w:spacing w:line="360" w:lineRule="auto"/>
        <w:rPr>
          <w:rFonts w:ascii="仿宋" w:eastAsia="仿宋" w:hAnsi="仿宋" w:cs="仿宋"/>
          <w:szCs w:val="24"/>
          <w:u w:val="none"/>
        </w:rPr>
      </w:pPr>
      <w:bookmarkStart w:id="97" w:name="_Toc55135953"/>
      <w:r>
        <w:rPr>
          <w:rFonts w:ascii="仿宋" w:eastAsia="仿宋" w:hAnsi="仿宋" w:cs="仿宋" w:hint="eastAsia"/>
          <w:szCs w:val="24"/>
          <w:highlight w:val="white"/>
          <w:u w:val="none"/>
        </w:rPr>
        <w:t>7. 争议解决</w:t>
      </w:r>
      <w:bookmarkEnd w:id="97"/>
    </w:p>
    <w:p w14:paraId="37DC01F5" w14:textId="77777777" w:rsidR="00BE15D7" w:rsidRDefault="004E7E2F">
      <w:pPr>
        <w:snapToGrid w:val="0"/>
        <w:spacing w:line="360" w:lineRule="auto"/>
        <w:ind w:firstLineChars="98" w:firstLine="235"/>
        <w:rPr>
          <w:rFonts w:ascii="仿宋" w:eastAsia="仿宋" w:hAnsi="仿宋" w:cs="仿宋"/>
          <w:sz w:val="24"/>
          <w:szCs w:val="24"/>
        </w:rPr>
      </w:pPr>
      <w:r>
        <w:rPr>
          <w:rFonts w:ascii="仿宋" w:eastAsia="仿宋" w:hAnsi="仿宋" w:cs="仿宋" w:hint="eastAsia"/>
          <w:sz w:val="24"/>
          <w:szCs w:val="24"/>
          <w:highlight w:val="white"/>
        </w:rPr>
        <w:t xml:space="preserve">7.1 </w:t>
      </w:r>
      <w:r>
        <w:rPr>
          <w:rFonts w:ascii="仿宋" w:eastAsia="仿宋" w:hAnsi="仿宋" w:cs="仿宋" w:hint="eastAsia"/>
          <w:bCs/>
          <w:sz w:val="24"/>
          <w:szCs w:val="24"/>
          <w:highlight w:val="white"/>
        </w:rPr>
        <w:t>调解</w:t>
      </w:r>
    </w:p>
    <w:p w14:paraId="0E43D6C5" w14:textId="77777777" w:rsidR="00BE15D7" w:rsidRDefault="004E7E2F">
      <w:pPr>
        <w:snapToGrid w:val="0"/>
        <w:spacing w:line="360" w:lineRule="auto"/>
        <w:ind w:firstLineChars="196" w:firstLine="470"/>
        <w:rPr>
          <w:rFonts w:ascii="仿宋" w:eastAsia="仿宋" w:hAnsi="仿宋" w:cs="仿宋"/>
          <w:sz w:val="24"/>
          <w:szCs w:val="24"/>
        </w:rPr>
      </w:pPr>
      <w:r>
        <w:rPr>
          <w:rFonts w:ascii="仿宋" w:eastAsia="仿宋" w:hAnsi="仿宋" w:cs="仿宋" w:hint="eastAsia"/>
          <w:sz w:val="24"/>
          <w:szCs w:val="24"/>
          <w:highlight w:val="white"/>
        </w:rPr>
        <w:t>本合同争议进行调解时，可提交</w:t>
      </w:r>
      <w:bookmarkStart w:id="98" w:name="EB0b88a18e8f3e4ad0ba4889fc0e4f394e"/>
      <w:r>
        <w:rPr>
          <w:rFonts w:ascii="仿宋" w:eastAsia="仿宋" w:hAnsi="仿宋" w:cs="仿宋" w:hint="eastAsia"/>
          <w:sz w:val="24"/>
          <w:szCs w:val="24"/>
          <w:highlight w:val="white"/>
          <w:u w:val="single"/>
        </w:rPr>
        <w:t>常州市建设行政主管部门</w:t>
      </w:r>
      <w:bookmarkEnd w:id="98"/>
      <w:r>
        <w:rPr>
          <w:rFonts w:ascii="仿宋" w:eastAsia="仿宋" w:hAnsi="仿宋" w:cs="仿宋" w:hint="eastAsia"/>
          <w:sz w:val="24"/>
          <w:szCs w:val="24"/>
          <w:highlight w:val="white"/>
        </w:rPr>
        <w:t>进行调解。</w:t>
      </w:r>
    </w:p>
    <w:p w14:paraId="5B92F0F9" w14:textId="77777777" w:rsidR="00BE15D7" w:rsidRDefault="004E7E2F">
      <w:pPr>
        <w:snapToGrid w:val="0"/>
        <w:spacing w:line="360" w:lineRule="auto"/>
        <w:ind w:firstLineChars="98" w:firstLine="235"/>
        <w:rPr>
          <w:rFonts w:ascii="仿宋" w:eastAsia="仿宋" w:hAnsi="仿宋" w:cs="仿宋"/>
          <w:sz w:val="24"/>
          <w:szCs w:val="24"/>
        </w:rPr>
      </w:pPr>
      <w:r>
        <w:rPr>
          <w:rFonts w:ascii="仿宋" w:eastAsia="仿宋" w:hAnsi="仿宋" w:cs="仿宋" w:hint="eastAsia"/>
          <w:sz w:val="24"/>
          <w:szCs w:val="24"/>
          <w:highlight w:val="white"/>
        </w:rPr>
        <w:t xml:space="preserve">7.2 </w:t>
      </w:r>
      <w:r>
        <w:rPr>
          <w:rFonts w:ascii="仿宋" w:eastAsia="仿宋" w:hAnsi="仿宋" w:cs="仿宋" w:hint="eastAsia"/>
          <w:bCs/>
          <w:sz w:val="24"/>
          <w:szCs w:val="24"/>
          <w:highlight w:val="white"/>
        </w:rPr>
        <w:t>仲裁或诉讼</w:t>
      </w:r>
    </w:p>
    <w:p w14:paraId="2F335D25"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合同争议的最终解决方式为下列第</w:t>
      </w:r>
      <w:r>
        <w:rPr>
          <w:rFonts w:ascii="仿宋" w:eastAsia="仿宋" w:hAnsi="仿宋" w:cs="仿宋" w:hint="eastAsia"/>
          <w:sz w:val="24"/>
          <w:szCs w:val="24"/>
          <w:highlight w:val="white"/>
          <w:u w:val="single"/>
        </w:rPr>
        <w:t>2</w:t>
      </w:r>
      <w:r>
        <w:rPr>
          <w:rFonts w:ascii="仿宋" w:eastAsia="仿宋" w:hAnsi="仿宋" w:cs="仿宋" w:hint="eastAsia"/>
          <w:sz w:val="24"/>
          <w:szCs w:val="24"/>
          <w:highlight w:val="white"/>
        </w:rPr>
        <w:t>种方式：</w:t>
      </w:r>
    </w:p>
    <w:p w14:paraId="6089225D"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（1）提请</w:t>
      </w:r>
      <w:bookmarkStart w:id="99" w:name="EB54173a137e1f4f60b7af4b7e9d5e2ec7"/>
      <w:r>
        <w:rPr>
          <w:rFonts w:ascii="仿宋" w:eastAsia="仿宋" w:hAnsi="仿宋" w:cs="仿宋" w:hint="eastAsia"/>
          <w:sz w:val="24"/>
          <w:szCs w:val="24"/>
          <w:highlight w:val="white"/>
          <w:u w:val="single"/>
        </w:rPr>
        <w:t>常州</w:t>
      </w:r>
      <w:bookmarkEnd w:id="99"/>
      <w:r>
        <w:rPr>
          <w:rFonts w:ascii="仿宋" w:eastAsia="仿宋" w:hAnsi="仿宋" w:cs="仿宋" w:hint="eastAsia"/>
          <w:sz w:val="24"/>
          <w:szCs w:val="24"/>
          <w:highlight w:val="white"/>
        </w:rPr>
        <w:t>仲裁委员会进行仲裁。</w:t>
      </w:r>
    </w:p>
    <w:p w14:paraId="07F84665" w14:textId="77777777" w:rsidR="00BE15D7" w:rsidRDefault="004E7E2F">
      <w:pPr>
        <w:adjustRightInd w:val="0"/>
        <w:snapToGrid w:val="0"/>
        <w:spacing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（2）向</w:t>
      </w:r>
      <w:bookmarkStart w:id="100" w:name="EB71c875103d6941959eb705c1e8b549bd"/>
      <w:r>
        <w:rPr>
          <w:rFonts w:ascii="仿宋" w:eastAsia="仿宋" w:hAnsi="仿宋" w:cs="仿宋" w:hint="eastAsia"/>
          <w:sz w:val="24"/>
          <w:szCs w:val="24"/>
          <w:highlight w:val="white"/>
          <w:u w:val="single"/>
        </w:rPr>
        <w:t>委托人所在地</w:t>
      </w:r>
      <w:bookmarkEnd w:id="100"/>
      <w:r>
        <w:rPr>
          <w:rFonts w:ascii="仿宋" w:eastAsia="仿宋" w:hAnsi="仿宋" w:cs="仿宋" w:hint="eastAsia"/>
          <w:sz w:val="24"/>
          <w:szCs w:val="24"/>
          <w:highlight w:val="white"/>
        </w:rPr>
        <w:t>人民法院提起诉讼。</w:t>
      </w:r>
    </w:p>
    <w:p w14:paraId="5AB146CA" w14:textId="77777777" w:rsidR="00BE15D7" w:rsidRDefault="004E7E2F">
      <w:pPr>
        <w:pStyle w:val="3"/>
        <w:spacing w:line="360" w:lineRule="auto"/>
        <w:rPr>
          <w:rFonts w:ascii="仿宋" w:eastAsia="仿宋" w:hAnsi="仿宋" w:cs="仿宋"/>
          <w:szCs w:val="24"/>
          <w:u w:val="none"/>
        </w:rPr>
      </w:pPr>
      <w:bookmarkStart w:id="101" w:name="_Toc55135954"/>
      <w:r>
        <w:rPr>
          <w:rFonts w:ascii="仿宋" w:eastAsia="仿宋" w:hAnsi="仿宋" w:cs="仿宋" w:hint="eastAsia"/>
          <w:szCs w:val="24"/>
          <w:highlight w:val="white"/>
          <w:u w:val="none"/>
        </w:rPr>
        <w:t>8. 其他</w:t>
      </w:r>
      <w:bookmarkEnd w:id="101"/>
    </w:p>
    <w:p w14:paraId="5DF592C4" w14:textId="77777777" w:rsidR="00BE15D7" w:rsidRDefault="004E7E2F">
      <w:pPr>
        <w:adjustRightInd w:val="0"/>
        <w:snapToGrid w:val="0"/>
        <w:spacing w:line="360" w:lineRule="auto"/>
        <w:ind w:firstLineChars="98" w:firstLine="235"/>
        <w:rPr>
          <w:rFonts w:ascii="仿宋" w:eastAsia="仿宋" w:hAnsi="仿宋" w:cs="仿宋"/>
          <w:sz w:val="24"/>
          <w:szCs w:val="24"/>
        </w:rPr>
      </w:pPr>
      <w:r>
        <w:rPr>
          <w:rFonts w:ascii="仿宋" w:eastAsia="仿宋" w:hAnsi="仿宋" w:cs="仿宋" w:hint="eastAsia"/>
          <w:sz w:val="24"/>
          <w:szCs w:val="24"/>
          <w:highlight w:val="white"/>
        </w:rPr>
        <w:t>8.1 保密</w:t>
      </w:r>
    </w:p>
    <w:p w14:paraId="310C4BCF" w14:textId="77777777" w:rsidR="00BE15D7" w:rsidRDefault="004E7E2F">
      <w:pPr>
        <w:adjustRightInd w:val="0"/>
        <w:snapToGrid w:val="0"/>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highlight w:val="white"/>
        </w:rPr>
        <w:t>委托人申明的保密事项和期限：</w:t>
      </w:r>
      <w:r>
        <w:rPr>
          <w:rFonts w:ascii="仿宋" w:eastAsia="仿宋" w:hAnsi="仿宋" w:cs="仿宋" w:hint="eastAsia"/>
          <w:sz w:val="24"/>
          <w:szCs w:val="24"/>
          <w:highlight w:val="white"/>
          <w:u w:val="single"/>
        </w:rPr>
        <w:t>与施工单位签订的施工合同中的商务内容，本合同结束</w:t>
      </w:r>
      <w:r>
        <w:rPr>
          <w:rFonts w:ascii="仿宋" w:eastAsia="仿宋" w:hAnsi="仿宋" w:cs="仿宋" w:hint="eastAsia"/>
          <w:sz w:val="24"/>
          <w:szCs w:val="24"/>
          <w:highlight w:val="white"/>
          <w:u w:val="single"/>
          <w:lang w:eastAsia="zh-Hans"/>
        </w:rPr>
        <w:t>后仍应旅行保密义务</w:t>
      </w:r>
      <w:r>
        <w:rPr>
          <w:rFonts w:ascii="仿宋" w:eastAsia="仿宋" w:hAnsi="仿宋" w:cs="仿宋" w:hint="eastAsia"/>
          <w:sz w:val="24"/>
          <w:szCs w:val="24"/>
          <w:highlight w:val="white"/>
        </w:rPr>
        <w:t>。</w:t>
      </w:r>
    </w:p>
    <w:p w14:paraId="3FC51F8A" w14:textId="77777777" w:rsidR="00BE15D7" w:rsidRDefault="004E7E2F">
      <w:pPr>
        <w:adjustRightInd w:val="0"/>
        <w:snapToGrid w:val="0"/>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highlight w:val="white"/>
        </w:rPr>
        <w:t>监理人申明的保密事项和期限：</w:t>
      </w:r>
      <w:bookmarkStart w:id="102" w:name="EBcce9d6037da141129c358a8344e42086"/>
      <w:r>
        <w:rPr>
          <w:rFonts w:ascii="仿宋" w:eastAsia="仿宋" w:hAnsi="仿宋" w:cs="仿宋" w:hint="eastAsia"/>
          <w:sz w:val="24"/>
          <w:szCs w:val="24"/>
          <w:highlight w:val="white"/>
          <w:u w:val="single"/>
        </w:rPr>
        <w:t>监理规划，专项监理总结报告，本合同结束前</w:t>
      </w:r>
      <w:bookmarkEnd w:id="102"/>
      <w:r>
        <w:rPr>
          <w:rFonts w:ascii="仿宋" w:eastAsia="仿宋" w:hAnsi="仿宋" w:cs="仿宋" w:hint="eastAsia"/>
          <w:sz w:val="24"/>
          <w:szCs w:val="24"/>
          <w:highlight w:val="white"/>
        </w:rPr>
        <w:t>。</w:t>
      </w:r>
    </w:p>
    <w:p w14:paraId="0857B4B9" w14:textId="77777777" w:rsidR="00BE15D7" w:rsidRDefault="004E7E2F">
      <w:pPr>
        <w:adjustRightInd w:val="0"/>
        <w:snapToGrid w:val="0"/>
        <w:spacing w:line="360" w:lineRule="auto"/>
        <w:ind w:firstLineChars="200" w:firstLine="480"/>
        <w:rPr>
          <w:rFonts w:ascii="仿宋" w:eastAsia="仿宋" w:hAnsi="仿宋" w:cs="仿宋"/>
          <w:sz w:val="24"/>
          <w:szCs w:val="24"/>
          <w:u w:val="single"/>
        </w:rPr>
      </w:pPr>
      <w:r>
        <w:rPr>
          <w:rFonts w:ascii="仿宋" w:eastAsia="仿宋" w:hAnsi="仿宋" w:cs="仿宋" w:hint="eastAsia"/>
          <w:sz w:val="24"/>
          <w:szCs w:val="24"/>
          <w:highlight w:val="white"/>
        </w:rPr>
        <w:t>第三方申明的保密事项和期限：</w:t>
      </w:r>
      <w:bookmarkStart w:id="103" w:name="EB37d01ee422ce4276a76719403a876178"/>
      <w:r>
        <w:rPr>
          <w:rFonts w:ascii="仿宋" w:eastAsia="仿宋" w:hAnsi="仿宋" w:cs="仿宋" w:hint="eastAsia"/>
          <w:sz w:val="24"/>
          <w:szCs w:val="24"/>
          <w:highlight w:val="white"/>
          <w:u w:val="single"/>
        </w:rPr>
        <w:t>无</w:t>
      </w:r>
      <w:bookmarkEnd w:id="103"/>
      <w:r>
        <w:rPr>
          <w:rFonts w:ascii="仿宋" w:eastAsia="仿宋" w:hAnsi="仿宋" w:cs="仿宋" w:hint="eastAsia"/>
          <w:sz w:val="24"/>
          <w:szCs w:val="24"/>
          <w:highlight w:val="white"/>
        </w:rPr>
        <w:t>。</w:t>
      </w:r>
    </w:p>
    <w:p w14:paraId="27BCCA8A" w14:textId="77777777" w:rsidR="00BE15D7" w:rsidRDefault="004E7E2F">
      <w:pPr>
        <w:snapToGrid w:val="0"/>
        <w:spacing w:line="360" w:lineRule="auto"/>
        <w:ind w:firstLineChars="98" w:firstLine="235"/>
        <w:rPr>
          <w:rFonts w:ascii="仿宋" w:eastAsia="仿宋" w:hAnsi="仿宋" w:cs="仿宋"/>
          <w:bCs/>
          <w:sz w:val="24"/>
          <w:szCs w:val="24"/>
        </w:rPr>
      </w:pPr>
      <w:r>
        <w:rPr>
          <w:rFonts w:ascii="仿宋" w:eastAsia="仿宋" w:hAnsi="仿宋" w:cs="仿宋" w:hint="eastAsia"/>
          <w:sz w:val="24"/>
          <w:szCs w:val="24"/>
          <w:highlight w:val="white"/>
        </w:rPr>
        <w:t xml:space="preserve">8.2 </w:t>
      </w:r>
      <w:r>
        <w:rPr>
          <w:rFonts w:ascii="仿宋" w:eastAsia="仿宋" w:hAnsi="仿宋" w:cs="仿宋" w:hint="eastAsia"/>
          <w:bCs/>
          <w:sz w:val="24"/>
          <w:szCs w:val="24"/>
          <w:highlight w:val="white"/>
        </w:rPr>
        <w:t>著作权</w:t>
      </w:r>
    </w:p>
    <w:p w14:paraId="10B2E5DB" w14:textId="77777777" w:rsidR="00BE15D7" w:rsidRDefault="004E7E2F">
      <w:pPr>
        <w:adjustRightInd w:val="0"/>
        <w:snapToGrid w:val="0"/>
        <w:spacing w:beforeLines="50" w:before="156" w:afterLines="50" w:after="156" w:line="360" w:lineRule="auto"/>
        <w:ind w:firstLineChars="200" w:firstLine="480"/>
        <w:rPr>
          <w:rFonts w:ascii="仿宋" w:eastAsia="仿宋" w:hAnsi="仿宋" w:cs="仿宋"/>
          <w:sz w:val="24"/>
          <w:szCs w:val="24"/>
        </w:rPr>
      </w:pPr>
      <w:r>
        <w:rPr>
          <w:rFonts w:ascii="仿宋" w:eastAsia="仿宋" w:hAnsi="仿宋" w:cs="仿宋" w:hint="eastAsia"/>
          <w:sz w:val="24"/>
          <w:szCs w:val="24"/>
          <w:highlight w:val="white"/>
        </w:rPr>
        <w:t>监理人在本合同履行期间及本合同终止后两年内出版涉及本工程的有关监理与相关服务的资料的限制条件：</w:t>
      </w:r>
      <w:r>
        <w:rPr>
          <w:rFonts w:ascii="仿宋" w:eastAsia="仿宋" w:hAnsi="仿宋" w:cs="仿宋" w:hint="eastAsia"/>
          <w:sz w:val="24"/>
          <w:szCs w:val="24"/>
          <w:highlight w:val="white"/>
          <w:u w:val="single"/>
        </w:rPr>
        <w:t>禁止</w:t>
      </w:r>
      <w:r>
        <w:rPr>
          <w:rFonts w:ascii="仿宋" w:eastAsia="仿宋" w:hAnsi="仿宋" w:cs="仿宋" w:hint="eastAsia"/>
          <w:sz w:val="24"/>
          <w:szCs w:val="24"/>
          <w:highlight w:val="white"/>
        </w:rPr>
        <w:t>。</w:t>
      </w:r>
    </w:p>
    <w:p w14:paraId="3A28AE3E" w14:textId="77777777" w:rsidR="00BE15D7" w:rsidRDefault="004E7E2F">
      <w:pPr>
        <w:adjustRightInd w:val="0"/>
        <w:snapToGrid w:val="0"/>
        <w:spacing w:beforeLines="50" w:before="156" w:afterLines="50" w:after="156" w:line="360" w:lineRule="auto"/>
        <w:rPr>
          <w:rFonts w:ascii="仿宋" w:eastAsia="仿宋" w:hAnsi="仿宋" w:cs="仿宋"/>
          <w:sz w:val="24"/>
          <w:szCs w:val="24"/>
        </w:rPr>
      </w:pPr>
      <w:bookmarkStart w:id="104" w:name="_Toc55135955"/>
      <w:r>
        <w:rPr>
          <w:rStyle w:val="30"/>
          <w:rFonts w:ascii="仿宋" w:eastAsia="仿宋" w:hAnsi="仿宋" w:cs="仿宋" w:hint="eastAsia"/>
          <w:szCs w:val="24"/>
          <w:highlight w:val="white"/>
          <w:u w:val="none"/>
        </w:rPr>
        <w:t>9. 补充条款</w:t>
      </w:r>
      <w:bookmarkEnd w:id="104"/>
      <w:r>
        <w:rPr>
          <w:rFonts w:ascii="仿宋" w:eastAsia="仿宋" w:hAnsi="仿宋" w:cs="仿宋" w:hint="eastAsia"/>
          <w:sz w:val="24"/>
          <w:szCs w:val="24"/>
          <w:highlight w:val="white"/>
        </w:rPr>
        <w:t>：</w:t>
      </w:r>
      <w:bookmarkStart w:id="105" w:name="EB9b630afed15446b190473520e70d8dd8"/>
      <w:r>
        <w:rPr>
          <w:rFonts w:ascii="仿宋" w:eastAsia="仿宋" w:hAnsi="仿宋" w:cs="仿宋" w:hint="eastAsia"/>
          <w:sz w:val="24"/>
          <w:szCs w:val="24"/>
          <w:highlight w:val="white"/>
          <w:u w:val="single"/>
        </w:rPr>
        <w:t xml:space="preserve">本工程监理服务周期包括准备阶段、施工阶段、保修阶段，施工阶段与施工工期同步，具体开工日期以委托人书面通知为准。 </w:t>
      </w:r>
    </w:p>
    <w:p w14:paraId="45B15664"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 监理人应严格执行《建设工程监理规范》并遵守以下约定： </w:t>
      </w:r>
    </w:p>
    <w:p w14:paraId="3F4C1A50"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9.1 监理服务的时间和期限 </w:t>
      </w:r>
    </w:p>
    <w:p w14:paraId="659A3CB0"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9.1.1 监理服务开始时间：监理人应当根据本项目的进展情况，及时做好各项准</w:t>
      </w:r>
      <w:r>
        <w:rPr>
          <w:rFonts w:ascii="仿宋" w:eastAsia="仿宋" w:hAnsi="仿宋" w:cs="仿宋" w:hint="eastAsia"/>
          <w:sz w:val="24"/>
          <w:szCs w:val="24"/>
          <w:highlight w:val="white"/>
          <w:u w:val="single"/>
        </w:rPr>
        <w:lastRenderedPageBreak/>
        <w:t xml:space="preserve">备工作，按照合同约定投入各类监理人员和所需设施设备，并按委托人的指令开始监理工作。 </w:t>
      </w:r>
    </w:p>
    <w:p w14:paraId="69170CAB"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9.1.2 监理完成服务时间：监理服务完成时间至缺陷责任期后 30 天内，监理人应在监理完成服务时间届满前全面完成合同内监理服务的所有工作。 </w:t>
      </w:r>
    </w:p>
    <w:p w14:paraId="344DE911"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9.1.3 缺陷责任期：本项目的缺陷责任期为 24 </w:t>
      </w:r>
      <w:proofErr w:type="gramStart"/>
      <w:r>
        <w:rPr>
          <w:rFonts w:ascii="仿宋" w:eastAsia="仿宋" w:hAnsi="仿宋" w:cs="仿宋" w:hint="eastAsia"/>
          <w:sz w:val="24"/>
          <w:szCs w:val="24"/>
          <w:highlight w:val="white"/>
          <w:u w:val="single"/>
        </w:rPr>
        <w:t>个</w:t>
      </w:r>
      <w:proofErr w:type="gramEnd"/>
      <w:r>
        <w:rPr>
          <w:rFonts w:ascii="仿宋" w:eastAsia="仿宋" w:hAnsi="仿宋" w:cs="仿宋" w:hint="eastAsia"/>
          <w:sz w:val="24"/>
          <w:szCs w:val="24"/>
          <w:highlight w:val="white"/>
          <w:u w:val="single"/>
        </w:rPr>
        <w:t xml:space="preserve">月。监理人须对缺陷责任期内出现的监理服务工作质量造成的问题承担责任，并在缺陷责任工作需要时，完成相关的监理服务工作。 </w:t>
      </w:r>
    </w:p>
    <w:p w14:paraId="2BF30F10"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9.1.4 退场期限：监理服务完成后，监理人应当提出退场申请，并获得委托人批准后组织退场。 </w:t>
      </w:r>
    </w:p>
    <w:p w14:paraId="2695A325"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9.2 服务要求。 </w:t>
      </w:r>
    </w:p>
    <w:p w14:paraId="55A07D1C"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9.2.1 监理人在履行监理服务过程中，须按照委托人对监理人的授权范围和工作要求，依据委托人与承包人签署的工程承包合同，对本项目的准备期、施工期进行全过程、全方位、全天候的监理工作，并对缺陷责任期内承包人实施的本项目的剩余与弥补工作，提供监理服务。 </w:t>
      </w:r>
    </w:p>
    <w:p w14:paraId="08EC7DA2"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9.2.2 委托人或其授权代理人有权要求监理人按照委托人的管理要求定期或不定期地向委托人提供与本项目有关的各种形式的报告。 </w:t>
      </w:r>
    </w:p>
    <w:p w14:paraId="739C56E3"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9</w:t>
      </w:r>
      <w:r>
        <w:rPr>
          <w:rFonts w:ascii="仿宋" w:eastAsia="仿宋" w:hAnsi="仿宋" w:cs="仿宋" w:hint="eastAsia"/>
          <w:sz w:val="24"/>
          <w:szCs w:val="24"/>
          <w:highlight w:val="white"/>
          <w:u w:val="single"/>
          <w:lang w:eastAsia="zh-Hans"/>
        </w:rPr>
        <w:t>.2.3招标文件对监理服务的其他要求。</w:t>
      </w:r>
    </w:p>
    <w:p w14:paraId="4FBE34A8"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9.3 服务目标</w:t>
      </w:r>
    </w:p>
    <w:p w14:paraId="4EF6E3FA"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9.3.1 工程目标：按施工合同执行。 </w:t>
      </w:r>
    </w:p>
    <w:p w14:paraId="7094CA94"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9.4 控制要求</w:t>
      </w:r>
    </w:p>
    <w:p w14:paraId="172C8B07"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9.4.1 工期控制 </w:t>
      </w:r>
    </w:p>
    <w:p w14:paraId="22DE3761"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因监理</w:t>
      </w:r>
      <w:proofErr w:type="gramStart"/>
      <w:r>
        <w:rPr>
          <w:rFonts w:ascii="仿宋" w:eastAsia="仿宋" w:hAnsi="仿宋" w:cs="仿宋" w:hint="eastAsia"/>
          <w:sz w:val="24"/>
          <w:szCs w:val="24"/>
          <w:highlight w:val="white"/>
          <w:u w:val="single"/>
        </w:rPr>
        <w:t>人原因</w:t>
      </w:r>
      <w:proofErr w:type="gramEnd"/>
      <w:r>
        <w:rPr>
          <w:rFonts w:ascii="仿宋" w:eastAsia="仿宋" w:hAnsi="仿宋" w:cs="仿宋" w:hint="eastAsia"/>
          <w:sz w:val="24"/>
          <w:szCs w:val="24"/>
          <w:highlight w:val="white"/>
          <w:u w:val="single"/>
        </w:rPr>
        <w:t xml:space="preserve">导致阶段性工期滞后于委托人批准实施的总进度计划相对应的阶段性工期时，每发生一次，委托人从当期应付监理费中扣除2000元违约金；后续阶段性工期符合总进度计划，委托人将前面扣除的阶段性违约金在下期返还。 </w:t>
      </w:r>
    </w:p>
    <w:p w14:paraId="41FF41AE"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因监理人原因，未完成本合同约定的总工期目标，委托人按监理费总额的5%扣</w:t>
      </w:r>
      <w:r>
        <w:rPr>
          <w:rFonts w:ascii="仿宋" w:eastAsia="仿宋" w:hAnsi="仿宋" w:cs="仿宋" w:hint="eastAsia"/>
          <w:sz w:val="24"/>
          <w:szCs w:val="24"/>
          <w:highlight w:val="white"/>
          <w:u w:val="single"/>
        </w:rPr>
        <w:lastRenderedPageBreak/>
        <w:t xml:space="preserve">除违约金，该笔费用在委托人向监理人当期应支付的监理费中予以扣除。 </w:t>
      </w:r>
    </w:p>
    <w:p w14:paraId="788787F3"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 9.4.2 质量控制 </w:t>
      </w:r>
    </w:p>
    <w:p w14:paraId="02776A05"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因监理人原因，若所监理的工程未完成约定的质量目标，委托人按监理费总额的3%扣除违约金。</w:t>
      </w:r>
    </w:p>
    <w:p w14:paraId="3A2AF54B"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在项目施工过程中，因监理方质量控制不到位，每发生一次区级及以上的质量问题或质量事故通报，委托人将从当期应支付监理费中扣除1万元违约金。 </w:t>
      </w:r>
    </w:p>
    <w:p w14:paraId="1D110FEC"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9.4.3 投资控制 </w:t>
      </w:r>
    </w:p>
    <w:p w14:paraId="329C9AC4"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委托人应按本项目相关管理制度要求，及时、准确完成审核承包方提交的工程计量、签证、已完工程月报等报审资料。如委托人发现监理人弄虚作假，委托人从应支付监理费中扣除2000元/次违约金。 </w:t>
      </w:r>
    </w:p>
    <w:p w14:paraId="3CEA165D"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9.4.4 安全文明施工监理 </w:t>
      </w:r>
    </w:p>
    <w:p w14:paraId="7B68BA5C"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（1）因监理人安全监理不到位，所监理的工程未实现约定的安全文明施工目标的，委托人按监理费总额的 3%扣除违约金。 </w:t>
      </w:r>
    </w:p>
    <w:p w14:paraId="7BC24DAF"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（2）因监理人安全监理不到位，所监理的工程发生 1 人及以上死亡事故，监理人除承担相应的法律及赔偿责任外，委托人按监理费总额的 10%扣除违约金。 </w:t>
      </w:r>
    </w:p>
    <w:p w14:paraId="682B32ED"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(3)因监理人安全监理不到位，每发生一次区级及以上的安全文明施工问题通报，委托人将从当期应支付监理费中扣除1万元违约金。 </w:t>
      </w:r>
    </w:p>
    <w:p w14:paraId="5C4D8DC8"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因上述情况给委托人造成损失的，委托人有权向监理人索赔。 </w:t>
      </w:r>
    </w:p>
    <w:p w14:paraId="264509C6"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9.4.5 协调配合</w:t>
      </w:r>
    </w:p>
    <w:p w14:paraId="4194BBC9"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协调施工现场内各个专业及单位施工配合工作；合理协调各单位防止矛盾的发生；合理协调周边、交警部门及属地不同部门关系等等。由于监理协调不到位产生纠纷的，罚款2000元/次。</w:t>
      </w:r>
    </w:p>
    <w:p w14:paraId="01F4D31C"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 9.4.6廉政要求 </w:t>
      </w:r>
    </w:p>
    <w:p w14:paraId="2853786B"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在本合同发行期间，监理人应遵守廉政制度，监理人员违反职业道德、利用职权徇私舞弊、牟取私利、收受、索取贿赂的，经查实，委托人将立即向相关部门反</w:t>
      </w:r>
      <w:r>
        <w:rPr>
          <w:rFonts w:ascii="仿宋" w:eastAsia="仿宋" w:hAnsi="仿宋" w:cs="仿宋" w:hint="eastAsia"/>
          <w:sz w:val="24"/>
          <w:szCs w:val="24"/>
          <w:highlight w:val="white"/>
          <w:u w:val="single"/>
        </w:rPr>
        <w:lastRenderedPageBreak/>
        <w:t xml:space="preserve">映，并将视情节轻重，从当期应支付监理费中扣除 2000元～2万元不等的违约金，同时委托人有权立即解除本合同，由此造成的一切责任与损失由监理人承担。 </w:t>
      </w:r>
    </w:p>
    <w:p w14:paraId="253F70E6"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监理人向本项目相关方行贿的，经查实，委托人将立即向相关部门反映，委托人从当期应支付监理费中，扣除行贿额 10 </w:t>
      </w:r>
      <w:proofErr w:type="gramStart"/>
      <w:r>
        <w:rPr>
          <w:rFonts w:ascii="仿宋" w:eastAsia="仿宋" w:hAnsi="仿宋" w:cs="仿宋" w:hint="eastAsia"/>
          <w:sz w:val="24"/>
          <w:szCs w:val="24"/>
          <w:highlight w:val="white"/>
          <w:u w:val="single"/>
        </w:rPr>
        <w:t>倍</w:t>
      </w:r>
      <w:proofErr w:type="gramEnd"/>
      <w:r>
        <w:rPr>
          <w:rFonts w:ascii="仿宋" w:eastAsia="仿宋" w:hAnsi="仿宋" w:cs="仿宋" w:hint="eastAsia"/>
          <w:sz w:val="24"/>
          <w:szCs w:val="24"/>
          <w:highlight w:val="white"/>
          <w:u w:val="single"/>
        </w:rPr>
        <w:t xml:space="preserve">的违约金，同时委托人有权立即解除本合同，由此造成的一切责任与损失由监理人承担。 </w:t>
      </w:r>
    </w:p>
    <w:p w14:paraId="0DDAF1BD"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9.5 其他 </w:t>
      </w:r>
    </w:p>
    <w:p w14:paraId="23788C65"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9.5.1监理人向本项目委派的驻场监理人数不得少于3人，同时必须配备专职安全监理人员。</w:t>
      </w:r>
    </w:p>
    <w:p w14:paraId="62AEC306"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9.5.2 监理管理人员在施工期间必须常驻现场，总监理工程师从本项目开工至</w:t>
      </w:r>
      <w:proofErr w:type="gramStart"/>
      <w:r>
        <w:rPr>
          <w:rFonts w:ascii="仿宋" w:eastAsia="仿宋" w:hAnsi="仿宋" w:cs="仿宋" w:hint="eastAsia"/>
          <w:sz w:val="24"/>
          <w:szCs w:val="24"/>
          <w:highlight w:val="white"/>
          <w:u w:val="single"/>
        </w:rPr>
        <w:t>完成竣前质量</w:t>
      </w:r>
      <w:proofErr w:type="gramEnd"/>
      <w:r>
        <w:rPr>
          <w:rFonts w:ascii="仿宋" w:eastAsia="仿宋" w:hAnsi="仿宋" w:cs="仿宋" w:hint="eastAsia"/>
          <w:sz w:val="24"/>
          <w:szCs w:val="24"/>
          <w:highlight w:val="white"/>
          <w:u w:val="single"/>
        </w:rPr>
        <w:t xml:space="preserve">验收前每周在工地上班时间不少于 5 天，每天不得少于 4 小时，经委托人考勤，如不能满足要求，委托人从当期应支付监理费中，扣除 1000 元/次违约金；监理部其他成员每周在工地上班时间不少于 6 天，每天不得少于 8 小时，经考核，如不能满足要求，委托人从当期应支付监理费中扣除 500 元/次违约金；工程例会和重要的专题会议必须由总监主持召开，如不能满足要求，委托人从当期应支付监理费中扣除 2000 元/次违约金。 </w:t>
      </w:r>
    </w:p>
    <w:p w14:paraId="657CB031"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9.5.3 投标文件中拟定的项目总监理工程师、拟配备监理人员不得更换或减少。监理人擅自更换或减少监理组成员的，委托人从当期应支付监理费中，扣除违约金：总监理工程师5000元/人次，监理部其他成员2000元/人次。如情节严重，委托人有权解除合同。 </w:t>
      </w:r>
    </w:p>
    <w:p w14:paraId="7B804108"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9.5.4 监理人须严格按照合同、设计、规范等要求进行验收，如未按监理规范要求进行旁站验收或有其他不规范行为，每发生一次，委托人从当期应支付的监理费中扣除1000 元的违约金。 </w:t>
      </w:r>
    </w:p>
    <w:p w14:paraId="024BCC11"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监理人未严格按照合同、设计、规范等要求进行验收，或者没有验收依据而进行验收，或者因施工质量不符合要求却同意施工方进行隐蔽或进入下道工序（含监理规范的</w:t>
      </w:r>
      <w:proofErr w:type="gramStart"/>
      <w:r>
        <w:rPr>
          <w:rFonts w:ascii="仿宋" w:eastAsia="仿宋" w:hAnsi="仿宋" w:cs="仿宋" w:hint="eastAsia"/>
          <w:sz w:val="24"/>
          <w:szCs w:val="24"/>
          <w:highlight w:val="white"/>
          <w:u w:val="single"/>
        </w:rPr>
        <w:t>所有旁</w:t>
      </w:r>
      <w:proofErr w:type="gramEnd"/>
      <w:r>
        <w:rPr>
          <w:rFonts w:ascii="仿宋" w:eastAsia="仿宋" w:hAnsi="仿宋" w:cs="仿宋" w:hint="eastAsia"/>
          <w:sz w:val="24"/>
          <w:szCs w:val="24"/>
          <w:highlight w:val="white"/>
          <w:u w:val="single"/>
        </w:rPr>
        <w:t xml:space="preserve">站要求），造成工程返工、质量等级降低、进度滞后、成本增加等情况，每发生一次，委托人从当期应支付的监理费中扣除1万元的违约金。 </w:t>
      </w:r>
    </w:p>
    <w:p w14:paraId="30E05AE7"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9.5.5 监理人投标文件中拟投入本项目的仪器设备应按工程进度需要全部到场，</w:t>
      </w:r>
      <w:r>
        <w:rPr>
          <w:rFonts w:ascii="仿宋" w:eastAsia="仿宋" w:hAnsi="仿宋" w:cs="仿宋" w:hint="eastAsia"/>
          <w:sz w:val="24"/>
          <w:szCs w:val="24"/>
          <w:highlight w:val="white"/>
          <w:u w:val="single"/>
        </w:rPr>
        <w:lastRenderedPageBreak/>
        <w:t xml:space="preserve">否则委托人从当期应支付监理费中，按所缺仪器市场价的 2 </w:t>
      </w:r>
      <w:proofErr w:type="gramStart"/>
      <w:r>
        <w:rPr>
          <w:rFonts w:ascii="仿宋" w:eastAsia="仿宋" w:hAnsi="仿宋" w:cs="仿宋" w:hint="eastAsia"/>
          <w:sz w:val="24"/>
          <w:szCs w:val="24"/>
          <w:highlight w:val="white"/>
          <w:u w:val="single"/>
        </w:rPr>
        <w:t>倍</w:t>
      </w:r>
      <w:proofErr w:type="gramEnd"/>
      <w:r>
        <w:rPr>
          <w:rFonts w:ascii="仿宋" w:eastAsia="仿宋" w:hAnsi="仿宋" w:cs="仿宋" w:hint="eastAsia"/>
          <w:sz w:val="24"/>
          <w:szCs w:val="24"/>
          <w:highlight w:val="white"/>
          <w:u w:val="single"/>
        </w:rPr>
        <w:t xml:space="preserve">扣除违约金。 </w:t>
      </w:r>
    </w:p>
    <w:p w14:paraId="2A0C28A3"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9.5.6</w:t>
      </w:r>
      <w:proofErr w:type="gramStart"/>
      <w:r>
        <w:rPr>
          <w:rFonts w:ascii="仿宋" w:eastAsia="仿宋" w:hAnsi="仿宋" w:cs="仿宋" w:hint="eastAsia"/>
          <w:sz w:val="24"/>
          <w:szCs w:val="24"/>
          <w:highlight w:val="white"/>
          <w:u w:val="single"/>
        </w:rPr>
        <w:t>工程竣前质量</w:t>
      </w:r>
      <w:proofErr w:type="gramEnd"/>
      <w:r>
        <w:rPr>
          <w:rFonts w:ascii="仿宋" w:eastAsia="仿宋" w:hAnsi="仿宋" w:cs="仿宋" w:hint="eastAsia"/>
          <w:sz w:val="24"/>
          <w:szCs w:val="24"/>
          <w:highlight w:val="white"/>
          <w:u w:val="single"/>
        </w:rPr>
        <w:t xml:space="preserve">验收通过后 7 天内，监理人应将完整的监理资料移交给委托人，每延误一天，委托人从当期应支付监理费中扣除 1000 元/天违约金。 </w:t>
      </w:r>
    </w:p>
    <w:p w14:paraId="2F7FC218"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9.5.7 监理人员在监理期间</w:t>
      </w:r>
      <w:r>
        <w:rPr>
          <w:rFonts w:ascii="仿宋" w:eastAsia="仿宋" w:hAnsi="仿宋" w:cs="仿宋" w:hint="eastAsia"/>
          <w:sz w:val="24"/>
          <w:szCs w:val="24"/>
          <w:highlight w:val="white"/>
          <w:u w:val="single"/>
          <w:lang w:eastAsia="zh-Hans"/>
        </w:rPr>
        <w:t>玩忽职守或</w:t>
      </w:r>
      <w:r>
        <w:rPr>
          <w:rFonts w:ascii="仿宋" w:eastAsia="仿宋" w:hAnsi="仿宋" w:cs="仿宋" w:hint="eastAsia"/>
          <w:sz w:val="24"/>
          <w:szCs w:val="24"/>
          <w:highlight w:val="white"/>
          <w:u w:val="single"/>
        </w:rPr>
        <w:t xml:space="preserve">涉嫌违法违规，造成委托人经济损失的，委托人依法向监理人及相关监理人员追究经济责任，构成犯罪的，移交司法机关追求刑事责任。  </w:t>
      </w:r>
    </w:p>
    <w:p w14:paraId="5345D421"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9.5.8若因委托人原因造成工程部分停建或缓建时，委托人只对已建工程计算监理费，不承担其他相关费用及违约责任。 </w:t>
      </w:r>
    </w:p>
    <w:p w14:paraId="38E7E5C8"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9.6 违约： </w:t>
      </w:r>
    </w:p>
    <w:p w14:paraId="336703CC"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9.6.1 由于监理</w:t>
      </w:r>
      <w:proofErr w:type="gramStart"/>
      <w:r>
        <w:rPr>
          <w:rFonts w:ascii="仿宋" w:eastAsia="仿宋" w:hAnsi="仿宋" w:cs="仿宋" w:hint="eastAsia"/>
          <w:sz w:val="24"/>
          <w:szCs w:val="24"/>
          <w:highlight w:val="white"/>
          <w:u w:val="single"/>
        </w:rPr>
        <w:t>人原因</w:t>
      </w:r>
      <w:proofErr w:type="gramEnd"/>
      <w:r>
        <w:rPr>
          <w:rFonts w:ascii="仿宋" w:eastAsia="仿宋" w:hAnsi="仿宋" w:cs="仿宋" w:hint="eastAsia"/>
          <w:sz w:val="24"/>
          <w:szCs w:val="24"/>
          <w:highlight w:val="white"/>
          <w:u w:val="single"/>
        </w:rPr>
        <w:t xml:space="preserve">给委托人造成损失时，应向委托人赔偿，监理人支付的违约金不足以弥补委托人损失的，监理人应赔偿委托人的全部损失。 </w:t>
      </w:r>
    </w:p>
    <w:p w14:paraId="1209704B"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9.6.2 如果监理人在服务期内未能提供本协议约定的监理服务（包括监理人员缺额、监理深度不足及监理资料不齐等），委托人有权扣减支付监理费（扣减标准见 9.补充条款）并向行政主管部门投诉。 </w:t>
      </w:r>
    </w:p>
    <w:p w14:paraId="0F25B628"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 xml:space="preserve">9.6.3 监理人必须按照投标文件及合同的要求，全部人员到位，如不能按照合同履行，委托人将按照监理人承诺函的要求进行处罚。 </w:t>
      </w:r>
    </w:p>
    <w:p w14:paraId="34C9C5E5" w14:textId="77777777" w:rsidR="00BE15D7" w:rsidRDefault="004E7E2F">
      <w:pPr>
        <w:adjustRightInd w:val="0"/>
        <w:snapToGrid w:val="0"/>
        <w:spacing w:beforeLines="50" w:before="156" w:afterLines="50" w:after="156" w:line="360" w:lineRule="auto"/>
        <w:rPr>
          <w:rFonts w:ascii="仿宋" w:eastAsia="仿宋" w:hAnsi="仿宋" w:cs="仿宋"/>
          <w:sz w:val="24"/>
          <w:szCs w:val="24"/>
          <w:highlight w:val="white"/>
          <w:u w:val="single"/>
        </w:rPr>
      </w:pPr>
      <w:r>
        <w:rPr>
          <w:rFonts w:ascii="仿宋" w:eastAsia="仿宋" w:hAnsi="仿宋" w:cs="仿宋" w:hint="eastAsia"/>
          <w:sz w:val="24"/>
          <w:szCs w:val="24"/>
          <w:highlight w:val="white"/>
          <w:u w:val="single"/>
        </w:rPr>
        <w:t>9.6.4 投标文件中拟定的项目总监理工程师、拟配备监理人员必须保证有相应的经验和管理能力，并能熟练使用办公软件，如发现其不具备监理工程所应有的相应的工作经验和能力，委托人有权要求监理人更换监理人员，监理人应按委托人要求更换到位，如监理人无正当理由拒绝更换监理人员，监理人应承担相应的违约金，违约金标准为：总监理工程师5000元/人次，监理部其他成员2000元/人次，违约金从同期监理款中扣除，委托人有权因监理人违约而终止合同并向监理人追究由此造成的一切损失</w:t>
      </w:r>
      <w:bookmarkEnd w:id="105"/>
      <w:r>
        <w:rPr>
          <w:rFonts w:ascii="仿宋" w:eastAsia="仿宋" w:hAnsi="仿宋" w:cs="仿宋" w:hint="eastAsia"/>
          <w:sz w:val="24"/>
          <w:szCs w:val="24"/>
          <w:highlight w:val="white"/>
          <w:u w:val="single"/>
        </w:rPr>
        <w:t>。</w:t>
      </w:r>
    </w:p>
    <w:p w14:paraId="3BB99FDC" w14:textId="77777777" w:rsidR="00BE15D7" w:rsidRDefault="00BE15D7">
      <w:pPr>
        <w:adjustRightInd w:val="0"/>
        <w:snapToGrid w:val="0"/>
        <w:spacing w:beforeLines="50" w:before="156" w:afterLines="50" w:after="156" w:line="360" w:lineRule="auto"/>
        <w:rPr>
          <w:rFonts w:ascii="仿宋" w:eastAsia="仿宋" w:hAnsi="仿宋" w:cs="仿宋"/>
          <w:sz w:val="24"/>
          <w:szCs w:val="24"/>
          <w:highlight w:val="white"/>
          <w:u w:val="single"/>
        </w:rPr>
      </w:pPr>
    </w:p>
    <w:p w14:paraId="5B368134" w14:textId="77777777" w:rsidR="00BE15D7" w:rsidRDefault="00BE15D7">
      <w:pPr>
        <w:rPr>
          <w:rFonts w:ascii="宋体" w:eastAsia="宋体" w:hAnsi="宋体"/>
        </w:rPr>
      </w:pPr>
    </w:p>
    <w:p w14:paraId="55079044" w14:textId="77777777" w:rsidR="00BE15D7" w:rsidRDefault="004E7E2F">
      <w:pPr>
        <w:pStyle w:val="4"/>
        <w:jc w:val="center"/>
        <w:rPr>
          <w:rFonts w:ascii="仿宋" w:eastAsia="仿宋" w:hAnsi="仿宋" w:cs="仿宋"/>
        </w:rPr>
      </w:pPr>
      <w:r>
        <w:rPr>
          <w:rFonts w:ascii="仿宋" w:eastAsia="仿宋" w:hAnsi="仿宋" w:cs="仿宋" w:hint="eastAsia"/>
        </w:rPr>
        <w:lastRenderedPageBreak/>
        <w:t>附件：廉政责任书</w:t>
      </w:r>
    </w:p>
    <w:p w14:paraId="1E365B85" w14:textId="20E47E56" w:rsidR="00BE15D7" w:rsidRDefault="004E7E2F">
      <w:pPr>
        <w:pStyle w:val="a0"/>
        <w:ind w:left="63" w:right="63"/>
        <w:jc w:val="left"/>
        <w:rPr>
          <w:rFonts w:ascii="仿宋" w:eastAsia="仿宋" w:hAnsi="仿宋" w:cs="仿宋"/>
          <w:sz w:val="24"/>
          <w:szCs w:val="24"/>
        </w:rPr>
      </w:pPr>
      <w:r>
        <w:rPr>
          <w:rFonts w:ascii="仿宋" w:eastAsia="仿宋" w:hAnsi="仿宋" w:cs="仿宋" w:hint="eastAsia"/>
          <w:sz w:val="24"/>
          <w:szCs w:val="24"/>
        </w:rPr>
        <w:t>甲方：</w:t>
      </w:r>
      <w:r w:rsidR="003B2715">
        <w:rPr>
          <w:rFonts w:ascii="仿宋" w:eastAsia="仿宋" w:hAnsi="仿宋" w:cs="仿宋" w:hint="eastAsia"/>
          <w:sz w:val="24"/>
          <w:szCs w:val="24"/>
        </w:rPr>
        <w:t>长江龙城科技有限公司</w:t>
      </w:r>
      <w:r>
        <w:rPr>
          <w:rFonts w:ascii="仿宋" w:eastAsia="仿宋" w:hAnsi="仿宋" w:cs="仿宋" w:hint="eastAsia"/>
          <w:sz w:val="24"/>
          <w:szCs w:val="24"/>
        </w:rPr>
        <w:t xml:space="preserve">   乙方：</w:t>
      </w:r>
    </w:p>
    <w:p w14:paraId="2661B67D" w14:textId="77777777" w:rsidR="00BE15D7" w:rsidRDefault="004E7E2F">
      <w:pPr>
        <w:pStyle w:val="a0"/>
        <w:spacing w:after="0" w:line="355" w:lineRule="auto"/>
        <w:ind w:left="62" w:right="62" w:firstLineChars="200" w:firstLine="460"/>
        <w:jc w:val="left"/>
        <w:rPr>
          <w:rFonts w:ascii="仿宋" w:eastAsia="仿宋" w:hAnsi="仿宋" w:cs="仿宋"/>
          <w:spacing w:val="-4"/>
          <w:sz w:val="24"/>
          <w:szCs w:val="24"/>
        </w:rPr>
      </w:pPr>
      <w:r>
        <w:rPr>
          <w:rFonts w:ascii="仿宋" w:eastAsia="仿宋" w:hAnsi="仿宋" w:cs="仿宋" w:hint="eastAsia"/>
          <w:spacing w:val="-5"/>
          <w:sz w:val="24"/>
          <w:szCs w:val="24"/>
        </w:rPr>
        <w:t>为规范建设项目承发包双方的各项活动，防止发生谋取不正当利益的违法违纪行为，根据有关工</w:t>
      </w:r>
      <w:r>
        <w:rPr>
          <w:rFonts w:ascii="仿宋" w:eastAsia="仿宋" w:hAnsi="仿宋" w:cs="仿宋" w:hint="eastAsia"/>
          <w:spacing w:val="-4"/>
          <w:sz w:val="24"/>
          <w:szCs w:val="24"/>
        </w:rPr>
        <w:t>程建设的法律法规和廉政建设责任规定，特订立本廉政责任书：</w:t>
      </w:r>
    </w:p>
    <w:p w14:paraId="0DA2A398" w14:textId="77777777" w:rsidR="00BE15D7" w:rsidRDefault="004E7E2F">
      <w:pPr>
        <w:pStyle w:val="a0"/>
        <w:spacing w:after="0" w:line="355" w:lineRule="auto"/>
        <w:ind w:left="62" w:right="62" w:firstLineChars="200" w:firstLine="452"/>
        <w:jc w:val="left"/>
        <w:rPr>
          <w:rFonts w:ascii="仿宋" w:eastAsia="仿宋" w:hAnsi="仿宋" w:cs="仿宋"/>
          <w:sz w:val="24"/>
          <w:szCs w:val="24"/>
        </w:rPr>
      </w:pPr>
      <w:r>
        <w:rPr>
          <w:rFonts w:ascii="仿宋" w:eastAsia="仿宋" w:hAnsi="仿宋" w:cs="仿宋" w:hint="eastAsia"/>
          <w:spacing w:val="-7"/>
          <w:sz w:val="24"/>
          <w:szCs w:val="24"/>
        </w:rPr>
        <w:t>本协议所称“关系人”是指近亲属、其他关系密切的亲属、朋友等自然人，有股权等经济联系的</w:t>
      </w:r>
      <w:r>
        <w:rPr>
          <w:rFonts w:ascii="仿宋" w:eastAsia="仿宋" w:hAnsi="仿宋" w:cs="仿宋" w:hint="eastAsia"/>
          <w:spacing w:val="-5"/>
          <w:sz w:val="24"/>
          <w:szCs w:val="24"/>
        </w:rPr>
        <w:t>法人或其他组织。</w:t>
      </w:r>
    </w:p>
    <w:p w14:paraId="336AAAF4" w14:textId="77777777" w:rsidR="00BE15D7" w:rsidRDefault="004E7E2F">
      <w:pPr>
        <w:pStyle w:val="a0"/>
        <w:spacing w:after="0" w:line="357" w:lineRule="auto"/>
        <w:ind w:left="62" w:right="62" w:firstLineChars="200" w:firstLine="480"/>
        <w:jc w:val="left"/>
        <w:rPr>
          <w:rFonts w:ascii="仿宋" w:eastAsia="仿宋" w:hAnsi="仿宋" w:cs="仿宋"/>
          <w:sz w:val="24"/>
          <w:szCs w:val="24"/>
        </w:rPr>
      </w:pPr>
      <w:r>
        <w:rPr>
          <w:rFonts w:ascii="仿宋" w:eastAsia="仿宋" w:hAnsi="仿宋" w:cs="仿宋" w:hint="eastAsia"/>
          <w:sz w:val="24"/>
          <w:szCs w:val="24"/>
        </w:rPr>
        <w:t>1、甲乙双方在业务交往中，不论是单位或业务经办人员，均不得以任何形式（如现钞、有价证券、实物等）向对方人员或其他关系人、指定人行贿索贿或给付其他不正当利益。</w:t>
      </w:r>
    </w:p>
    <w:p w14:paraId="1E2D16FA" w14:textId="77777777" w:rsidR="00BE15D7" w:rsidRDefault="004E7E2F">
      <w:pPr>
        <w:pStyle w:val="a0"/>
        <w:spacing w:after="0" w:line="355" w:lineRule="auto"/>
        <w:ind w:left="62" w:right="62" w:firstLineChars="200" w:firstLine="480"/>
        <w:jc w:val="left"/>
        <w:rPr>
          <w:rFonts w:ascii="仿宋" w:eastAsia="仿宋" w:hAnsi="仿宋" w:cs="仿宋"/>
          <w:sz w:val="24"/>
          <w:szCs w:val="24"/>
        </w:rPr>
      </w:pPr>
      <w:r>
        <w:rPr>
          <w:rFonts w:ascii="仿宋" w:eastAsia="仿宋" w:hAnsi="仿宋" w:cs="仿宋" w:hint="eastAsia"/>
          <w:sz w:val="24"/>
          <w:szCs w:val="24"/>
        </w:rPr>
        <w:t>2、甲乙双方均有责任教育本单位人员，禁止在业务活动中索贿、行贿、受贿，并拒绝对方人员的索贿、行贿行为。</w:t>
      </w:r>
    </w:p>
    <w:p w14:paraId="42D74179" w14:textId="77777777" w:rsidR="00BE15D7" w:rsidRDefault="004E7E2F">
      <w:pPr>
        <w:pStyle w:val="a0"/>
        <w:spacing w:before="1" w:after="0" w:line="357" w:lineRule="auto"/>
        <w:ind w:left="62" w:right="62" w:firstLineChars="200" w:firstLine="480"/>
        <w:jc w:val="left"/>
        <w:rPr>
          <w:rFonts w:ascii="仿宋" w:eastAsia="仿宋" w:hAnsi="仿宋" w:cs="仿宋"/>
          <w:sz w:val="24"/>
          <w:szCs w:val="24"/>
        </w:rPr>
      </w:pPr>
      <w:r>
        <w:rPr>
          <w:rFonts w:ascii="仿宋" w:eastAsia="仿宋" w:hAnsi="仿宋" w:cs="仿宋" w:hint="eastAsia"/>
          <w:sz w:val="24"/>
          <w:szCs w:val="24"/>
        </w:rPr>
        <w:t>3、在经济交往中，甲乙双方任何一方给予对方让利（返利）、回扣（佣金）、奖励等，均应在主合同中清楚列明，或以书面形式通知对方，并通过双方财务部门收付结算。</w:t>
      </w:r>
    </w:p>
    <w:p w14:paraId="56F791D4" w14:textId="77777777" w:rsidR="00BE15D7" w:rsidRDefault="004E7E2F">
      <w:pPr>
        <w:pStyle w:val="a0"/>
        <w:spacing w:after="0" w:line="357" w:lineRule="auto"/>
        <w:ind w:left="62" w:right="62" w:firstLineChars="200" w:firstLine="480"/>
        <w:jc w:val="left"/>
        <w:rPr>
          <w:rFonts w:ascii="仿宋" w:eastAsia="仿宋" w:hAnsi="仿宋" w:cs="仿宋"/>
          <w:sz w:val="24"/>
          <w:szCs w:val="24"/>
        </w:rPr>
      </w:pPr>
      <w:r>
        <w:rPr>
          <w:rFonts w:ascii="仿宋" w:eastAsia="仿宋" w:hAnsi="仿宋" w:cs="仿宋" w:hint="eastAsia"/>
          <w:sz w:val="24"/>
          <w:szCs w:val="24"/>
        </w:rPr>
        <w:t>4</w:t>
      </w:r>
      <w:r>
        <w:rPr>
          <w:rFonts w:ascii="仿宋" w:eastAsia="仿宋" w:hAnsi="仿宋" w:cs="仿宋" w:hint="eastAsia"/>
          <w:spacing w:val="-1"/>
          <w:sz w:val="24"/>
          <w:szCs w:val="24"/>
        </w:rPr>
        <w:t>、若因业务人员提出索贿要求，因此影响甲乙双方的正常业务时，任何一方人员均应向对方检</w:t>
      </w:r>
      <w:r>
        <w:rPr>
          <w:rFonts w:ascii="仿宋" w:eastAsia="仿宋" w:hAnsi="仿宋" w:cs="仿宋" w:hint="eastAsia"/>
          <w:spacing w:val="-6"/>
          <w:sz w:val="24"/>
          <w:szCs w:val="24"/>
        </w:rPr>
        <w:t>举并提供相关证据，且有权向对方相关部门投诉举报。任何一方不得为自己或他人利益而唆使或</w:t>
      </w:r>
      <w:r>
        <w:rPr>
          <w:rFonts w:ascii="仿宋" w:eastAsia="仿宋" w:hAnsi="仿宋" w:cs="仿宋" w:hint="eastAsia"/>
          <w:spacing w:val="-4"/>
          <w:sz w:val="24"/>
          <w:szCs w:val="24"/>
        </w:rPr>
        <w:t>利诱对方人员离职或背离职务。</w:t>
      </w:r>
    </w:p>
    <w:p w14:paraId="72A247CE" w14:textId="77777777" w:rsidR="00BE15D7" w:rsidRDefault="004E7E2F">
      <w:pPr>
        <w:pStyle w:val="a0"/>
        <w:spacing w:after="0" w:line="357" w:lineRule="auto"/>
        <w:ind w:left="62" w:right="62" w:firstLineChars="200" w:firstLine="480"/>
        <w:jc w:val="left"/>
        <w:rPr>
          <w:rFonts w:ascii="仿宋" w:eastAsia="仿宋" w:hAnsi="仿宋" w:cs="仿宋"/>
          <w:sz w:val="24"/>
          <w:szCs w:val="24"/>
        </w:rPr>
      </w:pPr>
      <w:r>
        <w:rPr>
          <w:rFonts w:ascii="仿宋" w:eastAsia="仿宋" w:hAnsi="仿宋" w:cs="仿宋" w:hint="eastAsia"/>
          <w:sz w:val="24"/>
          <w:szCs w:val="24"/>
        </w:rPr>
        <w:t>5、任何一方或对另一方人员或亲友进行行贿的，另一方除如数上缴外，还有权向行贿单位通报</w:t>
      </w:r>
      <w:r>
        <w:rPr>
          <w:rFonts w:ascii="仿宋" w:eastAsia="仿宋" w:hAnsi="仿宋" w:cs="仿宋" w:hint="eastAsia"/>
          <w:spacing w:val="-1"/>
          <w:sz w:val="24"/>
          <w:szCs w:val="24"/>
        </w:rPr>
        <w:t xml:space="preserve">情况，并按行贿价值金额的 </w:t>
      </w:r>
      <w:r>
        <w:rPr>
          <w:rFonts w:ascii="仿宋" w:eastAsia="仿宋" w:hAnsi="仿宋" w:cs="仿宋" w:hint="eastAsia"/>
          <w:sz w:val="24"/>
          <w:szCs w:val="24"/>
        </w:rPr>
        <w:t xml:space="preserve">10 </w:t>
      </w:r>
      <w:proofErr w:type="gramStart"/>
      <w:r>
        <w:rPr>
          <w:rFonts w:ascii="仿宋" w:eastAsia="仿宋" w:hAnsi="仿宋" w:cs="仿宋" w:hint="eastAsia"/>
          <w:spacing w:val="-3"/>
          <w:sz w:val="24"/>
          <w:szCs w:val="24"/>
        </w:rPr>
        <w:t>倍</w:t>
      </w:r>
      <w:proofErr w:type="gramEnd"/>
      <w:r>
        <w:rPr>
          <w:rFonts w:ascii="仿宋" w:eastAsia="仿宋" w:hAnsi="仿宋" w:cs="仿宋" w:hint="eastAsia"/>
          <w:spacing w:val="-3"/>
          <w:sz w:val="24"/>
          <w:szCs w:val="24"/>
        </w:rPr>
        <w:t>收取廉政建设违约金。违约金可以从主合同价款中直接扣除。6、任何一方行贿造成对方损失的，受害方除对受贿当事人依法追究法律责任外，有权终止主合</w:t>
      </w:r>
      <w:r>
        <w:rPr>
          <w:rFonts w:ascii="仿宋" w:eastAsia="仿宋" w:hAnsi="仿宋" w:cs="仿宋" w:hint="eastAsia"/>
          <w:spacing w:val="-6"/>
          <w:sz w:val="24"/>
          <w:szCs w:val="24"/>
        </w:rPr>
        <w:t>同的继续履行。所发生的经济损失由行贿方单位承担。情节严重的，受害方可直接向有关单位报</w:t>
      </w:r>
      <w:r>
        <w:rPr>
          <w:rFonts w:ascii="仿宋" w:eastAsia="仿宋" w:hAnsi="仿宋" w:cs="仿宋" w:hint="eastAsia"/>
          <w:spacing w:val="-4"/>
          <w:sz w:val="24"/>
          <w:szCs w:val="24"/>
        </w:rPr>
        <w:t>案。追究行贿方单位的法律责任。</w:t>
      </w:r>
    </w:p>
    <w:p w14:paraId="56A9A937" w14:textId="77777777" w:rsidR="00BE15D7" w:rsidRDefault="004E7E2F">
      <w:pPr>
        <w:pStyle w:val="a0"/>
        <w:spacing w:after="0" w:line="355" w:lineRule="auto"/>
        <w:ind w:left="62" w:right="62" w:firstLineChars="200" w:firstLine="480"/>
        <w:jc w:val="left"/>
        <w:rPr>
          <w:rFonts w:ascii="仿宋" w:eastAsia="仿宋" w:hAnsi="仿宋" w:cs="仿宋"/>
          <w:sz w:val="24"/>
          <w:szCs w:val="24"/>
        </w:rPr>
      </w:pPr>
      <w:r>
        <w:rPr>
          <w:rFonts w:ascii="仿宋" w:eastAsia="仿宋" w:hAnsi="仿宋" w:cs="仿宋" w:hint="eastAsia"/>
          <w:sz w:val="24"/>
          <w:szCs w:val="24"/>
        </w:rPr>
        <w:t>6、本责任书作为监理合同的附件，与监理合同具有同等法律效力。本责任书自双方签署后立即生效。</w:t>
      </w:r>
    </w:p>
    <w:p w14:paraId="45CD74BA" w14:textId="77777777" w:rsidR="00BE15D7" w:rsidRDefault="00BE15D7">
      <w:pPr>
        <w:pStyle w:val="a0"/>
        <w:ind w:left="63" w:right="63"/>
        <w:jc w:val="left"/>
        <w:rPr>
          <w:rFonts w:ascii="仿宋" w:eastAsia="仿宋" w:hAnsi="仿宋" w:cs="仿宋"/>
          <w:sz w:val="24"/>
          <w:szCs w:val="24"/>
        </w:rPr>
      </w:pPr>
    </w:p>
    <w:p w14:paraId="7603E3ED" w14:textId="77777777" w:rsidR="00BE15D7" w:rsidRDefault="004E7E2F">
      <w:pPr>
        <w:pStyle w:val="aa"/>
        <w:spacing w:before="0" w:beforeAutospacing="0" w:after="0" w:afterAutospacing="0"/>
        <w:rPr>
          <w:rFonts w:ascii="仿宋" w:eastAsia="仿宋" w:hAnsi="仿宋" w:cs="仿宋"/>
          <w:bCs/>
          <w:szCs w:val="24"/>
        </w:rPr>
      </w:pPr>
      <w:r>
        <w:rPr>
          <w:rFonts w:ascii="仿宋" w:eastAsia="仿宋" w:hAnsi="仿宋" w:cs="仿宋" w:hint="eastAsia"/>
          <w:bCs/>
          <w:szCs w:val="24"/>
        </w:rPr>
        <w:t>甲方（盖章）：                           乙方（盖章）：</w:t>
      </w:r>
    </w:p>
    <w:p w14:paraId="0E4BEB92" w14:textId="77777777" w:rsidR="00BE15D7" w:rsidRDefault="00BE15D7">
      <w:pPr>
        <w:pStyle w:val="aa"/>
        <w:spacing w:before="0" w:beforeAutospacing="0" w:after="0" w:afterAutospacing="0"/>
        <w:rPr>
          <w:rFonts w:ascii="仿宋" w:eastAsia="仿宋" w:hAnsi="仿宋" w:cs="仿宋"/>
          <w:bCs/>
          <w:szCs w:val="24"/>
        </w:rPr>
      </w:pPr>
    </w:p>
    <w:p w14:paraId="1198E5E2" w14:textId="77777777" w:rsidR="00BE15D7" w:rsidRDefault="004E7E2F">
      <w:pPr>
        <w:pStyle w:val="aa"/>
        <w:spacing w:before="0" w:beforeAutospacing="0" w:after="0" w:afterAutospacing="0"/>
        <w:rPr>
          <w:rFonts w:ascii="仿宋" w:eastAsia="仿宋" w:hAnsi="仿宋" w:cs="仿宋"/>
          <w:bCs/>
          <w:szCs w:val="24"/>
        </w:rPr>
      </w:pPr>
      <w:r>
        <w:rPr>
          <w:rFonts w:ascii="仿宋" w:eastAsia="仿宋" w:hAnsi="仿宋" w:cs="仿宋" w:hint="eastAsia"/>
          <w:bCs/>
          <w:szCs w:val="24"/>
        </w:rPr>
        <w:t>法定代表人/委托代理人（签字）：            法定代表人/委托代理人（签字）：</w:t>
      </w:r>
    </w:p>
    <w:p w14:paraId="31B7B82A" w14:textId="77777777" w:rsidR="00BE15D7" w:rsidRDefault="00BE15D7">
      <w:pPr>
        <w:pStyle w:val="aa"/>
        <w:spacing w:before="0" w:beforeAutospacing="0" w:after="0" w:afterAutospacing="0"/>
        <w:rPr>
          <w:rFonts w:ascii="仿宋" w:eastAsia="仿宋" w:hAnsi="仿宋" w:cs="仿宋"/>
          <w:bCs/>
          <w:szCs w:val="24"/>
        </w:rPr>
      </w:pPr>
    </w:p>
    <w:p w14:paraId="7020EB69" w14:textId="77777777" w:rsidR="00BE15D7" w:rsidRDefault="004E7E2F">
      <w:pPr>
        <w:pStyle w:val="aa"/>
        <w:spacing w:before="0" w:beforeAutospacing="0" w:after="0" w:afterAutospacing="0"/>
        <w:ind w:firstLineChars="300" w:firstLine="720"/>
      </w:pPr>
      <w:r>
        <w:rPr>
          <w:rFonts w:ascii="仿宋" w:eastAsia="仿宋" w:hAnsi="仿宋" w:cs="仿宋" w:hint="eastAsia"/>
          <w:bCs/>
          <w:szCs w:val="24"/>
        </w:rPr>
        <w:t>年    月    日                              年    月    日</w:t>
      </w:r>
      <w:bookmarkStart w:id="106" w:name="EBbe523b3e3dad45459fbb9b764c16379d"/>
      <w:bookmarkEnd w:id="1"/>
      <w:bookmarkEnd w:id="106"/>
    </w:p>
    <w:sectPr w:rsidR="00BE15D7">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98C36B" w14:textId="77777777" w:rsidR="001706F2" w:rsidRDefault="004E7E2F">
      <w:r>
        <w:separator/>
      </w:r>
    </w:p>
  </w:endnote>
  <w:endnote w:type="continuationSeparator" w:id="0">
    <w:p w14:paraId="4FD85B46" w14:textId="77777777" w:rsidR="001706F2" w:rsidRDefault="004E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F572" w14:textId="77777777" w:rsidR="00BE15D7" w:rsidRDefault="003B2715">
    <w:pPr>
      <w:spacing w:before="120" w:after="120"/>
    </w:pPr>
    <w:r>
      <w:pict w14:anchorId="1007F9B9">
        <v:shapetype id="_x0000_t202" coordsize="21600,21600" o:spt="202" path="m,l,21600r21600,l21600,xe">
          <v:stroke joinstyle="miter"/>
          <v:path gradientshapeok="t" o:connecttype="rect"/>
        </v:shapetype>
        <v:shape id="_x0000_s1025" type="#_x0000_t202" style="position:absolute;left:0;text-align:left;margin-left:0;margin-top:0;width:4.6pt;height:11pt;z-index:251659264;mso-wrap-style:none;mso-position-horizontal:center;mso-position-horizontal-relative:margin;mso-width-relative:page;mso-height-relative:page" filled="f" stroked="f">
          <v:textbox style="mso-fit-shape-to-text:t" inset="0,0,0,0">
            <w:txbxContent>
              <w:p w14:paraId="1D03EBF4" w14:textId="77777777" w:rsidR="00BE15D7" w:rsidRDefault="004E7E2F">
                <w:pPr>
                  <w:pStyle w:val="a8"/>
                </w:pPr>
                <w:r>
                  <w:fldChar w:fldCharType="begin"/>
                </w:r>
                <w:r>
                  <w:instrText xml:space="preserve"> PAGE  \* MERGEFORMAT </w:instrText>
                </w:r>
                <w:r>
                  <w:fldChar w:fldCharType="separate"/>
                </w:r>
                <w:r>
                  <w:t>1</w:t>
                </w:r>
                <w: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D484FB" w14:textId="77777777" w:rsidR="001706F2" w:rsidRDefault="004E7E2F">
      <w:r>
        <w:separator/>
      </w:r>
    </w:p>
  </w:footnote>
  <w:footnote w:type="continuationSeparator" w:id="0">
    <w:p w14:paraId="0E1593A3" w14:textId="77777777" w:rsidR="001706F2" w:rsidRDefault="004E7E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9"/>
  <w:displayVerticalDrawingGridEvery w:val="2"/>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commondata" w:val="eyJoZGlkIjoiYTUzMWU3ZjU5M2FmOWUxZGYyNjUzMGQyNDA4MTZiNGYifQ=="/>
  </w:docVars>
  <w:rsids>
    <w:rsidRoot w:val="0032030F"/>
    <w:rsid w:val="000A4CB6"/>
    <w:rsid w:val="001706F2"/>
    <w:rsid w:val="001A0416"/>
    <w:rsid w:val="0021794C"/>
    <w:rsid w:val="00237639"/>
    <w:rsid w:val="00287282"/>
    <w:rsid w:val="0032030F"/>
    <w:rsid w:val="00382909"/>
    <w:rsid w:val="003B2715"/>
    <w:rsid w:val="003C77FF"/>
    <w:rsid w:val="004E7E2F"/>
    <w:rsid w:val="005111A1"/>
    <w:rsid w:val="00513C76"/>
    <w:rsid w:val="00554C72"/>
    <w:rsid w:val="00621C19"/>
    <w:rsid w:val="006663B2"/>
    <w:rsid w:val="00667FFD"/>
    <w:rsid w:val="006970AE"/>
    <w:rsid w:val="006B2557"/>
    <w:rsid w:val="006F58D5"/>
    <w:rsid w:val="00772722"/>
    <w:rsid w:val="007774F8"/>
    <w:rsid w:val="007C591E"/>
    <w:rsid w:val="008016F5"/>
    <w:rsid w:val="008A43EF"/>
    <w:rsid w:val="00937922"/>
    <w:rsid w:val="0099678F"/>
    <w:rsid w:val="009F2FFF"/>
    <w:rsid w:val="009F37CF"/>
    <w:rsid w:val="00A20179"/>
    <w:rsid w:val="00AE2B11"/>
    <w:rsid w:val="00B103C2"/>
    <w:rsid w:val="00BB2FDE"/>
    <w:rsid w:val="00BE15D7"/>
    <w:rsid w:val="00C14ADF"/>
    <w:rsid w:val="00C761E6"/>
    <w:rsid w:val="00D43297"/>
    <w:rsid w:val="00DB7459"/>
    <w:rsid w:val="00DD1FEA"/>
    <w:rsid w:val="00DF5DBE"/>
    <w:rsid w:val="00E03338"/>
    <w:rsid w:val="00E03686"/>
    <w:rsid w:val="00E065AC"/>
    <w:rsid w:val="00E81007"/>
    <w:rsid w:val="00E826B9"/>
    <w:rsid w:val="00F0016F"/>
    <w:rsid w:val="00FA2B6F"/>
    <w:rsid w:val="01025795"/>
    <w:rsid w:val="01116F26"/>
    <w:rsid w:val="01207110"/>
    <w:rsid w:val="02221B32"/>
    <w:rsid w:val="022D7A0A"/>
    <w:rsid w:val="02993F58"/>
    <w:rsid w:val="02ED4364"/>
    <w:rsid w:val="031F2F06"/>
    <w:rsid w:val="03594463"/>
    <w:rsid w:val="037E0616"/>
    <w:rsid w:val="038A52C3"/>
    <w:rsid w:val="03B8749A"/>
    <w:rsid w:val="03D17834"/>
    <w:rsid w:val="03D76653"/>
    <w:rsid w:val="04471DCF"/>
    <w:rsid w:val="046E7A38"/>
    <w:rsid w:val="0482060F"/>
    <w:rsid w:val="04AC0B46"/>
    <w:rsid w:val="05244BF3"/>
    <w:rsid w:val="05BE1C4E"/>
    <w:rsid w:val="062C4437"/>
    <w:rsid w:val="07212E78"/>
    <w:rsid w:val="0731103E"/>
    <w:rsid w:val="073D64E0"/>
    <w:rsid w:val="07431239"/>
    <w:rsid w:val="07F55003"/>
    <w:rsid w:val="08020F5C"/>
    <w:rsid w:val="081D604E"/>
    <w:rsid w:val="08D6044C"/>
    <w:rsid w:val="092439F1"/>
    <w:rsid w:val="09246A2B"/>
    <w:rsid w:val="09562AAA"/>
    <w:rsid w:val="097A215D"/>
    <w:rsid w:val="09FB27EA"/>
    <w:rsid w:val="0A1333A6"/>
    <w:rsid w:val="0A5551A0"/>
    <w:rsid w:val="0AD262D9"/>
    <w:rsid w:val="0B06700E"/>
    <w:rsid w:val="0B2F62FD"/>
    <w:rsid w:val="0B6175DE"/>
    <w:rsid w:val="0B751976"/>
    <w:rsid w:val="0BCF2C31"/>
    <w:rsid w:val="0CA30E26"/>
    <w:rsid w:val="0CDF0368"/>
    <w:rsid w:val="0CF26E6C"/>
    <w:rsid w:val="0CF77F97"/>
    <w:rsid w:val="0D322163"/>
    <w:rsid w:val="0D7678A7"/>
    <w:rsid w:val="0D884530"/>
    <w:rsid w:val="0EA37FCC"/>
    <w:rsid w:val="0F0F02E3"/>
    <w:rsid w:val="0F20708E"/>
    <w:rsid w:val="0F366A19"/>
    <w:rsid w:val="0F545E17"/>
    <w:rsid w:val="0F5C6173"/>
    <w:rsid w:val="0FBF4431"/>
    <w:rsid w:val="0FCE4BC5"/>
    <w:rsid w:val="0FF358EF"/>
    <w:rsid w:val="1002730D"/>
    <w:rsid w:val="10121B29"/>
    <w:rsid w:val="10746978"/>
    <w:rsid w:val="1084636A"/>
    <w:rsid w:val="109B5D2A"/>
    <w:rsid w:val="1131118D"/>
    <w:rsid w:val="11667802"/>
    <w:rsid w:val="11BC6C3D"/>
    <w:rsid w:val="11D83BD7"/>
    <w:rsid w:val="11EB5E44"/>
    <w:rsid w:val="12016C6D"/>
    <w:rsid w:val="12130665"/>
    <w:rsid w:val="121B576D"/>
    <w:rsid w:val="122C2AF3"/>
    <w:rsid w:val="126A2CC8"/>
    <w:rsid w:val="12723B45"/>
    <w:rsid w:val="130D5E3C"/>
    <w:rsid w:val="13135246"/>
    <w:rsid w:val="145C28AD"/>
    <w:rsid w:val="14951FFA"/>
    <w:rsid w:val="14B814E0"/>
    <w:rsid w:val="14D23A3A"/>
    <w:rsid w:val="15032E6B"/>
    <w:rsid w:val="15475C46"/>
    <w:rsid w:val="159934D6"/>
    <w:rsid w:val="15BD01E2"/>
    <w:rsid w:val="15E75CD3"/>
    <w:rsid w:val="15FA563E"/>
    <w:rsid w:val="1615013E"/>
    <w:rsid w:val="16737225"/>
    <w:rsid w:val="16D470EC"/>
    <w:rsid w:val="16E1113F"/>
    <w:rsid w:val="1700487A"/>
    <w:rsid w:val="17942450"/>
    <w:rsid w:val="179A3120"/>
    <w:rsid w:val="17CA5657"/>
    <w:rsid w:val="182E4DAB"/>
    <w:rsid w:val="189A64DC"/>
    <w:rsid w:val="18E65685"/>
    <w:rsid w:val="19154CF9"/>
    <w:rsid w:val="1922050D"/>
    <w:rsid w:val="194C72A6"/>
    <w:rsid w:val="19580C6A"/>
    <w:rsid w:val="195F5FC5"/>
    <w:rsid w:val="19BA363A"/>
    <w:rsid w:val="19F5014C"/>
    <w:rsid w:val="1A2F5A1A"/>
    <w:rsid w:val="1A6D6F89"/>
    <w:rsid w:val="1ABB476E"/>
    <w:rsid w:val="1B025B54"/>
    <w:rsid w:val="1B1A76C3"/>
    <w:rsid w:val="1B3420A5"/>
    <w:rsid w:val="1B5322FA"/>
    <w:rsid w:val="1B6465DE"/>
    <w:rsid w:val="1BBB32BE"/>
    <w:rsid w:val="1C05552A"/>
    <w:rsid w:val="1C4656B1"/>
    <w:rsid w:val="1C4C14AC"/>
    <w:rsid w:val="1C8C482E"/>
    <w:rsid w:val="1C9B1BC3"/>
    <w:rsid w:val="1CA23241"/>
    <w:rsid w:val="1CC76057"/>
    <w:rsid w:val="1D524E6F"/>
    <w:rsid w:val="1D5E3816"/>
    <w:rsid w:val="1D9B2C96"/>
    <w:rsid w:val="1DD45081"/>
    <w:rsid w:val="1E1203A7"/>
    <w:rsid w:val="1E391DB3"/>
    <w:rsid w:val="1EC06402"/>
    <w:rsid w:val="1F190643"/>
    <w:rsid w:val="1F5350F7"/>
    <w:rsid w:val="1FB9547E"/>
    <w:rsid w:val="1FC63802"/>
    <w:rsid w:val="1FEB32A5"/>
    <w:rsid w:val="2005602C"/>
    <w:rsid w:val="21282561"/>
    <w:rsid w:val="21313936"/>
    <w:rsid w:val="214A11C7"/>
    <w:rsid w:val="217F5286"/>
    <w:rsid w:val="21965FC2"/>
    <w:rsid w:val="219F68E6"/>
    <w:rsid w:val="21A67E6B"/>
    <w:rsid w:val="21C529BD"/>
    <w:rsid w:val="21E3598C"/>
    <w:rsid w:val="22083A4E"/>
    <w:rsid w:val="220C2BA5"/>
    <w:rsid w:val="222B5958"/>
    <w:rsid w:val="22404570"/>
    <w:rsid w:val="231952B2"/>
    <w:rsid w:val="23C33791"/>
    <w:rsid w:val="23CE5DB6"/>
    <w:rsid w:val="247F3055"/>
    <w:rsid w:val="24A65CC9"/>
    <w:rsid w:val="24DB6334"/>
    <w:rsid w:val="24EA57BE"/>
    <w:rsid w:val="24F26F29"/>
    <w:rsid w:val="24F8603D"/>
    <w:rsid w:val="25503E72"/>
    <w:rsid w:val="25764991"/>
    <w:rsid w:val="25B755A8"/>
    <w:rsid w:val="25F97F2E"/>
    <w:rsid w:val="26181958"/>
    <w:rsid w:val="26995D74"/>
    <w:rsid w:val="26A13150"/>
    <w:rsid w:val="26EF4670"/>
    <w:rsid w:val="27041AED"/>
    <w:rsid w:val="271F40B9"/>
    <w:rsid w:val="27BC6500"/>
    <w:rsid w:val="27FA392D"/>
    <w:rsid w:val="288E41B3"/>
    <w:rsid w:val="28977A0D"/>
    <w:rsid w:val="28AE2B3E"/>
    <w:rsid w:val="28CD5F1A"/>
    <w:rsid w:val="290175DB"/>
    <w:rsid w:val="2A121458"/>
    <w:rsid w:val="2A591232"/>
    <w:rsid w:val="2AD94E5F"/>
    <w:rsid w:val="2B285E99"/>
    <w:rsid w:val="2B6439F9"/>
    <w:rsid w:val="2B7778D2"/>
    <w:rsid w:val="2B856114"/>
    <w:rsid w:val="2BAF00A4"/>
    <w:rsid w:val="2C074287"/>
    <w:rsid w:val="2C0C1D39"/>
    <w:rsid w:val="2C1520B2"/>
    <w:rsid w:val="2C761420"/>
    <w:rsid w:val="2C970E0A"/>
    <w:rsid w:val="2D212835"/>
    <w:rsid w:val="2D324275"/>
    <w:rsid w:val="2D7C3025"/>
    <w:rsid w:val="2E003310"/>
    <w:rsid w:val="2E0423DE"/>
    <w:rsid w:val="2E071A72"/>
    <w:rsid w:val="2E0917A2"/>
    <w:rsid w:val="2E092675"/>
    <w:rsid w:val="2E491446"/>
    <w:rsid w:val="2F172D50"/>
    <w:rsid w:val="2FB3004A"/>
    <w:rsid w:val="30216C58"/>
    <w:rsid w:val="302D77A5"/>
    <w:rsid w:val="3055678F"/>
    <w:rsid w:val="31B54FF1"/>
    <w:rsid w:val="327764EB"/>
    <w:rsid w:val="328B3921"/>
    <w:rsid w:val="33747AD9"/>
    <w:rsid w:val="337E4C6F"/>
    <w:rsid w:val="3382448B"/>
    <w:rsid w:val="339E0BDF"/>
    <w:rsid w:val="34596B22"/>
    <w:rsid w:val="3489748C"/>
    <w:rsid w:val="34BE699E"/>
    <w:rsid w:val="34C41862"/>
    <w:rsid w:val="3504018F"/>
    <w:rsid w:val="350807AB"/>
    <w:rsid w:val="356F43D3"/>
    <w:rsid w:val="35CC222B"/>
    <w:rsid w:val="35F76C8B"/>
    <w:rsid w:val="35F97050"/>
    <w:rsid w:val="36190F5A"/>
    <w:rsid w:val="36551602"/>
    <w:rsid w:val="365A1276"/>
    <w:rsid w:val="373653FE"/>
    <w:rsid w:val="37FA6957"/>
    <w:rsid w:val="38A72102"/>
    <w:rsid w:val="38EE0B01"/>
    <w:rsid w:val="39EC7DA7"/>
    <w:rsid w:val="3A140581"/>
    <w:rsid w:val="3A23599A"/>
    <w:rsid w:val="3A3811B3"/>
    <w:rsid w:val="3A3B3635"/>
    <w:rsid w:val="3A47143D"/>
    <w:rsid w:val="3A885B1B"/>
    <w:rsid w:val="3A981E05"/>
    <w:rsid w:val="3AE534A0"/>
    <w:rsid w:val="3B07651A"/>
    <w:rsid w:val="3B427ACE"/>
    <w:rsid w:val="3B665138"/>
    <w:rsid w:val="3BAE6C11"/>
    <w:rsid w:val="3BCC2751"/>
    <w:rsid w:val="3C222383"/>
    <w:rsid w:val="3C4A76CA"/>
    <w:rsid w:val="3D425A7B"/>
    <w:rsid w:val="3D560F56"/>
    <w:rsid w:val="3D925FE0"/>
    <w:rsid w:val="3DA42A8A"/>
    <w:rsid w:val="3DF71821"/>
    <w:rsid w:val="3E6F5E93"/>
    <w:rsid w:val="3EE4431F"/>
    <w:rsid w:val="3F0C6451"/>
    <w:rsid w:val="3F0D09C6"/>
    <w:rsid w:val="3F357D4C"/>
    <w:rsid w:val="3F6C69B1"/>
    <w:rsid w:val="3FD845DF"/>
    <w:rsid w:val="402A305A"/>
    <w:rsid w:val="40453386"/>
    <w:rsid w:val="405668CB"/>
    <w:rsid w:val="40640609"/>
    <w:rsid w:val="40845DEA"/>
    <w:rsid w:val="41366AAF"/>
    <w:rsid w:val="418D6A26"/>
    <w:rsid w:val="41D6621F"/>
    <w:rsid w:val="41F0518A"/>
    <w:rsid w:val="4278456D"/>
    <w:rsid w:val="429D7C4D"/>
    <w:rsid w:val="42A521DE"/>
    <w:rsid w:val="42C56CD2"/>
    <w:rsid w:val="42F7558D"/>
    <w:rsid w:val="43860D47"/>
    <w:rsid w:val="439E72A0"/>
    <w:rsid w:val="444E0A1A"/>
    <w:rsid w:val="44874F8D"/>
    <w:rsid w:val="44B130F4"/>
    <w:rsid w:val="44C822B2"/>
    <w:rsid w:val="44D0010B"/>
    <w:rsid w:val="452C1A37"/>
    <w:rsid w:val="45323D7E"/>
    <w:rsid w:val="453520CA"/>
    <w:rsid w:val="45467A41"/>
    <w:rsid w:val="454C1F54"/>
    <w:rsid w:val="45A04889"/>
    <w:rsid w:val="45B26678"/>
    <w:rsid w:val="46021F53"/>
    <w:rsid w:val="46221E0A"/>
    <w:rsid w:val="46965C7D"/>
    <w:rsid w:val="46AA220A"/>
    <w:rsid w:val="46FA2F8E"/>
    <w:rsid w:val="47287203"/>
    <w:rsid w:val="472E4B4E"/>
    <w:rsid w:val="4741471A"/>
    <w:rsid w:val="47534907"/>
    <w:rsid w:val="475950F1"/>
    <w:rsid w:val="47760AF6"/>
    <w:rsid w:val="47884324"/>
    <w:rsid w:val="48233009"/>
    <w:rsid w:val="489F0A3A"/>
    <w:rsid w:val="48C541DB"/>
    <w:rsid w:val="48C95EC1"/>
    <w:rsid w:val="48DB1BF9"/>
    <w:rsid w:val="497B1C62"/>
    <w:rsid w:val="4A3E5C0B"/>
    <w:rsid w:val="4A6E6213"/>
    <w:rsid w:val="4AD16F6D"/>
    <w:rsid w:val="4B376E0C"/>
    <w:rsid w:val="4B5C741E"/>
    <w:rsid w:val="4B987323"/>
    <w:rsid w:val="4C994C92"/>
    <w:rsid w:val="4D287A01"/>
    <w:rsid w:val="4D9E2F2A"/>
    <w:rsid w:val="4DA64760"/>
    <w:rsid w:val="4DB5055A"/>
    <w:rsid w:val="4DCD26C4"/>
    <w:rsid w:val="4DDD5EE9"/>
    <w:rsid w:val="4DEC0E4B"/>
    <w:rsid w:val="4E216E96"/>
    <w:rsid w:val="4E307D4A"/>
    <w:rsid w:val="4E4018EC"/>
    <w:rsid w:val="4E8D7828"/>
    <w:rsid w:val="4EAD7AD0"/>
    <w:rsid w:val="4EBB61B8"/>
    <w:rsid w:val="4ED81819"/>
    <w:rsid w:val="4EDD38FD"/>
    <w:rsid w:val="4EF378AE"/>
    <w:rsid w:val="4EFD5834"/>
    <w:rsid w:val="4F834E48"/>
    <w:rsid w:val="4FC14AB1"/>
    <w:rsid w:val="4FC81AFD"/>
    <w:rsid w:val="50141FEE"/>
    <w:rsid w:val="50E77FB4"/>
    <w:rsid w:val="50EA053D"/>
    <w:rsid w:val="51056CB1"/>
    <w:rsid w:val="51160CCC"/>
    <w:rsid w:val="51213C3C"/>
    <w:rsid w:val="520310EA"/>
    <w:rsid w:val="52453CE7"/>
    <w:rsid w:val="5263442D"/>
    <w:rsid w:val="52893EDE"/>
    <w:rsid w:val="52CE4800"/>
    <w:rsid w:val="52DD706E"/>
    <w:rsid w:val="5321342C"/>
    <w:rsid w:val="536F35A6"/>
    <w:rsid w:val="538C2DFB"/>
    <w:rsid w:val="53A4274C"/>
    <w:rsid w:val="53C22AE8"/>
    <w:rsid w:val="54065D39"/>
    <w:rsid w:val="544E2A00"/>
    <w:rsid w:val="545D4C79"/>
    <w:rsid w:val="54E424ED"/>
    <w:rsid w:val="54F85CB2"/>
    <w:rsid w:val="550C72DE"/>
    <w:rsid w:val="55103D08"/>
    <w:rsid w:val="55396632"/>
    <w:rsid w:val="561A60FB"/>
    <w:rsid w:val="561C5A72"/>
    <w:rsid w:val="56626D3B"/>
    <w:rsid w:val="5672086A"/>
    <w:rsid w:val="56A17665"/>
    <w:rsid w:val="56C02A96"/>
    <w:rsid w:val="56F2058A"/>
    <w:rsid w:val="57030451"/>
    <w:rsid w:val="57147FB9"/>
    <w:rsid w:val="5777755E"/>
    <w:rsid w:val="57786924"/>
    <w:rsid w:val="578B5159"/>
    <w:rsid w:val="57A30C58"/>
    <w:rsid w:val="581C51AA"/>
    <w:rsid w:val="585045B7"/>
    <w:rsid w:val="58756EB9"/>
    <w:rsid w:val="58C138CB"/>
    <w:rsid w:val="58D61715"/>
    <w:rsid w:val="58DD1986"/>
    <w:rsid w:val="58F74774"/>
    <w:rsid w:val="58F81B4E"/>
    <w:rsid w:val="5902295A"/>
    <w:rsid w:val="591112FE"/>
    <w:rsid w:val="59507C98"/>
    <w:rsid w:val="596121A6"/>
    <w:rsid w:val="59A317B3"/>
    <w:rsid w:val="59A91E1E"/>
    <w:rsid w:val="59E8512E"/>
    <w:rsid w:val="5A3A4207"/>
    <w:rsid w:val="5A95448B"/>
    <w:rsid w:val="5A9C267B"/>
    <w:rsid w:val="5B5460B9"/>
    <w:rsid w:val="5B5D40B3"/>
    <w:rsid w:val="5B9067AF"/>
    <w:rsid w:val="5BAA3836"/>
    <w:rsid w:val="5C8F2084"/>
    <w:rsid w:val="5CA66226"/>
    <w:rsid w:val="5CFE5AC7"/>
    <w:rsid w:val="5D0061FF"/>
    <w:rsid w:val="5D09569C"/>
    <w:rsid w:val="5D130D58"/>
    <w:rsid w:val="5DD8522C"/>
    <w:rsid w:val="5DE441D8"/>
    <w:rsid w:val="5DEC3AB3"/>
    <w:rsid w:val="5E323ADB"/>
    <w:rsid w:val="5E9C5EF4"/>
    <w:rsid w:val="5ECF1691"/>
    <w:rsid w:val="5F4C6B5F"/>
    <w:rsid w:val="5F5E5D52"/>
    <w:rsid w:val="601A464D"/>
    <w:rsid w:val="60F147DA"/>
    <w:rsid w:val="60F72880"/>
    <w:rsid w:val="61001CE1"/>
    <w:rsid w:val="61DA2DBA"/>
    <w:rsid w:val="61F23C56"/>
    <w:rsid w:val="61F928B2"/>
    <w:rsid w:val="61FA1B5A"/>
    <w:rsid w:val="624207EC"/>
    <w:rsid w:val="62561CA4"/>
    <w:rsid w:val="627B3902"/>
    <w:rsid w:val="629E7A04"/>
    <w:rsid w:val="62D52673"/>
    <w:rsid w:val="62D74D60"/>
    <w:rsid w:val="62E105D1"/>
    <w:rsid w:val="63815105"/>
    <w:rsid w:val="63D83AF0"/>
    <w:rsid w:val="64633986"/>
    <w:rsid w:val="648F5B16"/>
    <w:rsid w:val="65BD6380"/>
    <w:rsid w:val="65EB661F"/>
    <w:rsid w:val="663359B6"/>
    <w:rsid w:val="665148E3"/>
    <w:rsid w:val="669873A3"/>
    <w:rsid w:val="669F6B7C"/>
    <w:rsid w:val="66E55B8D"/>
    <w:rsid w:val="66E616F9"/>
    <w:rsid w:val="687E77F6"/>
    <w:rsid w:val="68B27307"/>
    <w:rsid w:val="69244972"/>
    <w:rsid w:val="696F15A9"/>
    <w:rsid w:val="6997470C"/>
    <w:rsid w:val="69D62762"/>
    <w:rsid w:val="69E6587C"/>
    <w:rsid w:val="6A4C22C2"/>
    <w:rsid w:val="6AAF2DBD"/>
    <w:rsid w:val="6AC5131F"/>
    <w:rsid w:val="6ACD6D6F"/>
    <w:rsid w:val="6AEE4D07"/>
    <w:rsid w:val="6B476522"/>
    <w:rsid w:val="6B937F01"/>
    <w:rsid w:val="6BD33EF9"/>
    <w:rsid w:val="6C007929"/>
    <w:rsid w:val="6CB20B97"/>
    <w:rsid w:val="6D04027A"/>
    <w:rsid w:val="6D45226A"/>
    <w:rsid w:val="6D962E2B"/>
    <w:rsid w:val="6DC94FD2"/>
    <w:rsid w:val="6E18440B"/>
    <w:rsid w:val="6E492C2B"/>
    <w:rsid w:val="6E8A180F"/>
    <w:rsid w:val="6EBE76C9"/>
    <w:rsid w:val="6F393E51"/>
    <w:rsid w:val="6FEA072C"/>
    <w:rsid w:val="700A7902"/>
    <w:rsid w:val="70233DB7"/>
    <w:rsid w:val="70577101"/>
    <w:rsid w:val="70736769"/>
    <w:rsid w:val="7086353A"/>
    <w:rsid w:val="709D41E7"/>
    <w:rsid w:val="710779B8"/>
    <w:rsid w:val="718309D2"/>
    <w:rsid w:val="72695AD3"/>
    <w:rsid w:val="73495E4B"/>
    <w:rsid w:val="736475CF"/>
    <w:rsid w:val="73916848"/>
    <w:rsid w:val="739B4DA9"/>
    <w:rsid w:val="73F31F2B"/>
    <w:rsid w:val="7457362D"/>
    <w:rsid w:val="74810658"/>
    <w:rsid w:val="74C11FE8"/>
    <w:rsid w:val="74D3631E"/>
    <w:rsid w:val="74E1210B"/>
    <w:rsid w:val="74F95C59"/>
    <w:rsid w:val="75252788"/>
    <w:rsid w:val="75571C31"/>
    <w:rsid w:val="757367BC"/>
    <w:rsid w:val="75877B44"/>
    <w:rsid w:val="75FC0742"/>
    <w:rsid w:val="760012B5"/>
    <w:rsid w:val="7623481D"/>
    <w:rsid w:val="768C7E47"/>
    <w:rsid w:val="77093CEF"/>
    <w:rsid w:val="77217B68"/>
    <w:rsid w:val="777D2E66"/>
    <w:rsid w:val="780C5B12"/>
    <w:rsid w:val="782627F6"/>
    <w:rsid w:val="7857720B"/>
    <w:rsid w:val="78796E9E"/>
    <w:rsid w:val="78877781"/>
    <w:rsid w:val="78882C86"/>
    <w:rsid w:val="7908325F"/>
    <w:rsid w:val="797D3F70"/>
    <w:rsid w:val="79BF5AA1"/>
    <w:rsid w:val="7A1605F1"/>
    <w:rsid w:val="7A535D8E"/>
    <w:rsid w:val="7A8309DC"/>
    <w:rsid w:val="7AC777FB"/>
    <w:rsid w:val="7ADE1287"/>
    <w:rsid w:val="7B2E3B71"/>
    <w:rsid w:val="7B99333E"/>
    <w:rsid w:val="7C683A6F"/>
    <w:rsid w:val="7C7317A6"/>
    <w:rsid w:val="7D9C653A"/>
    <w:rsid w:val="7DD94468"/>
    <w:rsid w:val="7EF86952"/>
    <w:rsid w:val="7F010572"/>
    <w:rsid w:val="7F1259D2"/>
    <w:rsid w:val="7F3A23A3"/>
    <w:rsid w:val="7F450245"/>
    <w:rsid w:val="7F8F0D12"/>
    <w:rsid w:val="7F9379F2"/>
    <w:rsid w:val="7FC87CAB"/>
    <w:rsid w:val="7FEF31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0E050"/>
  <w15:docId w15:val="{DFF5CFC1-51B9-41BC-98DE-22F5B1E1CF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uiPriority="0"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heme="minorHAnsi" w:eastAsiaTheme="minorEastAsia" w:hAnsiTheme="minorHAnsi" w:cs="宋体"/>
      <w:kern w:val="2"/>
      <w:sz w:val="28"/>
      <w:szCs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1"/>
    <w:link w:val="30"/>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qFormat/>
    <w:pPr>
      <w:keepNext/>
      <w:keepLines/>
      <w:spacing w:line="360" w:lineRule="auto"/>
      <w:outlineLvl w:val="3"/>
    </w:pPr>
    <w:rPr>
      <w:rFonts w:ascii="Arial" w:hAnsi="Arial"/>
      <w:b/>
      <w:b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unhideWhenUsed/>
    <w:qFormat/>
    <w:pPr>
      <w:spacing w:after="120"/>
    </w:pPr>
  </w:style>
  <w:style w:type="paragraph" w:styleId="a1">
    <w:name w:val="Normal Indent"/>
    <w:basedOn w:val="a"/>
    <w:uiPriority w:val="99"/>
    <w:semiHidden/>
    <w:unhideWhenUsed/>
    <w:qFormat/>
    <w:pPr>
      <w:ind w:firstLineChars="200" w:firstLine="420"/>
    </w:pPr>
  </w:style>
  <w:style w:type="paragraph" w:styleId="a5">
    <w:name w:val="Plain Text"/>
    <w:basedOn w:val="a"/>
    <w:qFormat/>
    <w:rPr>
      <w:rFonts w:ascii="宋体" w:hAnsi="Courier New"/>
      <w:szCs w:val="20"/>
    </w:rPr>
  </w:style>
  <w:style w:type="paragraph" w:styleId="a6">
    <w:name w:val="Balloon Text"/>
    <w:basedOn w:val="a"/>
    <w:link w:val="a7"/>
    <w:uiPriority w:val="99"/>
    <w:semiHidden/>
    <w:unhideWhenUsed/>
    <w:qFormat/>
    <w:rPr>
      <w:sz w:val="18"/>
      <w:szCs w:val="18"/>
    </w:rPr>
  </w:style>
  <w:style w:type="paragraph" w:styleId="a8">
    <w:name w:val="footer"/>
    <w:basedOn w:val="a"/>
    <w:uiPriority w:val="99"/>
    <w:unhideWhenUsed/>
    <w:qFormat/>
    <w:pPr>
      <w:tabs>
        <w:tab w:val="center" w:pos="4153"/>
        <w:tab w:val="right" w:pos="8306"/>
      </w:tabs>
      <w:snapToGrid w:val="0"/>
      <w:jc w:val="left"/>
    </w:pPr>
    <w:rPr>
      <w:kern w:val="0"/>
      <w:sz w:val="18"/>
      <w:szCs w:val="18"/>
    </w:rPr>
  </w:style>
  <w:style w:type="paragraph" w:styleId="a9">
    <w:name w:val="header"/>
    <w:basedOn w:val="a"/>
    <w:unhideWhenUsed/>
    <w:qFormat/>
    <w:pPr>
      <w:pBdr>
        <w:bottom w:val="single" w:sz="6" w:space="1" w:color="auto"/>
      </w:pBdr>
      <w:tabs>
        <w:tab w:val="center" w:pos="4153"/>
        <w:tab w:val="right" w:pos="8306"/>
      </w:tabs>
      <w:snapToGrid w:val="0"/>
      <w:jc w:val="center"/>
    </w:pPr>
    <w:rPr>
      <w:kern w:val="0"/>
      <w:sz w:val="18"/>
      <w:szCs w:val="18"/>
    </w:rPr>
  </w:style>
  <w:style w:type="paragraph" w:styleId="aa">
    <w:name w:val="Normal (Web)"/>
    <w:basedOn w:val="a"/>
    <w:qFormat/>
    <w:pPr>
      <w:spacing w:before="100" w:beforeAutospacing="1" w:after="100" w:afterAutospacing="1"/>
    </w:pPr>
    <w:rPr>
      <w:sz w:val="24"/>
    </w:rPr>
  </w:style>
  <w:style w:type="paragraph" w:styleId="20">
    <w:name w:val="Body Text First Indent 2"/>
    <w:basedOn w:val="a"/>
    <w:next w:val="a"/>
    <w:qFormat/>
    <w:pPr>
      <w:ind w:firstLine="420"/>
    </w:pPr>
    <w:rPr>
      <w:rFonts w:ascii="Times New Roman" w:eastAsia="宋体" w:hAnsi="Times New Roman" w:cs="Times New Roman"/>
    </w:rPr>
  </w:style>
  <w:style w:type="table" w:styleId="ab">
    <w:name w:val="Table Grid"/>
    <w:basedOn w:val="a3"/>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c">
    <w:name w:val="annotation reference"/>
    <w:unhideWhenUsed/>
    <w:qFormat/>
    <w:rPr>
      <w:sz w:val="21"/>
      <w:szCs w:val="21"/>
    </w:rPr>
  </w:style>
  <w:style w:type="paragraph" w:customStyle="1" w:styleId="ad">
    <w:name w:val="Í¼±íÕýÎÄ"/>
    <w:basedOn w:val="a"/>
    <w:next w:val="a1"/>
    <w:qFormat/>
    <w:pPr>
      <w:ind w:firstLineChars="200" w:firstLine="420"/>
    </w:pPr>
    <w:rPr>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ae">
    <w:name w:val="段"/>
    <w:next w:val="a"/>
    <w:qFormat/>
    <w:pPr>
      <w:autoSpaceDE w:val="0"/>
      <w:autoSpaceDN w:val="0"/>
      <w:ind w:firstLineChars="200" w:firstLine="200"/>
      <w:jc w:val="both"/>
    </w:pPr>
    <w:rPr>
      <w:rFonts w:ascii="宋体"/>
      <w:sz w:val="21"/>
    </w:rPr>
  </w:style>
  <w:style w:type="paragraph" w:customStyle="1" w:styleId="11">
    <w:name w:val="正文缩进1"/>
    <w:basedOn w:val="a"/>
    <w:qFormat/>
    <w:pPr>
      <w:autoSpaceDE w:val="0"/>
      <w:autoSpaceDN w:val="0"/>
      <w:adjustRightInd w:val="0"/>
      <w:ind w:firstLine="420"/>
      <w:jc w:val="left"/>
    </w:pPr>
    <w:rPr>
      <w:rFonts w:ascii="宋体" w:hAnsi="Calibri"/>
      <w:kern w:val="0"/>
      <w:sz w:val="24"/>
      <w:szCs w:val="20"/>
    </w:rPr>
  </w:style>
  <w:style w:type="paragraph" w:customStyle="1" w:styleId="110">
    <w:name w:val="索引 11"/>
    <w:basedOn w:val="a"/>
    <w:next w:val="a"/>
    <w:qFormat/>
    <w:pPr>
      <w:spacing w:line="360" w:lineRule="auto"/>
    </w:pPr>
    <w:rPr>
      <w:rFonts w:ascii="仿宋_GB2312" w:eastAsia="仿宋_GB2312"/>
      <w:sz w:val="24"/>
      <w:szCs w:val="20"/>
    </w:rPr>
  </w:style>
  <w:style w:type="paragraph" w:customStyle="1" w:styleId="12">
    <w:name w:val="纯文本1"/>
    <w:basedOn w:val="a"/>
    <w:qFormat/>
    <w:rPr>
      <w:rFonts w:ascii="宋体" w:hAnsi="Courier New"/>
      <w:kern w:val="0"/>
      <w:sz w:val="20"/>
      <w:szCs w:val="20"/>
    </w:rPr>
  </w:style>
  <w:style w:type="paragraph" w:styleId="af">
    <w:name w:val="List Paragraph"/>
    <w:basedOn w:val="a"/>
    <w:uiPriority w:val="1"/>
    <w:qFormat/>
    <w:pPr>
      <w:ind w:firstLineChars="200" w:firstLine="420"/>
    </w:pPr>
    <w:rPr>
      <w:rFonts w:ascii="Calibri" w:hAnsi="Calibri"/>
      <w:szCs w:val="22"/>
    </w:rPr>
  </w:style>
  <w:style w:type="paragraph" w:customStyle="1" w:styleId="13">
    <w:name w:val="列出段落1"/>
    <w:basedOn w:val="a"/>
    <w:qFormat/>
    <w:pPr>
      <w:ind w:firstLineChars="200" w:firstLine="420"/>
    </w:pPr>
    <w:rPr>
      <w:rFonts w:ascii="Calibri" w:hAnsi="Calibri" w:cs="Calibri"/>
      <w:szCs w:val="21"/>
    </w:rPr>
  </w:style>
  <w:style w:type="table" w:customStyle="1" w:styleId="TableNormal">
    <w:name w:val="Table Normal"/>
    <w:semiHidden/>
    <w:unhideWhenUsed/>
    <w:qFormat/>
    <w:tblPr>
      <w:tblCellMar>
        <w:top w:w="0" w:type="dxa"/>
        <w:left w:w="0" w:type="dxa"/>
        <w:bottom w:w="0" w:type="dxa"/>
        <w:right w:w="0" w:type="dxa"/>
      </w:tblCellMar>
    </w:tblPr>
  </w:style>
  <w:style w:type="character" w:customStyle="1" w:styleId="10">
    <w:name w:val="标题 1 字符"/>
    <w:basedOn w:val="a2"/>
    <w:link w:val="1"/>
    <w:uiPriority w:val="9"/>
    <w:qFormat/>
    <w:rPr>
      <w:rFonts w:asciiTheme="minorHAnsi" w:eastAsiaTheme="minorEastAsia" w:hAnsiTheme="minorHAnsi" w:cs="宋体"/>
      <w:b/>
      <w:bCs/>
      <w:kern w:val="44"/>
      <w:sz w:val="44"/>
      <w:szCs w:val="44"/>
    </w:rPr>
  </w:style>
  <w:style w:type="character" w:customStyle="1" w:styleId="a7">
    <w:name w:val="批注框文本 字符"/>
    <w:basedOn w:val="a2"/>
    <w:link w:val="a6"/>
    <w:uiPriority w:val="99"/>
    <w:semiHidden/>
    <w:qFormat/>
    <w:rPr>
      <w:rFonts w:asciiTheme="minorHAnsi" w:eastAsiaTheme="minorEastAsia" w:hAnsiTheme="minorHAnsi" w:cs="宋体"/>
      <w:kern w:val="2"/>
      <w:sz w:val="18"/>
      <w:szCs w:val="18"/>
    </w:rPr>
  </w:style>
  <w:style w:type="character" w:customStyle="1" w:styleId="30">
    <w:name w:val="标题 3 字符"/>
    <w:link w:val="3"/>
    <w:qFormat/>
    <w:rPr>
      <w:rFonts w:ascii="宋体"/>
      <w:b/>
      <w:kern w:val="0"/>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2225</Words>
  <Characters>12683</Characters>
  <Application>Microsoft Office Word</Application>
  <DocSecurity>0</DocSecurity>
  <Lines>105</Lines>
  <Paragraphs>29</Paragraphs>
  <ScaleCrop>false</ScaleCrop>
  <Company/>
  <LinksUpToDate>false</LinksUpToDate>
  <CharactersWithSpaces>14879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贾琪峰</cp:lastModifiedBy>
  <cp:revision>3</cp:revision>
  <cp:lastPrinted>2021-04-25T00:49:00Z</cp:lastPrinted>
  <dcterms:created xsi:type="dcterms:W3CDTF">2023-09-24T08:52:00Z</dcterms:created>
  <dcterms:modified xsi:type="dcterms:W3CDTF">2023-11-03T06:47:00Z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611EE16D31654AD49B82A98FF98DCAC0</vt:lpwstr>
  </property>
</Properties>
</file>