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6CC7" w14:textId="77777777" w:rsidR="00CF05F0" w:rsidRPr="00AA7574" w:rsidRDefault="00CF05F0" w:rsidP="00CF05F0">
      <w:pPr>
        <w:widowControl/>
        <w:spacing w:line="360" w:lineRule="auto"/>
        <w:ind w:firstLineChars="196" w:firstLine="472"/>
        <w:rPr>
          <w:rFonts w:ascii="宋体" w:eastAsia="宋体" w:hAnsi="宋体" w:cs="宋体"/>
          <w:b/>
          <w:kern w:val="0"/>
          <w:sz w:val="24"/>
        </w:rPr>
      </w:pPr>
      <w:r w:rsidRPr="00AA7574">
        <w:rPr>
          <w:rFonts w:ascii="宋体" w:eastAsia="宋体" w:hAnsi="宋体" w:cs="宋体" w:hint="eastAsia"/>
          <w:b/>
          <w:kern w:val="0"/>
          <w:sz w:val="24"/>
        </w:rPr>
        <w:t>一、采购内容</w:t>
      </w:r>
    </w:p>
    <w:p w14:paraId="79D4FD42" w14:textId="77777777" w:rsidR="00CF05F0" w:rsidRPr="00AA7574" w:rsidRDefault="00CF05F0" w:rsidP="00CF05F0">
      <w:pPr>
        <w:spacing w:line="360" w:lineRule="auto"/>
        <w:ind w:firstLineChars="200" w:firstLine="480"/>
        <w:jc w:val="left"/>
        <w:outlineLvl w:val="0"/>
        <w:rPr>
          <w:rFonts w:ascii="宋体" w:eastAsia="宋体" w:hAnsi="宋体"/>
          <w:bCs/>
          <w:sz w:val="24"/>
        </w:rPr>
      </w:pPr>
      <w:r w:rsidRPr="00AA7574">
        <w:rPr>
          <w:rFonts w:ascii="宋体" w:eastAsia="宋体" w:hAnsi="宋体" w:hint="eastAsia"/>
          <w:bCs/>
          <w:sz w:val="24"/>
        </w:rPr>
        <w:t>采购清单</w:t>
      </w:r>
    </w:p>
    <w:tbl>
      <w:tblPr>
        <w:tblW w:w="9660" w:type="dxa"/>
        <w:jc w:val="center"/>
        <w:tblLook w:val="04A0" w:firstRow="1" w:lastRow="0" w:firstColumn="1" w:lastColumn="0" w:noHBand="0" w:noVBand="1"/>
      </w:tblPr>
      <w:tblGrid>
        <w:gridCol w:w="4820"/>
        <w:gridCol w:w="709"/>
        <w:gridCol w:w="850"/>
        <w:gridCol w:w="1605"/>
        <w:gridCol w:w="1676"/>
      </w:tblGrid>
      <w:tr w:rsidR="00CF05F0" w:rsidRPr="00CF05F0" w14:paraId="0ADB80E5" w14:textId="77777777" w:rsidTr="00CF05F0">
        <w:trPr>
          <w:trHeight w:val="495"/>
          <w:jc w:val="center"/>
        </w:trPr>
        <w:tc>
          <w:tcPr>
            <w:tcW w:w="9660" w:type="dxa"/>
            <w:gridSpan w:val="5"/>
            <w:tcBorders>
              <w:top w:val="nil"/>
              <w:left w:val="nil"/>
              <w:bottom w:val="nil"/>
              <w:right w:val="nil"/>
            </w:tcBorders>
            <w:shd w:val="clear" w:color="auto" w:fill="auto"/>
            <w:noWrap/>
            <w:vAlign w:val="center"/>
            <w:hideMark/>
          </w:tcPr>
          <w:p w14:paraId="4E9A271E" w14:textId="77777777" w:rsidR="00CF05F0" w:rsidRPr="00CF05F0" w:rsidRDefault="00CF05F0" w:rsidP="00CF05F0">
            <w:pPr>
              <w:widowControl/>
              <w:jc w:val="center"/>
              <w:rPr>
                <w:rFonts w:ascii="微软雅黑" w:eastAsia="微软雅黑" w:hAnsi="微软雅黑" w:cs="宋体"/>
                <w:b/>
                <w:bCs/>
                <w:color w:val="000000"/>
                <w:kern w:val="0"/>
                <w:sz w:val="36"/>
                <w:szCs w:val="36"/>
              </w:rPr>
            </w:pPr>
            <w:r w:rsidRPr="00CF05F0">
              <w:rPr>
                <w:rFonts w:ascii="微软雅黑" w:eastAsia="微软雅黑" w:hAnsi="微软雅黑" w:cs="宋体" w:hint="eastAsia"/>
                <w:b/>
                <w:bCs/>
                <w:color w:val="000000"/>
                <w:kern w:val="0"/>
                <w:sz w:val="28"/>
                <w:szCs w:val="28"/>
              </w:rPr>
              <w:t>常州市城市照明工程有限公司文印耗材预估</w:t>
            </w:r>
          </w:p>
        </w:tc>
      </w:tr>
      <w:tr w:rsidR="00CF05F0" w:rsidRPr="00CF05F0" w14:paraId="0C7345B9" w14:textId="77777777" w:rsidTr="00CF05F0">
        <w:trPr>
          <w:trHeight w:val="270"/>
          <w:jc w:val="center"/>
        </w:trPr>
        <w:tc>
          <w:tcPr>
            <w:tcW w:w="9660" w:type="dxa"/>
            <w:gridSpan w:val="5"/>
            <w:tcBorders>
              <w:top w:val="nil"/>
              <w:left w:val="nil"/>
              <w:bottom w:val="nil"/>
              <w:right w:val="nil"/>
            </w:tcBorders>
            <w:shd w:val="clear" w:color="auto" w:fill="auto"/>
            <w:noWrap/>
            <w:vAlign w:val="bottom"/>
            <w:hideMark/>
          </w:tcPr>
          <w:p w14:paraId="21EC9740" w14:textId="77777777" w:rsidR="00CF05F0" w:rsidRPr="00CF05F0" w:rsidRDefault="00CF05F0" w:rsidP="00CF05F0">
            <w:pPr>
              <w:widowControl/>
              <w:jc w:val="center"/>
              <w:rPr>
                <w:rFonts w:ascii="宋体" w:eastAsia="宋体" w:hAnsi="宋体" w:cs="宋体"/>
                <w:color w:val="000000"/>
                <w:kern w:val="0"/>
                <w:sz w:val="22"/>
              </w:rPr>
            </w:pPr>
            <w:r w:rsidRPr="00CF05F0">
              <w:rPr>
                <w:rFonts w:ascii="宋体" w:eastAsia="宋体" w:hAnsi="宋体" w:cs="宋体" w:hint="eastAsia"/>
                <w:color w:val="000000"/>
                <w:kern w:val="0"/>
                <w:sz w:val="22"/>
              </w:rPr>
              <w:t>时间：2023年11月至2024年10月</w:t>
            </w:r>
          </w:p>
        </w:tc>
      </w:tr>
      <w:tr w:rsidR="00CF05F0" w:rsidRPr="00CF05F0" w14:paraId="0EF7595E" w14:textId="77777777" w:rsidTr="00AA7574">
        <w:trPr>
          <w:trHeight w:val="345"/>
          <w:jc w:val="center"/>
        </w:trPr>
        <w:tc>
          <w:tcPr>
            <w:tcW w:w="4820" w:type="dxa"/>
            <w:tcBorders>
              <w:top w:val="single" w:sz="4" w:space="0" w:color="auto"/>
              <w:left w:val="single" w:sz="4" w:space="0" w:color="auto"/>
              <w:bottom w:val="single" w:sz="4" w:space="0" w:color="auto"/>
              <w:right w:val="single" w:sz="4" w:space="0" w:color="auto"/>
            </w:tcBorders>
            <w:shd w:val="clear" w:color="000000" w:fill="262626"/>
            <w:vAlign w:val="center"/>
            <w:hideMark/>
          </w:tcPr>
          <w:p w14:paraId="3D468B05" w14:textId="77777777" w:rsidR="00CF05F0" w:rsidRPr="00CF05F0" w:rsidRDefault="00CF05F0" w:rsidP="00CF05F0">
            <w:pPr>
              <w:widowControl/>
              <w:jc w:val="center"/>
              <w:rPr>
                <w:rFonts w:ascii="宋体" w:eastAsia="宋体" w:hAnsi="宋体" w:cs="宋体"/>
                <w:color w:val="FFFFFF"/>
                <w:kern w:val="0"/>
                <w:sz w:val="24"/>
                <w:szCs w:val="24"/>
              </w:rPr>
            </w:pPr>
            <w:r w:rsidRPr="00CF05F0">
              <w:rPr>
                <w:rFonts w:ascii="宋体" w:eastAsia="宋体" w:hAnsi="宋体" w:cs="宋体" w:hint="eastAsia"/>
                <w:color w:val="FFFFFF"/>
                <w:kern w:val="0"/>
                <w:sz w:val="24"/>
                <w:szCs w:val="24"/>
              </w:rPr>
              <w:t>品名</w:t>
            </w:r>
          </w:p>
        </w:tc>
        <w:tc>
          <w:tcPr>
            <w:tcW w:w="709" w:type="dxa"/>
            <w:tcBorders>
              <w:top w:val="single" w:sz="4" w:space="0" w:color="auto"/>
              <w:left w:val="single" w:sz="4" w:space="0" w:color="F2F2F2"/>
              <w:bottom w:val="single" w:sz="4" w:space="0" w:color="auto"/>
              <w:right w:val="single" w:sz="4" w:space="0" w:color="F2F2F2"/>
            </w:tcBorders>
            <w:shd w:val="clear" w:color="000000" w:fill="262626"/>
            <w:noWrap/>
            <w:vAlign w:val="center"/>
            <w:hideMark/>
          </w:tcPr>
          <w:p w14:paraId="56501D3A" w14:textId="77777777" w:rsidR="00CF05F0" w:rsidRPr="00CF05F0" w:rsidRDefault="00CF05F0" w:rsidP="00CF05F0">
            <w:pPr>
              <w:widowControl/>
              <w:jc w:val="center"/>
              <w:rPr>
                <w:rFonts w:ascii="微软雅黑" w:eastAsia="微软雅黑" w:hAnsi="微软雅黑" w:cs="宋体"/>
                <w:color w:val="FFFFFF"/>
                <w:kern w:val="0"/>
                <w:sz w:val="24"/>
                <w:szCs w:val="24"/>
              </w:rPr>
            </w:pPr>
            <w:r w:rsidRPr="00CF05F0">
              <w:rPr>
                <w:rFonts w:ascii="微软雅黑" w:eastAsia="微软雅黑" w:hAnsi="微软雅黑" w:cs="宋体" w:hint="eastAsia"/>
                <w:color w:val="FFFFFF"/>
                <w:kern w:val="0"/>
                <w:sz w:val="24"/>
                <w:szCs w:val="24"/>
              </w:rPr>
              <w:t>单位</w:t>
            </w:r>
          </w:p>
        </w:tc>
        <w:tc>
          <w:tcPr>
            <w:tcW w:w="850" w:type="dxa"/>
            <w:tcBorders>
              <w:top w:val="single" w:sz="4" w:space="0" w:color="auto"/>
              <w:left w:val="nil"/>
              <w:bottom w:val="single" w:sz="4" w:space="0" w:color="auto"/>
              <w:right w:val="single" w:sz="4" w:space="0" w:color="F2F2F2"/>
            </w:tcBorders>
            <w:shd w:val="clear" w:color="000000" w:fill="262626"/>
            <w:vAlign w:val="center"/>
            <w:hideMark/>
          </w:tcPr>
          <w:p w14:paraId="5A7E0ED0" w14:textId="77777777" w:rsidR="00CF05F0" w:rsidRPr="00CF05F0" w:rsidRDefault="00CF05F0" w:rsidP="00CF05F0">
            <w:pPr>
              <w:widowControl/>
              <w:jc w:val="center"/>
              <w:rPr>
                <w:rFonts w:ascii="宋体" w:eastAsia="宋体" w:hAnsi="宋体" w:cs="宋体"/>
                <w:color w:val="FFFFFF"/>
                <w:kern w:val="0"/>
                <w:sz w:val="24"/>
                <w:szCs w:val="24"/>
              </w:rPr>
            </w:pPr>
            <w:r w:rsidRPr="00CF05F0">
              <w:rPr>
                <w:rFonts w:ascii="宋体" w:eastAsia="宋体" w:hAnsi="宋体" w:cs="宋体" w:hint="eastAsia"/>
                <w:color w:val="FFFFFF"/>
                <w:kern w:val="0"/>
                <w:sz w:val="24"/>
                <w:szCs w:val="24"/>
              </w:rPr>
              <w:t>数量</w:t>
            </w:r>
          </w:p>
        </w:tc>
        <w:tc>
          <w:tcPr>
            <w:tcW w:w="1605" w:type="dxa"/>
            <w:tcBorders>
              <w:top w:val="single" w:sz="4" w:space="0" w:color="auto"/>
              <w:left w:val="nil"/>
              <w:bottom w:val="single" w:sz="4" w:space="0" w:color="auto"/>
              <w:right w:val="single" w:sz="4" w:space="0" w:color="F2F2F2"/>
            </w:tcBorders>
            <w:shd w:val="clear" w:color="000000" w:fill="262626"/>
            <w:noWrap/>
            <w:vAlign w:val="center"/>
            <w:hideMark/>
          </w:tcPr>
          <w:p w14:paraId="310B2C1D" w14:textId="77777777" w:rsidR="00CF05F0" w:rsidRPr="00CF05F0" w:rsidRDefault="00CF05F0" w:rsidP="00CF05F0">
            <w:pPr>
              <w:widowControl/>
              <w:jc w:val="center"/>
              <w:rPr>
                <w:rFonts w:ascii="微软雅黑" w:eastAsia="微软雅黑" w:hAnsi="微软雅黑" w:cs="宋体"/>
                <w:color w:val="FFFFFF"/>
                <w:kern w:val="0"/>
                <w:sz w:val="24"/>
                <w:szCs w:val="24"/>
              </w:rPr>
            </w:pPr>
            <w:r w:rsidRPr="00CF05F0">
              <w:rPr>
                <w:rFonts w:ascii="微软雅黑" w:eastAsia="微软雅黑" w:hAnsi="微软雅黑" w:cs="宋体" w:hint="eastAsia"/>
                <w:color w:val="FFFFFF"/>
                <w:kern w:val="0"/>
                <w:sz w:val="24"/>
                <w:szCs w:val="24"/>
              </w:rPr>
              <w:t>单价</w:t>
            </w:r>
          </w:p>
        </w:tc>
        <w:tc>
          <w:tcPr>
            <w:tcW w:w="1676" w:type="dxa"/>
            <w:tcBorders>
              <w:top w:val="single" w:sz="4" w:space="0" w:color="auto"/>
              <w:left w:val="nil"/>
              <w:bottom w:val="single" w:sz="4" w:space="0" w:color="auto"/>
              <w:right w:val="single" w:sz="4" w:space="0" w:color="F2F2F2"/>
            </w:tcBorders>
            <w:shd w:val="clear" w:color="000000" w:fill="262626"/>
            <w:noWrap/>
            <w:vAlign w:val="center"/>
            <w:hideMark/>
          </w:tcPr>
          <w:p w14:paraId="14A81341" w14:textId="77777777" w:rsidR="00CF05F0" w:rsidRPr="00CF05F0" w:rsidRDefault="00CF05F0" w:rsidP="00CF05F0">
            <w:pPr>
              <w:widowControl/>
              <w:jc w:val="center"/>
              <w:rPr>
                <w:rFonts w:ascii="微软雅黑" w:eastAsia="微软雅黑" w:hAnsi="微软雅黑" w:cs="宋体"/>
                <w:color w:val="FFFFFF"/>
                <w:kern w:val="0"/>
                <w:sz w:val="24"/>
                <w:szCs w:val="24"/>
              </w:rPr>
            </w:pPr>
            <w:r w:rsidRPr="00CF05F0">
              <w:rPr>
                <w:rFonts w:ascii="微软雅黑" w:eastAsia="微软雅黑" w:hAnsi="微软雅黑" w:cs="宋体" w:hint="eastAsia"/>
                <w:color w:val="FFFFFF"/>
                <w:kern w:val="0"/>
                <w:sz w:val="24"/>
                <w:szCs w:val="24"/>
              </w:rPr>
              <w:t>合计金额</w:t>
            </w:r>
          </w:p>
        </w:tc>
      </w:tr>
      <w:tr w:rsidR="00CF05F0" w:rsidRPr="00CF05F0" w14:paraId="5DE1151E"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2C19D4"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打印纸</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盖特威绘图纸</w:t>
            </w:r>
            <w:r w:rsidRPr="00CF05F0">
              <w:rPr>
                <w:rFonts w:ascii="Arial" w:eastAsia="宋体" w:hAnsi="Arial" w:cs="Arial"/>
                <w:color w:val="000000"/>
                <w:kern w:val="0"/>
                <w:sz w:val="24"/>
                <w:szCs w:val="24"/>
              </w:rPr>
              <w:t>80GA1</w:t>
            </w:r>
          </w:p>
        </w:tc>
        <w:tc>
          <w:tcPr>
            <w:tcW w:w="709" w:type="dxa"/>
            <w:tcBorders>
              <w:top w:val="nil"/>
              <w:left w:val="nil"/>
              <w:bottom w:val="single" w:sz="4" w:space="0" w:color="auto"/>
              <w:right w:val="single" w:sz="4" w:space="0" w:color="auto"/>
            </w:tcBorders>
            <w:shd w:val="clear" w:color="auto" w:fill="auto"/>
            <w:noWrap/>
            <w:vAlign w:val="bottom"/>
            <w:hideMark/>
          </w:tcPr>
          <w:p w14:paraId="30E7BA13"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卷</w:t>
            </w:r>
          </w:p>
        </w:tc>
        <w:tc>
          <w:tcPr>
            <w:tcW w:w="850" w:type="dxa"/>
            <w:tcBorders>
              <w:top w:val="nil"/>
              <w:left w:val="nil"/>
              <w:bottom w:val="single" w:sz="4" w:space="0" w:color="auto"/>
              <w:right w:val="single" w:sz="4" w:space="0" w:color="auto"/>
            </w:tcBorders>
            <w:shd w:val="clear" w:color="auto" w:fill="auto"/>
            <w:noWrap/>
            <w:vAlign w:val="bottom"/>
            <w:hideMark/>
          </w:tcPr>
          <w:p w14:paraId="44DA3F7F"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3</w:t>
            </w:r>
          </w:p>
        </w:tc>
        <w:tc>
          <w:tcPr>
            <w:tcW w:w="1605" w:type="dxa"/>
            <w:tcBorders>
              <w:top w:val="nil"/>
              <w:left w:val="nil"/>
              <w:bottom w:val="single" w:sz="4" w:space="0" w:color="auto"/>
              <w:right w:val="single" w:sz="4" w:space="0" w:color="auto"/>
            </w:tcBorders>
            <w:shd w:val="clear" w:color="auto" w:fill="auto"/>
            <w:noWrap/>
            <w:vAlign w:val="bottom"/>
            <w:hideMark/>
          </w:tcPr>
          <w:p w14:paraId="03C2C7C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675.00 </w:t>
            </w:r>
          </w:p>
        </w:tc>
        <w:tc>
          <w:tcPr>
            <w:tcW w:w="1676" w:type="dxa"/>
            <w:tcBorders>
              <w:top w:val="nil"/>
              <w:left w:val="nil"/>
              <w:bottom w:val="single" w:sz="4" w:space="0" w:color="auto"/>
              <w:right w:val="single" w:sz="4" w:space="0" w:color="auto"/>
            </w:tcBorders>
            <w:shd w:val="clear" w:color="auto" w:fill="auto"/>
            <w:noWrap/>
            <w:vAlign w:val="bottom"/>
            <w:hideMark/>
          </w:tcPr>
          <w:p w14:paraId="6275D7B5"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2,025.00 </w:t>
            </w:r>
          </w:p>
        </w:tc>
      </w:tr>
      <w:tr w:rsidR="00CF05F0" w:rsidRPr="00CF05F0" w14:paraId="6812CC2B"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EF3FBFD"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打印纸</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盖特威描图纸</w:t>
            </w:r>
            <w:r w:rsidRPr="00CF05F0">
              <w:rPr>
                <w:rFonts w:ascii="Arial" w:eastAsia="宋体" w:hAnsi="Arial" w:cs="Arial"/>
                <w:color w:val="000000"/>
                <w:kern w:val="0"/>
                <w:sz w:val="24"/>
                <w:szCs w:val="24"/>
              </w:rPr>
              <w:t>73gA1(2</w:t>
            </w:r>
            <w:r w:rsidRPr="00CF05F0">
              <w:rPr>
                <w:rFonts w:ascii="宋体" w:eastAsia="宋体" w:hAnsi="宋体" w:cs="宋体" w:hint="eastAsia"/>
                <w:color w:val="000000"/>
                <w:kern w:val="0"/>
                <w:sz w:val="24"/>
                <w:szCs w:val="24"/>
              </w:rPr>
              <w:t>寸</w:t>
            </w:r>
            <w:r w:rsidRPr="00CF05F0">
              <w:rPr>
                <w:rFonts w:ascii="Arial" w:eastAsia="宋体" w:hAnsi="Arial" w:cs="Arial"/>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vAlign w:val="bottom"/>
            <w:hideMark/>
          </w:tcPr>
          <w:p w14:paraId="1116D575"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卷</w:t>
            </w:r>
          </w:p>
        </w:tc>
        <w:tc>
          <w:tcPr>
            <w:tcW w:w="850" w:type="dxa"/>
            <w:tcBorders>
              <w:top w:val="nil"/>
              <w:left w:val="nil"/>
              <w:bottom w:val="single" w:sz="4" w:space="0" w:color="auto"/>
              <w:right w:val="single" w:sz="4" w:space="0" w:color="auto"/>
            </w:tcBorders>
            <w:shd w:val="clear" w:color="auto" w:fill="auto"/>
            <w:noWrap/>
            <w:vAlign w:val="bottom"/>
            <w:hideMark/>
          </w:tcPr>
          <w:p w14:paraId="340793FD"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27</w:t>
            </w:r>
          </w:p>
        </w:tc>
        <w:tc>
          <w:tcPr>
            <w:tcW w:w="1605" w:type="dxa"/>
            <w:tcBorders>
              <w:top w:val="nil"/>
              <w:left w:val="nil"/>
              <w:bottom w:val="single" w:sz="4" w:space="0" w:color="auto"/>
              <w:right w:val="single" w:sz="4" w:space="0" w:color="auto"/>
            </w:tcBorders>
            <w:shd w:val="clear" w:color="auto" w:fill="auto"/>
            <w:noWrap/>
            <w:vAlign w:val="bottom"/>
            <w:hideMark/>
          </w:tcPr>
          <w:p w14:paraId="21C52A60"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625.00 </w:t>
            </w:r>
          </w:p>
        </w:tc>
        <w:tc>
          <w:tcPr>
            <w:tcW w:w="1676" w:type="dxa"/>
            <w:tcBorders>
              <w:top w:val="nil"/>
              <w:left w:val="nil"/>
              <w:bottom w:val="single" w:sz="4" w:space="0" w:color="auto"/>
              <w:right w:val="single" w:sz="4" w:space="0" w:color="auto"/>
            </w:tcBorders>
            <w:shd w:val="clear" w:color="auto" w:fill="auto"/>
            <w:noWrap/>
            <w:vAlign w:val="bottom"/>
            <w:hideMark/>
          </w:tcPr>
          <w:p w14:paraId="23F77A12"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16,875.00 </w:t>
            </w:r>
          </w:p>
        </w:tc>
      </w:tr>
      <w:tr w:rsidR="00CF05F0" w:rsidRPr="00CF05F0" w14:paraId="2A0C2A43"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42F8056"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打印纸</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盖特威描图纸</w:t>
            </w:r>
            <w:r w:rsidRPr="00CF05F0">
              <w:rPr>
                <w:rFonts w:ascii="Arial" w:eastAsia="宋体" w:hAnsi="Arial" w:cs="Arial"/>
                <w:color w:val="000000"/>
                <w:kern w:val="0"/>
                <w:sz w:val="24"/>
                <w:szCs w:val="24"/>
              </w:rPr>
              <w:t>93gA3</w:t>
            </w:r>
          </w:p>
        </w:tc>
        <w:tc>
          <w:tcPr>
            <w:tcW w:w="709" w:type="dxa"/>
            <w:tcBorders>
              <w:top w:val="nil"/>
              <w:left w:val="nil"/>
              <w:bottom w:val="single" w:sz="4" w:space="0" w:color="auto"/>
              <w:right w:val="single" w:sz="4" w:space="0" w:color="auto"/>
            </w:tcBorders>
            <w:shd w:val="clear" w:color="auto" w:fill="auto"/>
            <w:noWrap/>
            <w:vAlign w:val="bottom"/>
            <w:hideMark/>
          </w:tcPr>
          <w:p w14:paraId="1D5B409B"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包</w:t>
            </w:r>
          </w:p>
        </w:tc>
        <w:tc>
          <w:tcPr>
            <w:tcW w:w="850" w:type="dxa"/>
            <w:tcBorders>
              <w:top w:val="nil"/>
              <w:left w:val="nil"/>
              <w:bottom w:val="single" w:sz="4" w:space="0" w:color="auto"/>
              <w:right w:val="single" w:sz="4" w:space="0" w:color="auto"/>
            </w:tcBorders>
            <w:shd w:val="clear" w:color="auto" w:fill="auto"/>
            <w:noWrap/>
            <w:vAlign w:val="bottom"/>
            <w:hideMark/>
          </w:tcPr>
          <w:p w14:paraId="50CA3A3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12</w:t>
            </w:r>
          </w:p>
        </w:tc>
        <w:tc>
          <w:tcPr>
            <w:tcW w:w="1605" w:type="dxa"/>
            <w:tcBorders>
              <w:top w:val="nil"/>
              <w:left w:val="nil"/>
              <w:bottom w:val="single" w:sz="4" w:space="0" w:color="auto"/>
              <w:right w:val="single" w:sz="4" w:space="0" w:color="auto"/>
            </w:tcBorders>
            <w:shd w:val="clear" w:color="auto" w:fill="auto"/>
            <w:noWrap/>
            <w:vAlign w:val="bottom"/>
            <w:hideMark/>
          </w:tcPr>
          <w:p w14:paraId="79287438"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1,500.00 </w:t>
            </w:r>
          </w:p>
        </w:tc>
        <w:tc>
          <w:tcPr>
            <w:tcW w:w="1676" w:type="dxa"/>
            <w:tcBorders>
              <w:top w:val="nil"/>
              <w:left w:val="nil"/>
              <w:bottom w:val="single" w:sz="4" w:space="0" w:color="auto"/>
              <w:right w:val="single" w:sz="4" w:space="0" w:color="auto"/>
            </w:tcBorders>
            <w:shd w:val="clear" w:color="auto" w:fill="auto"/>
            <w:noWrap/>
            <w:vAlign w:val="bottom"/>
            <w:hideMark/>
          </w:tcPr>
          <w:p w14:paraId="1FFF8E8B"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18,000.00 </w:t>
            </w:r>
          </w:p>
        </w:tc>
      </w:tr>
      <w:tr w:rsidR="00CF05F0" w:rsidRPr="00CF05F0" w14:paraId="77045EE4"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BE15EC"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HP711</w:t>
            </w:r>
            <w:r w:rsidRPr="00CF05F0">
              <w:rPr>
                <w:rFonts w:ascii="宋体" w:eastAsia="宋体" w:hAnsi="宋体" w:cs="宋体" w:hint="eastAsia"/>
                <w:color w:val="000000"/>
                <w:kern w:val="0"/>
                <w:sz w:val="24"/>
                <w:szCs w:val="24"/>
              </w:rPr>
              <w:t>黑墨盒</w:t>
            </w:r>
            <w:r w:rsidRPr="00CF05F0">
              <w:rPr>
                <w:rFonts w:ascii="Arial" w:eastAsia="宋体" w:hAnsi="Arial" w:cs="Arial"/>
                <w:color w:val="000000"/>
                <w:kern w:val="0"/>
                <w:sz w:val="24"/>
                <w:szCs w:val="24"/>
              </w:rPr>
              <w:t>CZ133A</w:t>
            </w:r>
          </w:p>
        </w:tc>
        <w:tc>
          <w:tcPr>
            <w:tcW w:w="709" w:type="dxa"/>
            <w:tcBorders>
              <w:top w:val="nil"/>
              <w:left w:val="nil"/>
              <w:bottom w:val="single" w:sz="4" w:space="0" w:color="auto"/>
              <w:right w:val="single" w:sz="4" w:space="0" w:color="auto"/>
            </w:tcBorders>
            <w:shd w:val="clear" w:color="auto" w:fill="auto"/>
            <w:noWrap/>
            <w:vAlign w:val="bottom"/>
            <w:hideMark/>
          </w:tcPr>
          <w:p w14:paraId="2A5BC073"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单支</w:t>
            </w:r>
          </w:p>
        </w:tc>
        <w:tc>
          <w:tcPr>
            <w:tcW w:w="850" w:type="dxa"/>
            <w:tcBorders>
              <w:top w:val="nil"/>
              <w:left w:val="nil"/>
              <w:bottom w:val="single" w:sz="4" w:space="0" w:color="auto"/>
              <w:right w:val="single" w:sz="4" w:space="0" w:color="auto"/>
            </w:tcBorders>
            <w:shd w:val="clear" w:color="auto" w:fill="auto"/>
            <w:noWrap/>
            <w:vAlign w:val="bottom"/>
            <w:hideMark/>
          </w:tcPr>
          <w:p w14:paraId="1CF2BAB8"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w:t>
            </w:r>
          </w:p>
        </w:tc>
        <w:tc>
          <w:tcPr>
            <w:tcW w:w="1605" w:type="dxa"/>
            <w:tcBorders>
              <w:top w:val="nil"/>
              <w:left w:val="nil"/>
              <w:bottom w:val="single" w:sz="4" w:space="0" w:color="auto"/>
              <w:right w:val="single" w:sz="4" w:space="0" w:color="auto"/>
            </w:tcBorders>
            <w:shd w:val="clear" w:color="auto" w:fill="auto"/>
            <w:noWrap/>
            <w:vAlign w:val="bottom"/>
            <w:hideMark/>
          </w:tcPr>
          <w:p w14:paraId="26F1EE80"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383.00 </w:t>
            </w:r>
          </w:p>
        </w:tc>
        <w:tc>
          <w:tcPr>
            <w:tcW w:w="1676" w:type="dxa"/>
            <w:tcBorders>
              <w:top w:val="nil"/>
              <w:left w:val="nil"/>
              <w:bottom w:val="single" w:sz="4" w:space="0" w:color="auto"/>
              <w:right w:val="single" w:sz="4" w:space="0" w:color="auto"/>
            </w:tcBorders>
            <w:shd w:val="clear" w:color="auto" w:fill="auto"/>
            <w:noWrap/>
            <w:vAlign w:val="bottom"/>
            <w:hideMark/>
          </w:tcPr>
          <w:p w14:paraId="2A576D2F"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383.00 </w:t>
            </w:r>
          </w:p>
        </w:tc>
      </w:tr>
      <w:tr w:rsidR="00CF05F0" w:rsidRPr="00CF05F0" w14:paraId="4BE1045B"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DB94138"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HP711</w:t>
            </w:r>
            <w:r w:rsidRPr="00CF05F0">
              <w:rPr>
                <w:rFonts w:ascii="宋体" w:eastAsia="宋体" w:hAnsi="宋体" w:cs="宋体" w:hint="eastAsia"/>
                <w:color w:val="000000"/>
                <w:kern w:val="0"/>
                <w:sz w:val="24"/>
                <w:szCs w:val="24"/>
              </w:rPr>
              <w:t>红、黄、兰墨盒</w:t>
            </w:r>
          </w:p>
        </w:tc>
        <w:tc>
          <w:tcPr>
            <w:tcW w:w="709" w:type="dxa"/>
            <w:tcBorders>
              <w:top w:val="nil"/>
              <w:left w:val="nil"/>
              <w:bottom w:val="single" w:sz="4" w:space="0" w:color="auto"/>
              <w:right w:val="single" w:sz="4" w:space="0" w:color="auto"/>
            </w:tcBorders>
            <w:shd w:val="clear" w:color="auto" w:fill="auto"/>
            <w:noWrap/>
            <w:vAlign w:val="bottom"/>
            <w:hideMark/>
          </w:tcPr>
          <w:p w14:paraId="4707ECDE"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1616CD4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3</w:t>
            </w:r>
          </w:p>
        </w:tc>
        <w:tc>
          <w:tcPr>
            <w:tcW w:w="1605" w:type="dxa"/>
            <w:tcBorders>
              <w:top w:val="nil"/>
              <w:left w:val="nil"/>
              <w:bottom w:val="single" w:sz="4" w:space="0" w:color="auto"/>
              <w:right w:val="single" w:sz="4" w:space="0" w:color="auto"/>
            </w:tcBorders>
            <w:shd w:val="clear" w:color="auto" w:fill="auto"/>
            <w:noWrap/>
            <w:vAlign w:val="bottom"/>
            <w:hideMark/>
          </w:tcPr>
          <w:p w14:paraId="03CED5D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477.00 </w:t>
            </w:r>
          </w:p>
        </w:tc>
        <w:tc>
          <w:tcPr>
            <w:tcW w:w="1676" w:type="dxa"/>
            <w:tcBorders>
              <w:top w:val="nil"/>
              <w:left w:val="nil"/>
              <w:bottom w:val="single" w:sz="4" w:space="0" w:color="auto"/>
              <w:right w:val="single" w:sz="4" w:space="0" w:color="auto"/>
            </w:tcBorders>
            <w:shd w:val="clear" w:color="auto" w:fill="auto"/>
            <w:noWrap/>
            <w:vAlign w:val="bottom"/>
            <w:hideMark/>
          </w:tcPr>
          <w:p w14:paraId="30EE954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1,431.00 </w:t>
            </w:r>
          </w:p>
        </w:tc>
      </w:tr>
      <w:tr w:rsidR="00CF05F0" w:rsidRPr="00CF05F0" w14:paraId="7803A809"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270E8CF"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HP192A/93A</w:t>
            </w:r>
            <w:r w:rsidRPr="00CF05F0">
              <w:rPr>
                <w:rFonts w:ascii="宋体" w:eastAsia="宋体" w:hAnsi="宋体" w:cs="宋体" w:hint="eastAsia"/>
                <w:color w:val="000000"/>
                <w:kern w:val="0"/>
                <w:sz w:val="24"/>
                <w:szCs w:val="24"/>
              </w:rPr>
              <w:t>鼓</w:t>
            </w:r>
          </w:p>
        </w:tc>
        <w:tc>
          <w:tcPr>
            <w:tcW w:w="709" w:type="dxa"/>
            <w:tcBorders>
              <w:top w:val="nil"/>
              <w:left w:val="nil"/>
              <w:bottom w:val="single" w:sz="4" w:space="0" w:color="auto"/>
              <w:right w:val="single" w:sz="4" w:space="0" w:color="auto"/>
            </w:tcBorders>
            <w:shd w:val="clear" w:color="auto" w:fill="auto"/>
            <w:noWrap/>
            <w:vAlign w:val="bottom"/>
            <w:hideMark/>
          </w:tcPr>
          <w:p w14:paraId="10A00732"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6640D34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w:t>
            </w:r>
          </w:p>
        </w:tc>
        <w:tc>
          <w:tcPr>
            <w:tcW w:w="1605" w:type="dxa"/>
            <w:tcBorders>
              <w:top w:val="nil"/>
              <w:left w:val="nil"/>
              <w:bottom w:val="single" w:sz="4" w:space="0" w:color="auto"/>
              <w:right w:val="single" w:sz="4" w:space="0" w:color="auto"/>
            </w:tcBorders>
            <w:shd w:val="clear" w:color="auto" w:fill="auto"/>
            <w:noWrap/>
            <w:vAlign w:val="bottom"/>
            <w:hideMark/>
          </w:tcPr>
          <w:p w14:paraId="5FF5CA3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1,300.00 </w:t>
            </w:r>
          </w:p>
        </w:tc>
        <w:tc>
          <w:tcPr>
            <w:tcW w:w="1676" w:type="dxa"/>
            <w:tcBorders>
              <w:top w:val="nil"/>
              <w:left w:val="nil"/>
              <w:bottom w:val="single" w:sz="4" w:space="0" w:color="auto"/>
              <w:right w:val="single" w:sz="4" w:space="0" w:color="auto"/>
            </w:tcBorders>
            <w:shd w:val="clear" w:color="auto" w:fill="auto"/>
            <w:noWrap/>
            <w:vAlign w:val="bottom"/>
            <w:hideMark/>
          </w:tcPr>
          <w:p w14:paraId="735AA89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1,300.00 </w:t>
            </w:r>
          </w:p>
        </w:tc>
      </w:tr>
      <w:tr w:rsidR="00CF05F0" w:rsidRPr="00CF05F0" w14:paraId="0A8070FA"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525E2D"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658A</w:t>
            </w:r>
            <w:r w:rsidRPr="00CF05F0">
              <w:rPr>
                <w:rFonts w:ascii="宋体" w:eastAsia="宋体" w:hAnsi="宋体" w:cs="宋体" w:hint="eastAsia"/>
                <w:color w:val="000000"/>
                <w:kern w:val="0"/>
                <w:sz w:val="24"/>
                <w:szCs w:val="24"/>
              </w:rPr>
              <w:t>红、黄、兰墨盒</w:t>
            </w:r>
          </w:p>
        </w:tc>
        <w:tc>
          <w:tcPr>
            <w:tcW w:w="709" w:type="dxa"/>
            <w:tcBorders>
              <w:top w:val="nil"/>
              <w:left w:val="nil"/>
              <w:bottom w:val="single" w:sz="4" w:space="0" w:color="auto"/>
              <w:right w:val="single" w:sz="4" w:space="0" w:color="auto"/>
            </w:tcBorders>
            <w:shd w:val="clear" w:color="auto" w:fill="auto"/>
            <w:noWrap/>
            <w:vAlign w:val="bottom"/>
            <w:hideMark/>
          </w:tcPr>
          <w:p w14:paraId="55F3B665"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01A91690"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24</w:t>
            </w:r>
          </w:p>
        </w:tc>
        <w:tc>
          <w:tcPr>
            <w:tcW w:w="1605" w:type="dxa"/>
            <w:tcBorders>
              <w:top w:val="nil"/>
              <w:left w:val="nil"/>
              <w:bottom w:val="single" w:sz="4" w:space="0" w:color="auto"/>
              <w:right w:val="single" w:sz="4" w:space="0" w:color="auto"/>
            </w:tcBorders>
            <w:shd w:val="clear" w:color="auto" w:fill="auto"/>
            <w:noWrap/>
            <w:vAlign w:val="bottom"/>
            <w:hideMark/>
          </w:tcPr>
          <w:p w14:paraId="4ED34BEF"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1,889.00 </w:t>
            </w:r>
          </w:p>
        </w:tc>
        <w:tc>
          <w:tcPr>
            <w:tcW w:w="1676" w:type="dxa"/>
            <w:tcBorders>
              <w:top w:val="nil"/>
              <w:left w:val="nil"/>
              <w:bottom w:val="single" w:sz="4" w:space="0" w:color="auto"/>
              <w:right w:val="single" w:sz="4" w:space="0" w:color="auto"/>
            </w:tcBorders>
            <w:shd w:val="clear" w:color="auto" w:fill="auto"/>
            <w:noWrap/>
            <w:vAlign w:val="bottom"/>
            <w:hideMark/>
          </w:tcPr>
          <w:p w14:paraId="1B14DD7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45,336.00 </w:t>
            </w:r>
          </w:p>
        </w:tc>
      </w:tr>
      <w:tr w:rsidR="00CF05F0" w:rsidRPr="00CF05F0" w14:paraId="60C72BEC"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7AE562"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658A</w:t>
            </w:r>
            <w:r w:rsidRPr="00CF05F0">
              <w:rPr>
                <w:rFonts w:ascii="宋体" w:eastAsia="宋体" w:hAnsi="宋体" w:cs="宋体" w:hint="eastAsia"/>
                <w:color w:val="000000"/>
                <w:kern w:val="0"/>
                <w:sz w:val="24"/>
                <w:szCs w:val="24"/>
              </w:rPr>
              <w:t>黑粉盒</w:t>
            </w:r>
            <w:r w:rsidRPr="00CF05F0">
              <w:rPr>
                <w:rFonts w:ascii="Arial" w:eastAsia="宋体" w:hAnsi="Arial" w:cs="Arial"/>
                <w:color w:val="000000"/>
                <w:kern w:val="0"/>
                <w:sz w:val="24"/>
                <w:szCs w:val="24"/>
              </w:rPr>
              <w:t>W2000A</w:t>
            </w:r>
          </w:p>
        </w:tc>
        <w:tc>
          <w:tcPr>
            <w:tcW w:w="709" w:type="dxa"/>
            <w:tcBorders>
              <w:top w:val="nil"/>
              <w:left w:val="nil"/>
              <w:bottom w:val="single" w:sz="4" w:space="0" w:color="auto"/>
              <w:right w:val="single" w:sz="4" w:space="0" w:color="auto"/>
            </w:tcBorders>
            <w:shd w:val="clear" w:color="auto" w:fill="auto"/>
            <w:noWrap/>
            <w:vAlign w:val="bottom"/>
            <w:hideMark/>
          </w:tcPr>
          <w:p w14:paraId="11BED425"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60DD468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11</w:t>
            </w:r>
          </w:p>
        </w:tc>
        <w:tc>
          <w:tcPr>
            <w:tcW w:w="1605" w:type="dxa"/>
            <w:tcBorders>
              <w:top w:val="nil"/>
              <w:left w:val="nil"/>
              <w:bottom w:val="single" w:sz="4" w:space="0" w:color="auto"/>
              <w:right w:val="single" w:sz="4" w:space="0" w:color="auto"/>
            </w:tcBorders>
            <w:shd w:val="clear" w:color="auto" w:fill="auto"/>
            <w:noWrap/>
            <w:vAlign w:val="bottom"/>
            <w:hideMark/>
          </w:tcPr>
          <w:p w14:paraId="23E6FCD6"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1,239.00 </w:t>
            </w:r>
          </w:p>
        </w:tc>
        <w:tc>
          <w:tcPr>
            <w:tcW w:w="1676" w:type="dxa"/>
            <w:tcBorders>
              <w:top w:val="nil"/>
              <w:left w:val="nil"/>
              <w:bottom w:val="single" w:sz="4" w:space="0" w:color="auto"/>
              <w:right w:val="single" w:sz="4" w:space="0" w:color="auto"/>
            </w:tcBorders>
            <w:shd w:val="clear" w:color="auto" w:fill="auto"/>
            <w:noWrap/>
            <w:vAlign w:val="bottom"/>
            <w:hideMark/>
          </w:tcPr>
          <w:p w14:paraId="6F7E712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13,629.00 </w:t>
            </w:r>
          </w:p>
        </w:tc>
      </w:tr>
      <w:tr w:rsidR="00CF05F0" w:rsidRPr="00CF05F0" w14:paraId="7672E03D"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3ECDF44"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HP416A</w:t>
            </w:r>
            <w:r w:rsidRPr="00CF05F0">
              <w:rPr>
                <w:rFonts w:ascii="宋体" w:eastAsia="宋体" w:hAnsi="宋体" w:cs="宋体" w:hint="eastAsia"/>
                <w:color w:val="000000"/>
                <w:kern w:val="0"/>
                <w:sz w:val="24"/>
                <w:szCs w:val="24"/>
              </w:rPr>
              <w:t>红、黄、兰墨盒</w:t>
            </w:r>
          </w:p>
        </w:tc>
        <w:tc>
          <w:tcPr>
            <w:tcW w:w="709" w:type="dxa"/>
            <w:tcBorders>
              <w:top w:val="nil"/>
              <w:left w:val="nil"/>
              <w:bottom w:val="single" w:sz="4" w:space="0" w:color="auto"/>
              <w:right w:val="single" w:sz="4" w:space="0" w:color="auto"/>
            </w:tcBorders>
            <w:shd w:val="clear" w:color="auto" w:fill="auto"/>
            <w:noWrap/>
            <w:vAlign w:val="bottom"/>
            <w:hideMark/>
          </w:tcPr>
          <w:p w14:paraId="413E0813"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03C8889D"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12</w:t>
            </w:r>
          </w:p>
        </w:tc>
        <w:tc>
          <w:tcPr>
            <w:tcW w:w="1605" w:type="dxa"/>
            <w:tcBorders>
              <w:top w:val="nil"/>
              <w:left w:val="nil"/>
              <w:bottom w:val="single" w:sz="4" w:space="0" w:color="auto"/>
              <w:right w:val="single" w:sz="4" w:space="0" w:color="auto"/>
            </w:tcBorders>
            <w:shd w:val="clear" w:color="auto" w:fill="auto"/>
            <w:noWrap/>
            <w:vAlign w:val="bottom"/>
            <w:hideMark/>
          </w:tcPr>
          <w:p w14:paraId="3F2D9BF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783.00 </w:t>
            </w:r>
          </w:p>
        </w:tc>
        <w:tc>
          <w:tcPr>
            <w:tcW w:w="1676" w:type="dxa"/>
            <w:tcBorders>
              <w:top w:val="nil"/>
              <w:left w:val="nil"/>
              <w:bottom w:val="single" w:sz="4" w:space="0" w:color="auto"/>
              <w:right w:val="single" w:sz="4" w:space="0" w:color="auto"/>
            </w:tcBorders>
            <w:shd w:val="clear" w:color="auto" w:fill="auto"/>
            <w:noWrap/>
            <w:vAlign w:val="bottom"/>
            <w:hideMark/>
          </w:tcPr>
          <w:p w14:paraId="53C6388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9,396.00 </w:t>
            </w:r>
          </w:p>
        </w:tc>
      </w:tr>
      <w:tr w:rsidR="00CF05F0" w:rsidRPr="00CF05F0" w14:paraId="46791FA4"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0117E85"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HP416A</w:t>
            </w:r>
            <w:r w:rsidRPr="00CF05F0">
              <w:rPr>
                <w:rFonts w:ascii="宋体" w:eastAsia="宋体" w:hAnsi="宋体" w:cs="宋体" w:hint="eastAsia"/>
                <w:color w:val="000000"/>
                <w:kern w:val="0"/>
                <w:sz w:val="24"/>
                <w:szCs w:val="24"/>
              </w:rPr>
              <w:t>黑鼓</w:t>
            </w:r>
          </w:p>
        </w:tc>
        <w:tc>
          <w:tcPr>
            <w:tcW w:w="709" w:type="dxa"/>
            <w:tcBorders>
              <w:top w:val="nil"/>
              <w:left w:val="nil"/>
              <w:bottom w:val="single" w:sz="4" w:space="0" w:color="auto"/>
              <w:right w:val="single" w:sz="4" w:space="0" w:color="auto"/>
            </w:tcBorders>
            <w:shd w:val="clear" w:color="auto" w:fill="auto"/>
            <w:noWrap/>
            <w:vAlign w:val="bottom"/>
            <w:hideMark/>
          </w:tcPr>
          <w:p w14:paraId="2A2F7F9F"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7B3FBF4A"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6</w:t>
            </w:r>
          </w:p>
        </w:tc>
        <w:tc>
          <w:tcPr>
            <w:tcW w:w="1605" w:type="dxa"/>
            <w:tcBorders>
              <w:top w:val="nil"/>
              <w:left w:val="nil"/>
              <w:bottom w:val="single" w:sz="4" w:space="0" w:color="auto"/>
              <w:right w:val="single" w:sz="4" w:space="0" w:color="auto"/>
            </w:tcBorders>
            <w:shd w:val="clear" w:color="auto" w:fill="auto"/>
            <w:noWrap/>
            <w:vAlign w:val="bottom"/>
            <w:hideMark/>
          </w:tcPr>
          <w:p w14:paraId="579A737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863.00 </w:t>
            </w:r>
          </w:p>
        </w:tc>
        <w:tc>
          <w:tcPr>
            <w:tcW w:w="1676" w:type="dxa"/>
            <w:tcBorders>
              <w:top w:val="nil"/>
              <w:left w:val="nil"/>
              <w:bottom w:val="single" w:sz="4" w:space="0" w:color="auto"/>
              <w:right w:val="single" w:sz="4" w:space="0" w:color="auto"/>
            </w:tcBorders>
            <w:shd w:val="clear" w:color="auto" w:fill="auto"/>
            <w:noWrap/>
            <w:vAlign w:val="bottom"/>
            <w:hideMark/>
          </w:tcPr>
          <w:p w14:paraId="5B4D7B1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5,178.00 </w:t>
            </w:r>
          </w:p>
        </w:tc>
      </w:tr>
      <w:tr w:rsidR="00CF05F0" w:rsidRPr="00CF05F0" w14:paraId="63FACAF9"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BFA614"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HPCF219</w:t>
            </w:r>
            <w:r w:rsidRPr="00CF05F0">
              <w:rPr>
                <w:rFonts w:ascii="宋体" w:eastAsia="宋体" w:hAnsi="宋体" w:cs="宋体" w:hint="eastAsia"/>
                <w:color w:val="000000"/>
                <w:kern w:val="0"/>
                <w:sz w:val="24"/>
                <w:szCs w:val="24"/>
              </w:rPr>
              <w:t>鼓</w:t>
            </w:r>
            <w:r w:rsidRPr="00CF05F0">
              <w:rPr>
                <w:rFonts w:ascii="Arial" w:eastAsia="宋体" w:hAnsi="Arial" w:cs="Arial"/>
                <w:color w:val="000000"/>
                <w:kern w:val="0"/>
                <w:sz w:val="24"/>
                <w:szCs w:val="24"/>
              </w:rPr>
              <w:t>/19A</w:t>
            </w:r>
          </w:p>
        </w:tc>
        <w:tc>
          <w:tcPr>
            <w:tcW w:w="709" w:type="dxa"/>
            <w:tcBorders>
              <w:top w:val="nil"/>
              <w:left w:val="nil"/>
              <w:bottom w:val="single" w:sz="4" w:space="0" w:color="auto"/>
              <w:right w:val="single" w:sz="4" w:space="0" w:color="auto"/>
            </w:tcBorders>
            <w:shd w:val="clear" w:color="auto" w:fill="auto"/>
            <w:noWrap/>
            <w:vAlign w:val="bottom"/>
            <w:hideMark/>
          </w:tcPr>
          <w:p w14:paraId="66531C63"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1D74FAFA"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3</w:t>
            </w:r>
          </w:p>
        </w:tc>
        <w:tc>
          <w:tcPr>
            <w:tcW w:w="1605" w:type="dxa"/>
            <w:tcBorders>
              <w:top w:val="nil"/>
              <w:left w:val="nil"/>
              <w:bottom w:val="single" w:sz="4" w:space="0" w:color="auto"/>
              <w:right w:val="single" w:sz="4" w:space="0" w:color="auto"/>
            </w:tcBorders>
            <w:shd w:val="clear" w:color="auto" w:fill="auto"/>
            <w:noWrap/>
            <w:vAlign w:val="bottom"/>
            <w:hideMark/>
          </w:tcPr>
          <w:p w14:paraId="2BCD09B6"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695.00 </w:t>
            </w:r>
          </w:p>
        </w:tc>
        <w:tc>
          <w:tcPr>
            <w:tcW w:w="1676" w:type="dxa"/>
            <w:tcBorders>
              <w:top w:val="nil"/>
              <w:left w:val="nil"/>
              <w:bottom w:val="single" w:sz="4" w:space="0" w:color="auto"/>
              <w:right w:val="single" w:sz="4" w:space="0" w:color="auto"/>
            </w:tcBorders>
            <w:shd w:val="clear" w:color="auto" w:fill="auto"/>
            <w:noWrap/>
            <w:vAlign w:val="bottom"/>
            <w:hideMark/>
          </w:tcPr>
          <w:p w14:paraId="73FA4A2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2,085.00 </w:t>
            </w:r>
          </w:p>
        </w:tc>
      </w:tr>
      <w:tr w:rsidR="00CF05F0" w:rsidRPr="00CF05F0" w14:paraId="62363E08"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7499D62"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理光</w:t>
            </w:r>
            <w:r w:rsidRPr="00CF05F0">
              <w:rPr>
                <w:rFonts w:ascii="Arial" w:eastAsia="宋体" w:hAnsi="Arial" w:cs="Arial"/>
                <w:color w:val="000000"/>
                <w:kern w:val="0"/>
                <w:sz w:val="24"/>
                <w:szCs w:val="24"/>
              </w:rPr>
              <w:t>SPC220</w:t>
            </w:r>
            <w:r w:rsidRPr="00CF05F0">
              <w:rPr>
                <w:rFonts w:ascii="宋体" w:eastAsia="宋体" w:hAnsi="宋体" w:cs="宋体" w:hint="eastAsia"/>
                <w:color w:val="000000"/>
                <w:kern w:val="0"/>
                <w:sz w:val="24"/>
                <w:szCs w:val="24"/>
              </w:rPr>
              <w:t>红、黄、兰墨盒</w:t>
            </w:r>
          </w:p>
        </w:tc>
        <w:tc>
          <w:tcPr>
            <w:tcW w:w="709" w:type="dxa"/>
            <w:tcBorders>
              <w:top w:val="nil"/>
              <w:left w:val="nil"/>
              <w:bottom w:val="single" w:sz="4" w:space="0" w:color="auto"/>
              <w:right w:val="single" w:sz="4" w:space="0" w:color="auto"/>
            </w:tcBorders>
            <w:shd w:val="clear" w:color="auto" w:fill="auto"/>
            <w:noWrap/>
            <w:vAlign w:val="bottom"/>
            <w:hideMark/>
          </w:tcPr>
          <w:p w14:paraId="4E2773CB"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5A921F9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18</w:t>
            </w:r>
          </w:p>
        </w:tc>
        <w:tc>
          <w:tcPr>
            <w:tcW w:w="1605" w:type="dxa"/>
            <w:tcBorders>
              <w:top w:val="nil"/>
              <w:left w:val="nil"/>
              <w:bottom w:val="single" w:sz="4" w:space="0" w:color="auto"/>
              <w:right w:val="single" w:sz="4" w:space="0" w:color="auto"/>
            </w:tcBorders>
            <w:shd w:val="clear" w:color="auto" w:fill="auto"/>
            <w:noWrap/>
            <w:vAlign w:val="bottom"/>
            <w:hideMark/>
          </w:tcPr>
          <w:p w14:paraId="32D3C75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567.00 </w:t>
            </w:r>
          </w:p>
        </w:tc>
        <w:tc>
          <w:tcPr>
            <w:tcW w:w="1676" w:type="dxa"/>
            <w:tcBorders>
              <w:top w:val="nil"/>
              <w:left w:val="nil"/>
              <w:bottom w:val="single" w:sz="4" w:space="0" w:color="auto"/>
              <w:right w:val="single" w:sz="4" w:space="0" w:color="auto"/>
            </w:tcBorders>
            <w:shd w:val="clear" w:color="auto" w:fill="auto"/>
            <w:noWrap/>
            <w:vAlign w:val="bottom"/>
            <w:hideMark/>
          </w:tcPr>
          <w:p w14:paraId="01923CE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10,206.00 </w:t>
            </w:r>
          </w:p>
        </w:tc>
      </w:tr>
      <w:tr w:rsidR="00CF05F0" w:rsidRPr="00CF05F0" w14:paraId="0A0F2222"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5F69EE2"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理光</w:t>
            </w:r>
            <w:r w:rsidRPr="00CF05F0">
              <w:rPr>
                <w:rFonts w:ascii="Arial" w:eastAsia="宋体" w:hAnsi="Arial" w:cs="Arial"/>
                <w:color w:val="000000"/>
                <w:kern w:val="0"/>
                <w:sz w:val="24"/>
                <w:szCs w:val="24"/>
              </w:rPr>
              <w:t>SPC220</w:t>
            </w:r>
            <w:r w:rsidRPr="00CF05F0">
              <w:rPr>
                <w:rFonts w:ascii="宋体" w:eastAsia="宋体" w:hAnsi="宋体" w:cs="宋体" w:hint="eastAsia"/>
                <w:color w:val="000000"/>
                <w:kern w:val="0"/>
                <w:sz w:val="24"/>
                <w:szCs w:val="24"/>
              </w:rPr>
              <w:t>黑粉</w:t>
            </w:r>
            <w:r w:rsidRPr="00CF05F0">
              <w:rPr>
                <w:rFonts w:ascii="Arial" w:eastAsia="宋体" w:hAnsi="Arial" w:cs="Arial"/>
                <w:color w:val="000000"/>
                <w:kern w:val="0"/>
                <w:sz w:val="24"/>
                <w:szCs w:val="24"/>
              </w:rPr>
              <w:t>406207</w:t>
            </w:r>
          </w:p>
        </w:tc>
        <w:tc>
          <w:tcPr>
            <w:tcW w:w="709" w:type="dxa"/>
            <w:tcBorders>
              <w:top w:val="nil"/>
              <w:left w:val="nil"/>
              <w:bottom w:val="single" w:sz="4" w:space="0" w:color="auto"/>
              <w:right w:val="single" w:sz="4" w:space="0" w:color="auto"/>
            </w:tcBorders>
            <w:shd w:val="clear" w:color="auto" w:fill="auto"/>
            <w:noWrap/>
            <w:vAlign w:val="bottom"/>
            <w:hideMark/>
          </w:tcPr>
          <w:p w14:paraId="713A3192"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608C9656"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8</w:t>
            </w:r>
          </w:p>
        </w:tc>
        <w:tc>
          <w:tcPr>
            <w:tcW w:w="1605" w:type="dxa"/>
            <w:tcBorders>
              <w:top w:val="nil"/>
              <w:left w:val="nil"/>
              <w:bottom w:val="single" w:sz="4" w:space="0" w:color="auto"/>
              <w:right w:val="single" w:sz="4" w:space="0" w:color="auto"/>
            </w:tcBorders>
            <w:shd w:val="clear" w:color="auto" w:fill="auto"/>
            <w:noWrap/>
            <w:vAlign w:val="bottom"/>
            <w:hideMark/>
          </w:tcPr>
          <w:p w14:paraId="0C705B7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474.00 </w:t>
            </w:r>
          </w:p>
        </w:tc>
        <w:tc>
          <w:tcPr>
            <w:tcW w:w="1676" w:type="dxa"/>
            <w:tcBorders>
              <w:top w:val="nil"/>
              <w:left w:val="nil"/>
              <w:bottom w:val="single" w:sz="4" w:space="0" w:color="auto"/>
              <w:right w:val="single" w:sz="4" w:space="0" w:color="auto"/>
            </w:tcBorders>
            <w:shd w:val="clear" w:color="auto" w:fill="auto"/>
            <w:noWrap/>
            <w:vAlign w:val="bottom"/>
            <w:hideMark/>
          </w:tcPr>
          <w:p w14:paraId="4D712E6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3,792.00 </w:t>
            </w:r>
          </w:p>
        </w:tc>
      </w:tr>
      <w:tr w:rsidR="00CF05F0" w:rsidRPr="00CF05F0" w14:paraId="3CE24AB9"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19D229C"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HP741A</w:t>
            </w:r>
            <w:r w:rsidRPr="00CF05F0">
              <w:rPr>
                <w:rFonts w:ascii="宋体" w:eastAsia="宋体" w:hAnsi="宋体" w:cs="宋体" w:hint="eastAsia"/>
                <w:color w:val="000000"/>
                <w:kern w:val="0"/>
                <w:sz w:val="24"/>
                <w:szCs w:val="24"/>
              </w:rPr>
              <w:t>红、黄、兰墨盒</w:t>
            </w:r>
            <w:r w:rsidRPr="00CF05F0">
              <w:rPr>
                <w:rFonts w:ascii="Arial" w:eastAsia="宋体" w:hAnsi="Arial" w:cs="Arial"/>
                <w:color w:val="000000"/>
                <w:kern w:val="0"/>
                <w:sz w:val="24"/>
                <w:szCs w:val="24"/>
              </w:rPr>
              <w:t>/307A</w:t>
            </w:r>
          </w:p>
        </w:tc>
        <w:tc>
          <w:tcPr>
            <w:tcW w:w="709" w:type="dxa"/>
            <w:tcBorders>
              <w:top w:val="nil"/>
              <w:left w:val="nil"/>
              <w:bottom w:val="single" w:sz="4" w:space="0" w:color="auto"/>
              <w:right w:val="single" w:sz="4" w:space="0" w:color="auto"/>
            </w:tcBorders>
            <w:shd w:val="clear" w:color="auto" w:fill="auto"/>
            <w:noWrap/>
            <w:vAlign w:val="bottom"/>
            <w:hideMark/>
          </w:tcPr>
          <w:p w14:paraId="04456D41"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767CFB07"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18</w:t>
            </w:r>
          </w:p>
        </w:tc>
        <w:tc>
          <w:tcPr>
            <w:tcW w:w="1605" w:type="dxa"/>
            <w:tcBorders>
              <w:top w:val="nil"/>
              <w:left w:val="nil"/>
              <w:bottom w:val="single" w:sz="4" w:space="0" w:color="auto"/>
              <w:right w:val="single" w:sz="4" w:space="0" w:color="auto"/>
            </w:tcBorders>
            <w:shd w:val="clear" w:color="auto" w:fill="auto"/>
            <w:noWrap/>
            <w:vAlign w:val="bottom"/>
            <w:hideMark/>
          </w:tcPr>
          <w:p w14:paraId="33B72B85"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1,863.00 </w:t>
            </w:r>
          </w:p>
        </w:tc>
        <w:tc>
          <w:tcPr>
            <w:tcW w:w="1676" w:type="dxa"/>
            <w:tcBorders>
              <w:top w:val="nil"/>
              <w:left w:val="nil"/>
              <w:bottom w:val="single" w:sz="4" w:space="0" w:color="auto"/>
              <w:right w:val="single" w:sz="4" w:space="0" w:color="auto"/>
            </w:tcBorders>
            <w:shd w:val="clear" w:color="auto" w:fill="auto"/>
            <w:noWrap/>
            <w:vAlign w:val="bottom"/>
            <w:hideMark/>
          </w:tcPr>
          <w:p w14:paraId="150D5E2B"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33,534.00 </w:t>
            </w:r>
          </w:p>
        </w:tc>
      </w:tr>
      <w:tr w:rsidR="00CF05F0" w:rsidRPr="00CF05F0" w14:paraId="0385ECEB"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0597066"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HP740A</w:t>
            </w:r>
            <w:r w:rsidRPr="00CF05F0">
              <w:rPr>
                <w:rFonts w:ascii="宋体" w:eastAsia="宋体" w:hAnsi="宋体" w:cs="宋体" w:hint="eastAsia"/>
                <w:color w:val="000000"/>
                <w:kern w:val="0"/>
                <w:sz w:val="24"/>
                <w:szCs w:val="24"/>
              </w:rPr>
              <w:t>黑鼓</w:t>
            </w:r>
            <w:r w:rsidRPr="00CF05F0">
              <w:rPr>
                <w:rFonts w:ascii="Arial" w:eastAsia="宋体" w:hAnsi="Arial" w:cs="Arial"/>
                <w:color w:val="000000"/>
                <w:kern w:val="0"/>
                <w:sz w:val="24"/>
                <w:szCs w:val="24"/>
              </w:rPr>
              <w:t>/307A</w:t>
            </w:r>
          </w:p>
        </w:tc>
        <w:tc>
          <w:tcPr>
            <w:tcW w:w="709" w:type="dxa"/>
            <w:tcBorders>
              <w:top w:val="nil"/>
              <w:left w:val="nil"/>
              <w:bottom w:val="single" w:sz="4" w:space="0" w:color="auto"/>
              <w:right w:val="single" w:sz="4" w:space="0" w:color="auto"/>
            </w:tcBorders>
            <w:shd w:val="clear" w:color="auto" w:fill="auto"/>
            <w:noWrap/>
            <w:vAlign w:val="bottom"/>
            <w:hideMark/>
          </w:tcPr>
          <w:p w14:paraId="1239E70D"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5261AA1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6</w:t>
            </w:r>
          </w:p>
        </w:tc>
        <w:tc>
          <w:tcPr>
            <w:tcW w:w="1605" w:type="dxa"/>
            <w:tcBorders>
              <w:top w:val="nil"/>
              <w:left w:val="nil"/>
              <w:bottom w:val="single" w:sz="4" w:space="0" w:color="auto"/>
              <w:right w:val="single" w:sz="4" w:space="0" w:color="auto"/>
            </w:tcBorders>
            <w:shd w:val="clear" w:color="auto" w:fill="auto"/>
            <w:noWrap/>
            <w:vAlign w:val="bottom"/>
            <w:hideMark/>
          </w:tcPr>
          <w:p w14:paraId="07C6784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1,156.00 </w:t>
            </w:r>
          </w:p>
        </w:tc>
        <w:tc>
          <w:tcPr>
            <w:tcW w:w="1676" w:type="dxa"/>
            <w:tcBorders>
              <w:top w:val="nil"/>
              <w:left w:val="nil"/>
              <w:bottom w:val="single" w:sz="4" w:space="0" w:color="auto"/>
              <w:right w:val="single" w:sz="4" w:space="0" w:color="auto"/>
            </w:tcBorders>
            <w:shd w:val="clear" w:color="auto" w:fill="auto"/>
            <w:noWrap/>
            <w:vAlign w:val="bottom"/>
            <w:hideMark/>
          </w:tcPr>
          <w:p w14:paraId="6400889D"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6,936.00 </w:t>
            </w:r>
          </w:p>
        </w:tc>
      </w:tr>
      <w:tr w:rsidR="00CF05F0" w:rsidRPr="00CF05F0" w14:paraId="5576B06A"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3DEACD7"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佳能</w:t>
            </w:r>
            <w:r w:rsidRPr="00CF05F0">
              <w:rPr>
                <w:rFonts w:ascii="Arial" w:eastAsia="宋体" w:hAnsi="Arial" w:cs="Arial"/>
                <w:color w:val="000000"/>
                <w:kern w:val="0"/>
                <w:sz w:val="24"/>
                <w:szCs w:val="24"/>
              </w:rPr>
              <w:t>PGI-825PGBK</w:t>
            </w:r>
            <w:r w:rsidRPr="00CF05F0">
              <w:rPr>
                <w:rFonts w:ascii="宋体" w:eastAsia="宋体" w:hAnsi="宋体" w:cs="宋体" w:hint="eastAsia"/>
                <w:color w:val="000000"/>
                <w:kern w:val="0"/>
                <w:sz w:val="24"/>
                <w:szCs w:val="24"/>
              </w:rPr>
              <w:t>颜料黑墨盒</w:t>
            </w:r>
          </w:p>
        </w:tc>
        <w:tc>
          <w:tcPr>
            <w:tcW w:w="709" w:type="dxa"/>
            <w:tcBorders>
              <w:top w:val="nil"/>
              <w:left w:val="nil"/>
              <w:bottom w:val="single" w:sz="4" w:space="0" w:color="auto"/>
              <w:right w:val="single" w:sz="4" w:space="0" w:color="auto"/>
            </w:tcBorders>
            <w:shd w:val="clear" w:color="auto" w:fill="auto"/>
            <w:noWrap/>
            <w:vAlign w:val="bottom"/>
            <w:hideMark/>
          </w:tcPr>
          <w:p w14:paraId="50999A28"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2FBBD982"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10</w:t>
            </w:r>
          </w:p>
        </w:tc>
        <w:tc>
          <w:tcPr>
            <w:tcW w:w="1605" w:type="dxa"/>
            <w:tcBorders>
              <w:top w:val="nil"/>
              <w:left w:val="nil"/>
              <w:bottom w:val="single" w:sz="4" w:space="0" w:color="auto"/>
              <w:right w:val="single" w:sz="4" w:space="0" w:color="auto"/>
            </w:tcBorders>
            <w:shd w:val="clear" w:color="auto" w:fill="auto"/>
            <w:noWrap/>
            <w:vAlign w:val="bottom"/>
            <w:hideMark/>
          </w:tcPr>
          <w:p w14:paraId="5494160F"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97.00 </w:t>
            </w:r>
          </w:p>
        </w:tc>
        <w:tc>
          <w:tcPr>
            <w:tcW w:w="1676" w:type="dxa"/>
            <w:tcBorders>
              <w:top w:val="nil"/>
              <w:left w:val="nil"/>
              <w:bottom w:val="single" w:sz="4" w:space="0" w:color="auto"/>
              <w:right w:val="single" w:sz="4" w:space="0" w:color="auto"/>
            </w:tcBorders>
            <w:shd w:val="clear" w:color="auto" w:fill="auto"/>
            <w:noWrap/>
            <w:vAlign w:val="bottom"/>
            <w:hideMark/>
          </w:tcPr>
          <w:p w14:paraId="501F2261"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970.00 </w:t>
            </w:r>
          </w:p>
        </w:tc>
      </w:tr>
      <w:tr w:rsidR="00CF05F0" w:rsidRPr="00CF05F0" w14:paraId="68BCE518"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55AAFCB"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佳能</w:t>
            </w:r>
            <w:r w:rsidRPr="00CF05F0">
              <w:rPr>
                <w:rFonts w:ascii="Arial" w:eastAsia="宋体" w:hAnsi="Arial" w:cs="Arial"/>
                <w:color w:val="000000"/>
                <w:kern w:val="0"/>
                <w:sz w:val="24"/>
                <w:szCs w:val="24"/>
              </w:rPr>
              <w:t>PGI-826</w:t>
            </w:r>
            <w:r w:rsidRPr="00CF05F0">
              <w:rPr>
                <w:rFonts w:ascii="宋体" w:eastAsia="宋体" w:hAnsi="宋体" w:cs="宋体" w:hint="eastAsia"/>
                <w:color w:val="000000"/>
                <w:kern w:val="0"/>
                <w:sz w:val="24"/>
                <w:szCs w:val="24"/>
              </w:rPr>
              <w:t>红、黄、兰墨盒</w:t>
            </w:r>
          </w:p>
        </w:tc>
        <w:tc>
          <w:tcPr>
            <w:tcW w:w="709" w:type="dxa"/>
            <w:tcBorders>
              <w:top w:val="nil"/>
              <w:left w:val="nil"/>
              <w:bottom w:val="single" w:sz="4" w:space="0" w:color="auto"/>
              <w:right w:val="single" w:sz="4" w:space="0" w:color="auto"/>
            </w:tcBorders>
            <w:shd w:val="clear" w:color="auto" w:fill="auto"/>
            <w:noWrap/>
            <w:vAlign w:val="bottom"/>
            <w:hideMark/>
          </w:tcPr>
          <w:p w14:paraId="4316DE0E"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5F519AB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30</w:t>
            </w:r>
          </w:p>
        </w:tc>
        <w:tc>
          <w:tcPr>
            <w:tcW w:w="1605" w:type="dxa"/>
            <w:tcBorders>
              <w:top w:val="nil"/>
              <w:left w:val="nil"/>
              <w:bottom w:val="single" w:sz="4" w:space="0" w:color="auto"/>
              <w:right w:val="single" w:sz="4" w:space="0" w:color="auto"/>
            </w:tcBorders>
            <w:shd w:val="clear" w:color="auto" w:fill="auto"/>
            <w:noWrap/>
            <w:vAlign w:val="bottom"/>
            <w:hideMark/>
          </w:tcPr>
          <w:p w14:paraId="58A98AAA"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97.00 </w:t>
            </w:r>
          </w:p>
        </w:tc>
        <w:tc>
          <w:tcPr>
            <w:tcW w:w="1676" w:type="dxa"/>
            <w:tcBorders>
              <w:top w:val="nil"/>
              <w:left w:val="nil"/>
              <w:bottom w:val="single" w:sz="4" w:space="0" w:color="auto"/>
              <w:right w:val="single" w:sz="4" w:space="0" w:color="auto"/>
            </w:tcBorders>
            <w:shd w:val="clear" w:color="auto" w:fill="auto"/>
            <w:noWrap/>
            <w:vAlign w:val="bottom"/>
            <w:hideMark/>
          </w:tcPr>
          <w:p w14:paraId="7B39855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2,910.00 </w:t>
            </w:r>
          </w:p>
        </w:tc>
      </w:tr>
      <w:tr w:rsidR="00CF05F0" w:rsidRPr="00CF05F0" w14:paraId="7F934DB2"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1ADB40B"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佳能</w:t>
            </w:r>
            <w:r w:rsidRPr="00CF05F0">
              <w:rPr>
                <w:rFonts w:ascii="Arial" w:eastAsia="宋体" w:hAnsi="Arial" w:cs="Arial"/>
                <w:color w:val="000000"/>
                <w:kern w:val="0"/>
                <w:sz w:val="24"/>
                <w:szCs w:val="24"/>
              </w:rPr>
              <w:t>PGI-826</w:t>
            </w:r>
            <w:r w:rsidRPr="00CF05F0">
              <w:rPr>
                <w:rFonts w:ascii="宋体" w:eastAsia="宋体" w:hAnsi="宋体" w:cs="宋体" w:hint="eastAsia"/>
                <w:color w:val="000000"/>
                <w:kern w:val="0"/>
                <w:sz w:val="24"/>
                <w:szCs w:val="24"/>
              </w:rPr>
              <w:t>黑墨盒</w:t>
            </w:r>
          </w:p>
        </w:tc>
        <w:tc>
          <w:tcPr>
            <w:tcW w:w="709" w:type="dxa"/>
            <w:tcBorders>
              <w:top w:val="nil"/>
              <w:left w:val="nil"/>
              <w:bottom w:val="single" w:sz="4" w:space="0" w:color="auto"/>
              <w:right w:val="single" w:sz="4" w:space="0" w:color="auto"/>
            </w:tcBorders>
            <w:shd w:val="clear" w:color="auto" w:fill="auto"/>
            <w:noWrap/>
            <w:vAlign w:val="bottom"/>
            <w:hideMark/>
          </w:tcPr>
          <w:p w14:paraId="6FE0DA2B"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201E8B1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10</w:t>
            </w:r>
          </w:p>
        </w:tc>
        <w:tc>
          <w:tcPr>
            <w:tcW w:w="1605" w:type="dxa"/>
            <w:tcBorders>
              <w:top w:val="nil"/>
              <w:left w:val="nil"/>
              <w:bottom w:val="single" w:sz="4" w:space="0" w:color="auto"/>
              <w:right w:val="single" w:sz="4" w:space="0" w:color="auto"/>
            </w:tcBorders>
            <w:shd w:val="clear" w:color="auto" w:fill="auto"/>
            <w:noWrap/>
            <w:vAlign w:val="bottom"/>
            <w:hideMark/>
          </w:tcPr>
          <w:p w14:paraId="4ECB121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97.00 </w:t>
            </w:r>
          </w:p>
        </w:tc>
        <w:tc>
          <w:tcPr>
            <w:tcW w:w="1676" w:type="dxa"/>
            <w:tcBorders>
              <w:top w:val="nil"/>
              <w:left w:val="nil"/>
              <w:bottom w:val="single" w:sz="4" w:space="0" w:color="auto"/>
              <w:right w:val="single" w:sz="4" w:space="0" w:color="auto"/>
            </w:tcBorders>
            <w:shd w:val="clear" w:color="auto" w:fill="auto"/>
            <w:noWrap/>
            <w:vAlign w:val="bottom"/>
            <w:hideMark/>
          </w:tcPr>
          <w:p w14:paraId="5F81547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970.00 </w:t>
            </w:r>
          </w:p>
        </w:tc>
      </w:tr>
      <w:tr w:rsidR="00CF05F0" w:rsidRPr="00CF05F0" w14:paraId="5DF39A5A"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118A365"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CC388A</w:t>
            </w:r>
            <w:r w:rsidRPr="00CF05F0">
              <w:rPr>
                <w:rFonts w:ascii="宋体" w:eastAsia="宋体" w:hAnsi="宋体" w:cs="宋体" w:hint="eastAsia"/>
                <w:color w:val="000000"/>
                <w:kern w:val="0"/>
                <w:sz w:val="24"/>
                <w:szCs w:val="24"/>
              </w:rPr>
              <w:t>鼓</w:t>
            </w:r>
            <w:r w:rsidRPr="00CF05F0">
              <w:rPr>
                <w:rFonts w:ascii="Arial" w:eastAsia="宋体" w:hAnsi="Arial" w:cs="Arial"/>
                <w:color w:val="000000"/>
                <w:kern w:val="0"/>
                <w:sz w:val="24"/>
                <w:szCs w:val="24"/>
              </w:rPr>
              <w:t>/88A</w:t>
            </w:r>
          </w:p>
        </w:tc>
        <w:tc>
          <w:tcPr>
            <w:tcW w:w="709" w:type="dxa"/>
            <w:tcBorders>
              <w:top w:val="nil"/>
              <w:left w:val="nil"/>
              <w:bottom w:val="single" w:sz="4" w:space="0" w:color="auto"/>
              <w:right w:val="single" w:sz="4" w:space="0" w:color="auto"/>
            </w:tcBorders>
            <w:shd w:val="clear" w:color="auto" w:fill="auto"/>
            <w:noWrap/>
            <w:vAlign w:val="bottom"/>
            <w:hideMark/>
          </w:tcPr>
          <w:p w14:paraId="39412BBD"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1437C788"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11</w:t>
            </w:r>
          </w:p>
        </w:tc>
        <w:tc>
          <w:tcPr>
            <w:tcW w:w="1605" w:type="dxa"/>
            <w:tcBorders>
              <w:top w:val="nil"/>
              <w:left w:val="nil"/>
              <w:bottom w:val="single" w:sz="4" w:space="0" w:color="auto"/>
              <w:right w:val="single" w:sz="4" w:space="0" w:color="auto"/>
            </w:tcBorders>
            <w:shd w:val="clear" w:color="auto" w:fill="auto"/>
            <w:noWrap/>
            <w:vAlign w:val="bottom"/>
            <w:hideMark/>
          </w:tcPr>
          <w:p w14:paraId="3AEE6607"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482.00 </w:t>
            </w:r>
          </w:p>
        </w:tc>
        <w:tc>
          <w:tcPr>
            <w:tcW w:w="1676" w:type="dxa"/>
            <w:tcBorders>
              <w:top w:val="nil"/>
              <w:left w:val="nil"/>
              <w:bottom w:val="single" w:sz="4" w:space="0" w:color="auto"/>
              <w:right w:val="single" w:sz="4" w:space="0" w:color="auto"/>
            </w:tcBorders>
            <w:shd w:val="clear" w:color="auto" w:fill="auto"/>
            <w:noWrap/>
            <w:vAlign w:val="bottom"/>
            <w:hideMark/>
          </w:tcPr>
          <w:p w14:paraId="66CCE82B"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5,302.00 </w:t>
            </w:r>
          </w:p>
        </w:tc>
      </w:tr>
      <w:tr w:rsidR="00CF05F0" w:rsidRPr="00CF05F0" w14:paraId="202F5D22"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5755BA4"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HPCF500X/202X</w:t>
            </w:r>
            <w:r w:rsidRPr="00CF05F0">
              <w:rPr>
                <w:rFonts w:ascii="宋体" w:eastAsia="宋体" w:hAnsi="宋体" w:cs="宋体" w:hint="eastAsia"/>
                <w:color w:val="000000"/>
                <w:kern w:val="0"/>
                <w:sz w:val="24"/>
                <w:szCs w:val="24"/>
              </w:rPr>
              <w:t>彩色墨盒</w:t>
            </w:r>
          </w:p>
        </w:tc>
        <w:tc>
          <w:tcPr>
            <w:tcW w:w="709" w:type="dxa"/>
            <w:tcBorders>
              <w:top w:val="nil"/>
              <w:left w:val="nil"/>
              <w:bottom w:val="single" w:sz="4" w:space="0" w:color="auto"/>
              <w:right w:val="single" w:sz="4" w:space="0" w:color="auto"/>
            </w:tcBorders>
            <w:shd w:val="clear" w:color="auto" w:fill="auto"/>
            <w:noWrap/>
            <w:vAlign w:val="bottom"/>
            <w:hideMark/>
          </w:tcPr>
          <w:p w14:paraId="62498076"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38D21F8F"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12</w:t>
            </w:r>
          </w:p>
        </w:tc>
        <w:tc>
          <w:tcPr>
            <w:tcW w:w="1605" w:type="dxa"/>
            <w:tcBorders>
              <w:top w:val="nil"/>
              <w:left w:val="nil"/>
              <w:bottom w:val="single" w:sz="4" w:space="0" w:color="auto"/>
              <w:right w:val="single" w:sz="4" w:space="0" w:color="auto"/>
            </w:tcBorders>
            <w:shd w:val="clear" w:color="auto" w:fill="auto"/>
            <w:noWrap/>
            <w:vAlign w:val="bottom"/>
            <w:hideMark/>
          </w:tcPr>
          <w:p w14:paraId="701191FB"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935.00 </w:t>
            </w:r>
          </w:p>
        </w:tc>
        <w:tc>
          <w:tcPr>
            <w:tcW w:w="1676" w:type="dxa"/>
            <w:tcBorders>
              <w:top w:val="nil"/>
              <w:left w:val="nil"/>
              <w:bottom w:val="single" w:sz="4" w:space="0" w:color="auto"/>
              <w:right w:val="single" w:sz="4" w:space="0" w:color="auto"/>
            </w:tcBorders>
            <w:shd w:val="clear" w:color="auto" w:fill="auto"/>
            <w:noWrap/>
            <w:vAlign w:val="bottom"/>
            <w:hideMark/>
          </w:tcPr>
          <w:p w14:paraId="6D1A2CA3"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11,220.00 </w:t>
            </w:r>
          </w:p>
        </w:tc>
      </w:tr>
      <w:tr w:rsidR="00CF05F0" w:rsidRPr="00CF05F0" w14:paraId="4DCD6D45"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41494D4"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墨盒</w:t>
            </w:r>
            <w:r w:rsidRPr="00CF05F0">
              <w:rPr>
                <w:rFonts w:ascii="Arial" w:eastAsia="宋体" w:hAnsi="Arial" w:cs="Arial"/>
                <w:color w:val="000000"/>
                <w:kern w:val="0"/>
                <w:sz w:val="24"/>
                <w:szCs w:val="24"/>
              </w:rPr>
              <w:t>*</w:t>
            </w:r>
            <w:r w:rsidRPr="00CF05F0">
              <w:rPr>
                <w:rFonts w:ascii="宋体" w:eastAsia="宋体" w:hAnsi="宋体" w:cs="宋体" w:hint="eastAsia"/>
                <w:color w:val="000000"/>
                <w:kern w:val="0"/>
                <w:sz w:val="24"/>
                <w:szCs w:val="24"/>
              </w:rPr>
              <w:t>惠普</w:t>
            </w:r>
            <w:r w:rsidRPr="00CF05F0">
              <w:rPr>
                <w:rFonts w:ascii="Arial" w:eastAsia="宋体" w:hAnsi="Arial" w:cs="Arial"/>
                <w:color w:val="000000"/>
                <w:kern w:val="0"/>
                <w:sz w:val="24"/>
                <w:szCs w:val="24"/>
              </w:rPr>
              <w:t>HPCF500X/202X</w:t>
            </w:r>
            <w:r w:rsidRPr="00CF05F0">
              <w:rPr>
                <w:rFonts w:ascii="宋体" w:eastAsia="宋体" w:hAnsi="宋体" w:cs="宋体" w:hint="eastAsia"/>
                <w:color w:val="000000"/>
                <w:kern w:val="0"/>
                <w:sz w:val="24"/>
                <w:szCs w:val="24"/>
              </w:rPr>
              <w:t>黑色墨盒</w:t>
            </w:r>
          </w:p>
        </w:tc>
        <w:tc>
          <w:tcPr>
            <w:tcW w:w="709" w:type="dxa"/>
            <w:tcBorders>
              <w:top w:val="nil"/>
              <w:left w:val="nil"/>
              <w:bottom w:val="single" w:sz="4" w:space="0" w:color="auto"/>
              <w:right w:val="single" w:sz="4" w:space="0" w:color="auto"/>
            </w:tcBorders>
            <w:shd w:val="clear" w:color="auto" w:fill="auto"/>
            <w:noWrap/>
            <w:vAlign w:val="bottom"/>
            <w:hideMark/>
          </w:tcPr>
          <w:p w14:paraId="349E5AB0"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3A09EB54"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4</w:t>
            </w:r>
          </w:p>
        </w:tc>
        <w:tc>
          <w:tcPr>
            <w:tcW w:w="1605" w:type="dxa"/>
            <w:tcBorders>
              <w:top w:val="nil"/>
              <w:left w:val="nil"/>
              <w:bottom w:val="single" w:sz="4" w:space="0" w:color="auto"/>
              <w:right w:val="single" w:sz="4" w:space="0" w:color="auto"/>
            </w:tcBorders>
            <w:shd w:val="clear" w:color="auto" w:fill="auto"/>
            <w:noWrap/>
            <w:vAlign w:val="bottom"/>
            <w:hideMark/>
          </w:tcPr>
          <w:p w14:paraId="2995C3BE"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895.00 </w:t>
            </w:r>
          </w:p>
        </w:tc>
        <w:tc>
          <w:tcPr>
            <w:tcW w:w="1676" w:type="dxa"/>
            <w:tcBorders>
              <w:top w:val="nil"/>
              <w:left w:val="nil"/>
              <w:bottom w:val="single" w:sz="4" w:space="0" w:color="auto"/>
              <w:right w:val="single" w:sz="4" w:space="0" w:color="auto"/>
            </w:tcBorders>
            <w:shd w:val="clear" w:color="auto" w:fill="auto"/>
            <w:noWrap/>
            <w:vAlign w:val="bottom"/>
            <w:hideMark/>
          </w:tcPr>
          <w:p w14:paraId="71831BC6"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3,580.00 </w:t>
            </w:r>
          </w:p>
        </w:tc>
      </w:tr>
      <w:tr w:rsidR="00CF05F0" w:rsidRPr="00CF05F0" w14:paraId="56B0A191"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CE5D119"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色带*</w:t>
            </w:r>
            <w:r w:rsidRPr="00CF05F0">
              <w:rPr>
                <w:rFonts w:ascii="Arial" w:eastAsia="宋体" w:hAnsi="Arial" w:cs="Arial"/>
                <w:color w:val="000000"/>
                <w:kern w:val="0"/>
                <w:sz w:val="24"/>
                <w:szCs w:val="24"/>
              </w:rPr>
              <w:t>EPSON LQ-300KH</w:t>
            </w:r>
            <w:r w:rsidRPr="00CF05F0">
              <w:rPr>
                <w:rFonts w:ascii="宋体" w:eastAsia="宋体" w:hAnsi="宋体" w:cs="宋体" w:hint="eastAsia"/>
                <w:color w:val="000000"/>
                <w:kern w:val="0"/>
                <w:sz w:val="24"/>
                <w:szCs w:val="24"/>
              </w:rPr>
              <w:t>色带</w:t>
            </w:r>
          </w:p>
        </w:tc>
        <w:tc>
          <w:tcPr>
            <w:tcW w:w="709" w:type="dxa"/>
            <w:tcBorders>
              <w:top w:val="nil"/>
              <w:left w:val="nil"/>
              <w:bottom w:val="single" w:sz="4" w:space="0" w:color="auto"/>
              <w:right w:val="single" w:sz="4" w:space="0" w:color="auto"/>
            </w:tcBorders>
            <w:shd w:val="clear" w:color="auto" w:fill="auto"/>
            <w:noWrap/>
            <w:vAlign w:val="bottom"/>
            <w:hideMark/>
          </w:tcPr>
          <w:p w14:paraId="77938E89"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只</w:t>
            </w:r>
          </w:p>
        </w:tc>
        <w:tc>
          <w:tcPr>
            <w:tcW w:w="850" w:type="dxa"/>
            <w:tcBorders>
              <w:top w:val="nil"/>
              <w:left w:val="nil"/>
              <w:bottom w:val="single" w:sz="4" w:space="0" w:color="auto"/>
              <w:right w:val="single" w:sz="4" w:space="0" w:color="auto"/>
            </w:tcBorders>
            <w:shd w:val="clear" w:color="auto" w:fill="auto"/>
            <w:noWrap/>
            <w:vAlign w:val="bottom"/>
            <w:hideMark/>
          </w:tcPr>
          <w:p w14:paraId="72D01188"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4</w:t>
            </w:r>
          </w:p>
        </w:tc>
        <w:tc>
          <w:tcPr>
            <w:tcW w:w="1605" w:type="dxa"/>
            <w:tcBorders>
              <w:top w:val="nil"/>
              <w:left w:val="nil"/>
              <w:bottom w:val="single" w:sz="4" w:space="0" w:color="auto"/>
              <w:right w:val="single" w:sz="4" w:space="0" w:color="auto"/>
            </w:tcBorders>
            <w:shd w:val="clear" w:color="auto" w:fill="auto"/>
            <w:noWrap/>
            <w:vAlign w:val="bottom"/>
            <w:hideMark/>
          </w:tcPr>
          <w:p w14:paraId="333D80AC"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45.00 </w:t>
            </w:r>
          </w:p>
        </w:tc>
        <w:tc>
          <w:tcPr>
            <w:tcW w:w="1676" w:type="dxa"/>
            <w:tcBorders>
              <w:top w:val="nil"/>
              <w:left w:val="nil"/>
              <w:bottom w:val="single" w:sz="4" w:space="0" w:color="auto"/>
              <w:right w:val="single" w:sz="4" w:space="0" w:color="auto"/>
            </w:tcBorders>
            <w:shd w:val="clear" w:color="auto" w:fill="auto"/>
            <w:noWrap/>
            <w:vAlign w:val="bottom"/>
            <w:hideMark/>
          </w:tcPr>
          <w:p w14:paraId="597E207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180.00 </w:t>
            </w:r>
          </w:p>
        </w:tc>
      </w:tr>
      <w:tr w:rsidR="00CF05F0" w:rsidRPr="00CF05F0" w14:paraId="27E1CB23" w14:textId="77777777" w:rsidTr="00AA7574">
        <w:trPr>
          <w:trHeight w:val="462"/>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13308D3" w14:textId="77777777" w:rsidR="00CF05F0" w:rsidRPr="00CF05F0" w:rsidRDefault="00CF05F0" w:rsidP="00CF05F0">
            <w:pPr>
              <w:widowControl/>
              <w:jc w:val="lef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总计</w:t>
            </w:r>
          </w:p>
        </w:tc>
        <w:tc>
          <w:tcPr>
            <w:tcW w:w="709" w:type="dxa"/>
            <w:tcBorders>
              <w:top w:val="nil"/>
              <w:left w:val="nil"/>
              <w:bottom w:val="single" w:sz="4" w:space="0" w:color="auto"/>
              <w:right w:val="single" w:sz="4" w:space="0" w:color="auto"/>
            </w:tcBorders>
            <w:shd w:val="clear" w:color="auto" w:fill="auto"/>
            <w:noWrap/>
            <w:vAlign w:val="bottom"/>
            <w:hideMark/>
          </w:tcPr>
          <w:p w14:paraId="2DE655A1"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786FC632"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73135BA8" w14:textId="77777777" w:rsidR="00CF05F0" w:rsidRPr="00CF05F0" w:rsidRDefault="00CF05F0" w:rsidP="00CF05F0">
            <w:pPr>
              <w:widowControl/>
              <w:jc w:val="right"/>
              <w:rPr>
                <w:rFonts w:ascii="宋体" w:eastAsia="宋体" w:hAnsi="宋体" w:cs="宋体"/>
                <w:color w:val="000000"/>
                <w:kern w:val="0"/>
                <w:sz w:val="24"/>
                <w:szCs w:val="24"/>
              </w:rPr>
            </w:pPr>
            <w:r w:rsidRPr="00CF05F0">
              <w:rPr>
                <w:rFonts w:ascii="宋体" w:eastAsia="宋体" w:hAnsi="宋体" w:cs="宋体" w:hint="eastAsia"/>
                <w:color w:val="000000"/>
                <w:kern w:val="0"/>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hideMark/>
          </w:tcPr>
          <w:p w14:paraId="48B020A9" w14:textId="77777777" w:rsidR="00CF05F0" w:rsidRPr="00CF05F0" w:rsidRDefault="00CF05F0" w:rsidP="00CF05F0">
            <w:pPr>
              <w:widowControl/>
              <w:jc w:val="right"/>
              <w:rPr>
                <w:rFonts w:ascii="Arial" w:eastAsia="宋体" w:hAnsi="Arial" w:cs="Arial"/>
                <w:color w:val="000000"/>
                <w:kern w:val="0"/>
                <w:sz w:val="24"/>
                <w:szCs w:val="24"/>
              </w:rPr>
            </w:pPr>
            <w:r w:rsidRPr="00CF05F0">
              <w:rPr>
                <w:rFonts w:ascii="Arial" w:eastAsia="宋体" w:hAnsi="Arial" w:cs="Arial"/>
                <w:color w:val="000000"/>
                <w:kern w:val="0"/>
                <w:sz w:val="24"/>
                <w:szCs w:val="24"/>
              </w:rPr>
              <w:t>￥</w:t>
            </w:r>
            <w:r w:rsidRPr="00CF05F0">
              <w:rPr>
                <w:rFonts w:ascii="Arial" w:eastAsia="宋体" w:hAnsi="Arial" w:cs="Arial"/>
                <w:color w:val="000000"/>
                <w:kern w:val="0"/>
                <w:sz w:val="24"/>
                <w:szCs w:val="24"/>
              </w:rPr>
              <w:t xml:space="preserve">195,238.00 </w:t>
            </w:r>
          </w:p>
        </w:tc>
      </w:tr>
      <w:tr w:rsidR="00CF05F0" w:rsidRPr="00CF05F0" w14:paraId="0187CEC9" w14:textId="77777777" w:rsidTr="00AA7574">
        <w:trPr>
          <w:trHeight w:val="60"/>
          <w:jc w:val="center"/>
        </w:trPr>
        <w:tc>
          <w:tcPr>
            <w:tcW w:w="4820" w:type="dxa"/>
            <w:tcBorders>
              <w:top w:val="nil"/>
              <w:left w:val="nil"/>
              <w:bottom w:val="nil"/>
              <w:right w:val="nil"/>
            </w:tcBorders>
            <w:shd w:val="clear" w:color="auto" w:fill="auto"/>
            <w:noWrap/>
            <w:vAlign w:val="bottom"/>
            <w:hideMark/>
          </w:tcPr>
          <w:p w14:paraId="1C3ACC18" w14:textId="77777777" w:rsidR="00CF05F0" w:rsidRPr="00CF05F0" w:rsidRDefault="00CF05F0" w:rsidP="00CF05F0">
            <w:pPr>
              <w:widowControl/>
              <w:jc w:val="right"/>
              <w:rPr>
                <w:rFonts w:ascii="Arial" w:eastAsia="宋体" w:hAnsi="Arial" w:cs="Arial"/>
                <w:color w:val="000000"/>
                <w:kern w:val="0"/>
                <w:sz w:val="24"/>
                <w:szCs w:val="24"/>
              </w:rPr>
            </w:pPr>
          </w:p>
        </w:tc>
        <w:tc>
          <w:tcPr>
            <w:tcW w:w="709" w:type="dxa"/>
            <w:tcBorders>
              <w:top w:val="nil"/>
              <w:left w:val="nil"/>
              <w:bottom w:val="nil"/>
              <w:right w:val="nil"/>
            </w:tcBorders>
            <w:shd w:val="clear" w:color="auto" w:fill="auto"/>
            <w:noWrap/>
            <w:vAlign w:val="bottom"/>
            <w:hideMark/>
          </w:tcPr>
          <w:p w14:paraId="16B4680C" w14:textId="77777777" w:rsidR="00CF05F0" w:rsidRPr="00CF05F0" w:rsidRDefault="00CF05F0" w:rsidP="00CF05F0">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shd w:val="clear" w:color="auto" w:fill="auto"/>
            <w:noWrap/>
            <w:vAlign w:val="bottom"/>
            <w:hideMark/>
          </w:tcPr>
          <w:p w14:paraId="22085819" w14:textId="77777777" w:rsidR="00CF05F0" w:rsidRPr="00CF05F0" w:rsidRDefault="00CF05F0" w:rsidP="00CF05F0">
            <w:pPr>
              <w:widowControl/>
              <w:jc w:val="left"/>
              <w:rPr>
                <w:rFonts w:ascii="Times New Roman" w:eastAsia="Times New Roman" w:hAnsi="Times New Roman" w:cs="Times New Roman"/>
                <w:kern w:val="0"/>
                <w:sz w:val="20"/>
                <w:szCs w:val="20"/>
              </w:rPr>
            </w:pPr>
          </w:p>
        </w:tc>
        <w:tc>
          <w:tcPr>
            <w:tcW w:w="1605" w:type="dxa"/>
            <w:tcBorders>
              <w:top w:val="nil"/>
              <w:left w:val="nil"/>
              <w:bottom w:val="nil"/>
              <w:right w:val="nil"/>
            </w:tcBorders>
            <w:shd w:val="clear" w:color="auto" w:fill="auto"/>
            <w:noWrap/>
            <w:vAlign w:val="bottom"/>
            <w:hideMark/>
          </w:tcPr>
          <w:p w14:paraId="3528725A" w14:textId="77777777" w:rsidR="00CF05F0" w:rsidRPr="00CF05F0" w:rsidRDefault="00CF05F0" w:rsidP="00CF05F0">
            <w:pPr>
              <w:widowControl/>
              <w:jc w:val="left"/>
              <w:rPr>
                <w:rFonts w:ascii="Times New Roman" w:eastAsia="Times New Roman" w:hAnsi="Times New Roman" w:cs="Times New Roman"/>
                <w:kern w:val="0"/>
                <w:sz w:val="20"/>
                <w:szCs w:val="20"/>
              </w:rPr>
            </w:pPr>
          </w:p>
        </w:tc>
        <w:tc>
          <w:tcPr>
            <w:tcW w:w="1676" w:type="dxa"/>
            <w:tcBorders>
              <w:top w:val="nil"/>
              <w:left w:val="nil"/>
              <w:bottom w:val="nil"/>
              <w:right w:val="nil"/>
            </w:tcBorders>
            <w:shd w:val="clear" w:color="auto" w:fill="auto"/>
            <w:noWrap/>
            <w:vAlign w:val="bottom"/>
            <w:hideMark/>
          </w:tcPr>
          <w:p w14:paraId="6BB7B42B" w14:textId="77777777" w:rsidR="00CF05F0" w:rsidRPr="00CF05F0" w:rsidRDefault="00CF05F0" w:rsidP="00CF05F0">
            <w:pPr>
              <w:widowControl/>
              <w:jc w:val="left"/>
              <w:rPr>
                <w:rFonts w:ascii="Times New Roman" w:eastAsia="Times New Roman" w:hAnsi="Times New Roman" w:cs="Times New Roman"/>
                <w:kern w:val="0"/>
                <w:sz w:val="20"/>
                <w:szCs w:val="20"/>
              </w:rPr>
            </w:pPr>
          </w:p>
        </w:tc>
      </w:tr>
      <w:tr w:rsidR="00CF05F0" w:rsidRPr="00CF05F0" w14:paraId="7BED34B0" w14:textId="77777777" w:rsidTr="00CF05F0">
        <w:trPr>
          <w:trHeight w:val="1980"/>
          <w:jc w:val="center"/>
        </w:trPr>
        <w:tc>
          <w:tcPr>
            <w:tcW w:w="9660" w:type="dxa"/>
            <w:gridSpan w:val="5"/>
            <w:tcBorders>
              <w:top w:val="nil"/>
              <w:left w:val="nil"/>
              <w:bottom w:val="nil"/>
              <w:right w:val="nil"/>
            </w:tcBorders>
            <w:shd w:val="clear" w:color="auto" w:fill="auto"/>
            <w:vAlign w:val="bottom"/>
            <w:hideMark/>
          </w:tcPr>
          <w:p w14:paraId="52149D8E" w14:textId="1147789D" w:rsidR="00CF05F0" w:rsidRPr="00CF05F0" w:rsidRDefault="00CF05F0" w:rsidP="0087415E">
            <w:pPr>
              <w:widowControl/>
              <w:spacing w:line="360" w:lineRule="auto"/>
              <w:jc w:val="left"/>
              <w:rPr>
                <w:rFonts w:ascii="宋体" w:eastAsia="宋体" w:hAnsi="宋体" w:cs="宋体"/>
                <w:color w:val="000000"/>
                <w:kern w:val="0"/>
                <w:sz w:val="22"/>
              </w:rPr>
            </w:pPr>
            <w:r w:rsidRPr="0087415E">
              <w:rPr>
                <w:rFonts w:ascii="宋体" w:eastAsia="宋体" w:hAnsi="宋体" w:cs="宋体" w:hint="eastAsia"/>
                <w:color w:val="000000"/>
                <w:kern w:val="0"/>
                <w:sz w:val="24"/>
                <w:szCs w:val="24"/>
              </w:rPr>
              <w:lastRenderedPageBreak/>
              <w:t>需求条款：</w:t>
            </w:r>
            <w:r w:rsidRPr="0087415E">
              <w:rPr>
                <w:rFonts w:ascii="宋体" w:eastAsia="宋体" w:hAnsi="宋体" w:cs="宋体" w:hint="eastAsia"/>
                <w:color w:val="000000"/>
                <w:kern w:val="0"/>
                <w:sz w:val="24"/>
                <w:szCs w:val="24"/>
              </w:rPr>
              <w:br/>
              <w:t>1.本项目是年度</w:t>
            </w:r>
            <w:r w:rsidRPr="009D0F1A">
              <w:rPr>
                <w:rFonts w:ascii="宋体" w:eastAsia="宋体" w:hAnsi="宋体" w:cs="宋体" w:hint="eastAsia"/>
                <w:b/>
                <w:bCs/>
                <w:color w:val="000000"/>
                <w:kern w:val="0"/>
                <w:sz w:val="24"/>
                <w:szCs w:val="24"/>
              </w:rPr>
              <w:t>单价采购</w:t>
            </w:r>
            <w:r w:rsidRPr="0087415E">
              <w:rPr>
                <w:rFonts w:ascii="宋体" w:eastAsia="宋体" w:hAnsi="宋体" w:cs="宋体" w:hint="eastAsia"/>
                <w:color w:val="000000"/>
                <w:kern w:val="0"/>
                <w:sz w:val="24"/>
                <w:szCs w:val="24"/>
              </w:rPr>
              <w:t>，</w:t>
            </w:r>
            <w:r w:rsidRPr="009F5B11">
              <w:rPr>
                <w:rFonts w:ascii="宋体" w:eastAsia="宋体" w:hAnsi="宋体" w:cs="宋体" w:hint="eastAsia"/>
                <w:b/>
                <w:bCs/>
                <w:color w:val="000000"/>
                <w:kern w:val="0"/>
                <w:sz w:val="24"/>
                <w:szCs w:val="24"/>
              </w:rPr>
              <w:t>数量按实结算</w:t>
            </w:r>
            <w:r w:rsidRPr="0087415E">
              <w:rPr>
                <w:rFonts w:ascii="宋体" w:eastAsia="宋体" w:hAnsi="宋体" w:cs="宋体" w:hint="eastAsia"/>
                <w:color w:val="000000"/>
                <w:kern w:val="0"/>
                <w:sz w:val="24"/>
                <w:szCs w:val="24"/>
              </w:rPr>
              <w:t>；</w:t>
            </w:r>
            <w:r w:rsidRPr="0087415E">
              <w:rPr>
                <w:rFonts w:ascii="宋体" w:eastAsia="宋体" w:hAnsi="宋体" w:cs="宋体" w:hint="eastAsia"/>
                <w:color w:val="000000"/>
                <w:kern w:val="0"/>
                <w:sz w:val="24"/>
                <w:szCs w:val="24"/>
              </w:rPr>
              <w:br/>
              <w:t>2.耗材更换及打印设备维修需使用原装耗材及配件；</w:t>
            </w:r>
            <w:r w:rsidRPr="0087415E">
              <w:rPr>
                <w:rFonts w:ascii="宋体" w:eastAsia="宋体" w:hAnsi="宋体" w:cs="宋体" w:hint="eastAsia"/>
                <w:color w:val="000000"/>
                <w:kern w:val="0"/>
                <w:sz w:val="24"/>
                <w:szCs w:val="24"/>
              </w:rPr>
              <w:br/>
              <w:t>3.如采购过程中，文印耗材超出目录范围的，单价在1000元以内，以双方协商为准；</w:t>
            </w:r>
            <w:r w:rsidRPr="009D0F1A">
              <w:rPr>
                <w:rFonts w:ascii="宋体" w:eastAsia="宋体" w:hAnsi="宋体" w:cs="宋体" w:hint="eastAsia"/>
                <w:b/>
                <w:bCs/>
                <w:color w:val="000000"/>
                <w:kern w:val="0"/>
                <w:sz w:val="24"/>
                <w:szCs w:val="24"/>
              </w:rPr>
              <w:t>单价大于1000元的限价，需在政府采购平台购买</w:t>
            </w:r>
            <w:r w:rsidRPr="0087415E">
              <w:rPr>
                <w:rFonts w:ascii="宋体" w:eastAsia="宋体" w:hAnsi="宋体" w:cs="宋体" w:hint="eastAsia"/>
                <w:color w:val="000000"/>
                <w:kern w:val="0"/>
                <w:sz w:val="24"/>
                <w:szCs w:val="24"/>
              </w:rPr>
              <w:t>；</w:t>
            </w:r>
            <w:r w:rsidRPr="0087415E">
              <w:rPr>
                <w:rFonts w:ascii="宋体" w:eastAsia="宋体" w:hAnsi="宋体" w:cs="宋体" w:hint="eastAsia"/>
                <w:color w:val="000000"/>
                <w:kern w:val="0"/>
                <w:sz w:val="24"/>
                <w:szCs w:val="24"/>
              </w:rPr>
              <w:br/>
              <w:t>4.</w:t>
            </w:r>
            <w:r w:rsidRPr="009D0F1A">
              <w:rPr>
                <w:rFonts w:ascii="宋体" w:eastAsia="宋体" w:hAnsi="宋体" w:cs="宋体" w:hint="eastAsia"/>
                <w:color w:val="000000"/>
                <w:kern w:val="0"/>
                <w:sz w:val="24"/>
                <w:szCs w:val="24"/>
              </w:rPr>
              <w:t>中标单位须</w:t>
            </w:r>
            <w:r w:rsidRPr="009F5B11">
              <w:rPr>
                <w:rFonts w:ascii="宋体" w:eastAsia="宋体" w:hAnsi="宋体" w:cs="宋体" w:hint="eastAsia"/>
                <w:b/>
                <w:bCs/>
                <w:color w:val="000000"/>
                <w:kern w:val="0"/>
                <w:sz w:val="24"/>
                <w:szCs w:val="24"/>
              </w:rPr>
              <w:t>附赠免费上门维修，在接到故障通知后，应在响应时间2个小时</w:t>
            </w:r>
            <w:r w:rsidR="009D0F1A">
              <w:rPr>
                <w:rFonts w:ascii="宋体" w:eastAsia="宋体" w:hAnsi="宋体" w:cs="宋体" w:hint="eastAsia"/>
                <w:b/>
                <w:bCs/>
                <w:color w:val="000000"/>
                <w:kern w:val="0"/>
                <w:sz w:val="24"/>
                <w:szCs w:val="24"/>
              </w:rPr>
              <w:t>内</w:t>
            </w:r>
            <w:r w:rsidRPr="009F5B11">
              <w:rPr>
                <w:rFonts w:ascii="宋体" w:eastAsia="宋体" w:hAnsi="宋体" w:cs="宋体" w:hint="eastAsia"/>
                <w:b/>
                <w:bCs/>
                <w:color w:val="000000"/>
                <w:kern w:val="0"/>
                <w:sz w:val="24"/>
                <w:szCs w:val="24"/>
              </w:rPr>
              <w:t>到达现场，</w:t>
            </w:r>
            <w:r w:rsidRPr="009D0F1A">
              <w:rPr>
                <w:rFonts w:ascii="宋体" w:eastAsia="宋体" w:hAnsi="宋体" w:cs="宋体" w:hint="eastAsia"/>
                <w:color w:val="000000"/>
                <w:kern w:val="0"/>
                <w:sz w:val="24"/>
                <w:szCs w:val="24"/>
              </w:rPr>
              <w:t>属硬件故障原因，硬件产品由采购人提供或委托中标单位另行购买。</w:t>
            </w:r>
          </w:p>
        </w:tc>
      </w:tr>
    </w:tbl>
    <w:p w14:paraId="16E24974" w14:textId="2BCA4F41" w:rsidR="00CF05F0" w:rsidRPr="00080019" w:rsidRDefault="00CF05F0">
      <w:pPr>
        <w:rPr>
          <w:rFonts w:ascii="宋体" w:eastAsia="宋体" w:hAnsi="宋体"/>
          <w:sz w:val="24"/>
          <w:szCs w:val="28"/>
        </w:rPr>
      </w:pPr>
    </w:p>
    <w:p w14:paraId="7253CD7C" w14:textId="77777777" w:rsidR="00080019" w:rsidRPr="00080019" w:rsidRDefault="00080019" w:rsidP="00080019">
      <w:pPr>
        <w:widowControl/>
        <w:spacing w:line="360" w:lineRule="auto"/>
        <w:ind w:firstLineChars="196" w:firstLine="472"/>
        <w:rPr>
          <w:rFonts w:ascii="宋体" w:eastAsia="宋体" w:hAnsi="宋体" w:cs="Times New Roman"/>
          <w:sz w:val="24"/>
          <w:szCs w:val="24"/>
        </w:rPr>
      </w:pPr>
      <w:r w:rsidRPr="00080019">
        <w:rPr>
          <w:rFonts w:ascii="宋体" w:eastAsia="宋体" w:hAnsi="宋体" w:cs="Times New Roman" w:hint="eastAsia"/>
          <w:b/>
          <w:bCs/>
          <w:sz w:val="24"/>
          <w:szCs w:val="24"/>
        </w:rPr>
        <w:t>二、服务要求</w:t>
      </w:r>
    </w:p>
    <w:p w14:paraId="13FF1286" w14:textId="77777777" w:rsidR="00080019" w:rsidRPr="00080019" w:rsidRDefault="00080019" w:rsidP="00080019">
      <w:pPr>
        <w:widowControl/>
        <w:spacing w:line="360" w:lineRule="auto"/>
        <w:ind w:firstLineChars="196" w:firstLine="470"/>
        <w:rPr>
          <w:rFonts w:ascii="宋体" w:eastAsia="宋体" w:hAnsi="宋体" w:cs="Times New Roman"/>
          <w:sz w:val="24"/>
          <w:szCs w:val="24"/>
        </w:rPr>
      </w:pPr>
      <w:r w:rsidRPr="00080019">
        <w:rPr>
          <w:rFonts w:ascii="宋体" w:eastAsia="宋体" w:hAnsi="宋体" w:cs="Times New Roman" w:hint="eastAsia"/>
          <w:sz w:val="24"/>
          <w:szCs w:val="24"/>
        </w:rPr>
        <w:t>1.供应商应以包括项目所涉及的有关项目的所有费用进行报价，包括：货物制造、运输、保险、安装、保修等。</w:t>
      </w:r>
    </w:p>
    <w:p w14:paraId="3B76578D" w14:textId="77777777" w:rsidR="00080019" w:rsidRPr="00080019" w:rsidRDefault="00080019" w:rsidP="00080019">
      <w:pPr>
        <w:widowControl/>
        <w:spacing w:line="360" w:lineRule="auto"/>
        <w:ind w:firstLineChars="196" w:firstLine="470"/>
        <w:rPr>
          <w:rFonts w:ascii="宋体" w:eastAsia="宋体" w:hAnsi="宋体" w:cs="Times New Roman"/>
          <w:sz w:val="24"/>
          <w:szCs w:val="24"/>
        </w:rPr>
      </w:pPr>
      <w:r w:rsidRPr="00080019">
        <w:rPr>
          <w:rFonts w:ascii="宋体" w:eastAsia="宋体" w:hAnsi="宋体" w:cs="Times New Roman" w:hint="eastAsia"/>
          <w:sz w:val="24"/>
          <w:szCs w:val="24"/>
        </w:rPr>
        <w:t>2.供应商的报价应包含一切税金、设备的制造、技术资料费、包装、从卖方到买方目的地的运输、装车、保险、卸货、检验、技术服务、培训、所需零配件、安装材料等费用，以及所有根据合同或其它原因应由供应商支付的其它应缴的费用，以及可合理推断的责任和义务。</w:t>
      </w:r>
    </w:p>
    <w:p w14:paraId="460990E4" w14:textId="77777777" w:rsidR="00080019" w:rsidRPr="00080019" w:rsidRDefault="00080019" w:rsidP="00080019">
      <w:pPr>
        <w:widowControl/>
        <w:spacing w:line="360" w:lineRule="auto"/>
        <w:ind w:firstLineChars="196" w:firstLine="470"/>
        <w:rPr>
          <w:rFonts w:ascii="宋体" w:eastAsia="宋体" w:hAnsi="宋体" w:cs="Times New Roman"/>
          <w:sz w:val="24"/>
          <w:szCs w:val="24"/>
        </w:rPr>
      </w:pPr>
      <w:r w:rsidRPr="00080019">
        <w:rPr>
          <w:rFonts w:ascii="宋体" w:eastAsia="宋体" w:hAnsi="宋体" w:cs="Times New Roman" w:hint="eastAsia"/>
          <w:sz w:val="24"/>
          <w:szCs w:val="24"/>
        </w:rPr>
        <w:t>3.供应商所投货物必须是原厂原包装，通过合法渠道获得。</w:t>
      </w:r>
    </w:p>
    <w:p w14:paraId="78085E68" w14:textId="77777777" w:rsidR="00080019" w:rsidRPr="00080019" w:rsidRDefault="00080019" w:rsidP="00080019">
      <w:pPr>
        <w:widowControl/>
        <w:spacing w:line="360" w:lineRule="auto"/>
        <w:ind w:firstLineChars="196" w:firstLine="470"/>
        <w:rPr>
          <w:rFonts w:ascii="宋体" w:eastAsia="宋体" w:hAnsi="宋体" w:cs="Times New Roman"/>
          <w:sz w:val="24"/>
          <w:szCs w:val="24"/>
        </w:rPr>
      </w:pPr>
      <w:r w:rsidRPr="00080019">
        <w:rPr>
          <w:rFonts w:ascii="宋体" w:eastAsia="宋体" w:hAnsi="宋体" w:cs="Times New Roman" w:hint="eastAsia"/>
          <w:sz w:val="24"/>
          <w:szCs w:val="24"/>
        </w:rPr>
        <w:t>4.成交供应商不得转包他人，若发现转包，采购人有权终止合同，并追究相应法律责任。</w:t>
      </w:r>
    </w:p>
    <w:p w14:paraId="741AA4FA" w14:textId="77777777" w:rsidR="00080019" w:rsidRPr="00080019" w:rsidRDefault="00080019" w:rsidP="00080019">
      <w:pPr>
        <w:widowControl/>
        <w:spacing w:line="360" w:lineRule="auto"/>
        <w:ind w:firstLineChars="196" w:firstLine="472"/>
        <w:rPr>
          <w:rFonts w:ascii="宋体" w:eastAsia="宋体" w:hAnsi="宋体" w:cs="Times New Roman"/>
          <w:b/>
          <w:bCs/>
          <w:sz w:val="24"/>
          <w:szCs w:val="24"/>
        </w:rPr>
      </w:pPr>
      <w:r w:rsidRPr="00080019">
        <w:rPr>
          <w:rFonts w:ascii="宋体" w:eastAsia="宋体" w:hAnsi="宋体" w:cs="Times New Roman" w:hint="eastAsia"/>
          <w:b/>
          <w:bCs/>
          <w:sz w:val="24"/>
          <w:szCs w:val="24"/>
        </w:rPr>
        <w:t>三、交货和售后</w:t>
      </w:r>
    </w:p>
    <w:p w14:paraId="3D380BEC"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bCs/>
          <w:sz w:val="24"/>
          <w:szCs w:val="24"/>
        </w:rPr>
        <w:t>1</w:t>
      </w:r>
      <w:r w:rsidRPr="00080019">
        <w:rPr>
          <w:rFonts w:ascii="宋体" w:eastAsia="宋体" w:hAnsi="宋体" w:cs="宋体" w:hint="eastAsia"/>
          <w:bCs/>
          <w:sz w:val="24"/>
          <w:szCs w:val="24"/>
        </w:rPr>
        <w:t>.售后服务：</w:t>
      </w:r>
    </w:p>
    <w:p w14:paraId="2A2E3560"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（1）成交供应商根据采购人指定的地点现场验收中标产品，质保期为3个月，在质保期内如出现质量问题，应免费更换货物。</w:t>
      </w:r>
    </w:p>
    <w:p w14:paraId="49C27925"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（2）免费质保期内货物一旦出现质量问题，成交供应商响应时间不超过1小时，售后人员应在4小时内到货物存放地点。</w:t>
      </w:r>
    </w:p>
    <w:p w14:paraId="44AE4F0B"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（3）质保期内成交供应商应提供上门免费保修及提供技术支持，质保期内非因操作不当造成需要更换的货物由成交供应商负责包换。</w:t>
      </w:r>
    </w:p>
    <w:p w14:paraId="6E1B2139"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bCs/>
          <w:sz w:val="24"/>
          <w:szCs w:val="24"/>
        </w:rPr>
        <w:t>2</w:t>
      </w:r>
      <w:r w:rsidRPr="00080019">
        <w:rPr>
          <w:rFonts w:ascii="宋体" w:eastAsia="宋体" w:hAnsi="宋体" w:cs="宋体" w:hint="eastAsia"/>
          <w:bCs/>
          <w:sz w:val="24"/>
          <w:szCs w:val="24"/>
        </w:rPr>
        <w:t>.交货地点：采购人指定地点</w:t>
      </w:r>
    </w:p>
    <w:p w14:paraId="21D68BCF"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bCs/>
          <w:sz w:val="24"/>
          <w:szCs w:val="24"/>
        </w:rPr>
        <w:t>3</w:t>
      </w:r>
      <w:r w:rsidRPr="00080019">
        <w:rPr>
          <w:rFonts w:ascii="宋体" w:eastAsia="宋体" w:hAnsi="宋体" w:cs="宋体" w:hint="eastAsia"/>
          <w:bCs/>
          <w:sz w:val="24"/>
          <w:szCs w:val="24"/>
        </w:rPr>
        <w:t>.交货时间：根据采购人要求</w:t>
      </w:r>
    </w:p>
    <w:p w14:paraId="3EBE40AB" w14:textId="77777777" w:rsidR="00080019" w:rsidRPr="00080019" w:rsidRDefault="00080019" w:rsidP="00080019">
      <w:pPr>
        <w:widowControl/>
        <w:spacing w:line="360" w:lineRule="auto"/>
        <w:ind w:firstLineChars="196" w:firstLine="472"/>
        <w:rPr>
          <w:rFonts w:ascii="宋体" w:eastAsia="宋体" w:hAnsi="宋体" w:cs="Times New Roman"/>
          <w:b/>
          <w:bCs/>
          <w:sz w:val="24"/>
          <w:szCs w:val="24"/>
        </w:rPr>
      </w:pPr>
      <w:r w:rsidRPr="00080019">
        <w:rPr>
          <w:rFonts w:ascii="宋体" w:eastAsia="宋体" w:hAnsi="宋体" w:cs="Times New Roman" w:hint="eastAsia"/>
          <w:b/>
          <w:bCs/>
          <w:sz w:val="24"/>
          <w:szCs w:val="24"/>
        </w:rPr>
        <w:t>四、验收标准及要求</w:t>
      </w:r>
    </w:p>
    <w:p w14:paraId="23C3AA01"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（1）成交供应商交货时应同时附上采购订单明细表；</w:t>
      </w:r>
    </w:p>
    <w:p w14:paraId="245D9F96"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w:t>
      </w:r>
      <w:r w:rsidRPr="00080019">
        <w:rPr>
          <w:rFonts w:ascii="宋体" w:eastAsia="宋体" w:hAnsi="宋体" w:cs="宋体"/>
          <w:bCs/>
          <w:sz w:val="24"/>
          <w:szCs w:val="24"/>
        </w:rPr>
        <w:t>2</w:t>
      </w:r>
      <w:r w:rsidRPr="00080019">
        <w:rPr>
          <w:rFonts w:ascii="宋体" w:eastAsia="宋体" w:hAnsi="宋体" w:cs="宋体" w:hint="eastAsia"/>
          <w:bCs/>
          <w:sz w:val="24"/>
          <w:szCs w:val="24"/>
        </w:rPr>
        <w:t>）产品配置必须原厂出厂时全部自带，所有设备外包装箱不得自行拆封，包装箱上所有标签等不得涂改或撕毁，否则采购单位有权拒绝验收；</w:t>
      </w:r>
    </w:p>
    <w:p w14:paraId="36C01250"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t>（</w:t>
      </w:r>
      <w:r w:rsidRPr="00080019">
        <w:rPr>
          <w:rFonts w:ascii="宋体" w:eastAsia="宋体" w:hAnsi="宋体" w:cs="宋体"/>
          <w:bCs/>
          <w:sz w:val="24"/>
          <w:szCs w:val="24"/>
        </w:rPr>
        <w:t>3</w:t>
      </w:r>
      <w:r w:rsidRPr="00080019">
        <w:rPr>
          <w:rFonts w:ascii="宋体" w:eastAsia="宋体" w:hAnsi="宋体" w:cs="宋体" w:hint="eastAsia"/>
          <w:bCs/>
          <w:sz w:val="24"/>
          <w:szCs w:val="24"/>
        </w:rPr>
        <w:t>）验收时成交方须出具具有原厂质保的证明；</w:t>
      </w:r>
    </w:p>
    <w:p w14:paraId="018B5238" w14:textId="77777777" w:rsidR="00080019" w:rsidRPr="00080019" w:rsidRDefault="00080019" w:rsidP="00080019">
      <w:pPr>
        <w:widowControl/>
        <w:spacing w:line="360" w:lineRule="auto"/>
        <w:ind w:firstLineChars="196" w:firstLine="470"/>
        <w:rPr>
          <w:rFonts w:ascii="宋体" w:eastAsia="宋体" w:hAnsi="宋体" w:cs="宋体"/>
          <w:bCs/>
          <w:sz w:val="24"/>
          <w:szCs w:val="24"/>
        </w:rPr>
      </w:pPr>
      <w:r w:rsidRPr="00080019">
        <w:rPr>
          <w:rFonts w:ascii="宋体" w:eastAsia="宋体" w:hAnsi="宋体" w:cs="宋体" w:hint="eastAsia"/>
          <w:bCs/>
          <w:sz w:val="24"/>
          <w:szCs w:val="24"/>
        </w:rPr>
        <w:lastRenderedPageBreak/>
        <w:t>（</w:t>
      </w:r>
      <w:r w:rsidRPr="00080019">
        <w:rPr>
          <w:rFonts w:ascii="宋体" w:eastAsia="宋体" w:hAnsi="宋体" w:cs="宋体"/>
          <w:bCs/>
          <w:sz w:val="24"/>
          <w:szCs w:val="24"/>
        </w:rPr>
        <w:t>4</w:t>
      </w:r>
      <w:r w:rsidRPr="00080019">
        <w:rPr>
          <w:rFonts w:ascii="宋体" w:eastAsia="宋体" w:hAnsi="宋体" w:cs="宋体" w:hint="eastAsia"/>
          <w:bCs/>
          <w:sz w:val="24"/>
          <w:szCs w:val="24"/>
        </w:rPr>
        <w:t>）符合设备本身的规格、技术条件及乙方承诺的其它指标；</w:t>
      </w:r>
    </w:p>
    <w:p w14:paraId="245A5E79" w14:textId="16181039" w:rsidR="00080019" w:rsidRPr="00080019" w:rsidRDefault="00F33CA0" w:rsidP="00080019">
      <w:pPr>
        <w:widowControl/>
        <w:spacing w:line="360" w:lineRule="auto"/>
        <w:ind w:firstLineChars="196" w:firstLine="472"/>
        <w:rPr>
          <w:rFonts w:ascii="宋体" w:eastAsia="宋体" w:hAnsi="宋体" w:cs="Times New Roman"/>
          <w:b/>
          <w:bCs/>
          <w:sz w:val="24"/>
          <w:szCs w:val="24"/>
        </w:rPr>
      </w:pPr>
      <w:r>
        <w:rPr>
          <w:rFonts w:ascii="宋体" w:eastAsia="宋体" w:hAnsi="宋体" w:cs="Times New Roman" w:hint="eastAsia"/>
          <w:b/>
          <w:bCs/>
          <w:sz w:val="24"/>
          <w:szCs w:val="24"/>
        </w:rPr>
        <w:t>五</w:t>
      </w:r>
      <w:r w:rsidR="00080019" w:rsidRPr="00080019">
        <w:rPr>
          <w:rFonts w:ascii="宋体" w:eastAsia="宋体" w:hAnsi="宋体" w:cs="Times New Roman" w:hint="eastAsia"/>
          <w:b/>
          <w:bCs/>
          <w:sz w:val="24"/>
          <w:szCs w:val="24"/>
        </w:rPr>
        <w:t>、服务管理</w:t>
      </w:r>
    </w:p>
    <w:p w14:paraId="39E6FF8E" w14:textId="77777777" w:rsidR="00080019" w:rsidRPr="00080019" w:rsidRDefault="00080019" w:rsidP="00080019">
      <w:pPr>
        <w:snapToGrid w:val="0"/>
        <w:spacing w:line="440" w:lineRule="exact"/>
        <w:ind w:firstLineChars="200" w:firstLine="480"/>
        <w:rPr>
          <w:rFonts w:ascii="宋体" w:eastAsia="宋体" w:hAnsi="宋体" w:cs="宋体"/>
          <w:bCs/>
          <w:color w:val="000000"/>
          <w:sz w:val="24"/>
          <w:szCs w:val="24"/>
        </w:rPr>
      </w:pPr>
      <w:r w:rsidRPr="00080019">
        <w:rPr>
          <w:rFonts w:ascii="宋体" w:eastAsia="宋体" w:hAnsi="宋体" w:cs="宋体"/>
          <w:bCs/>
          <w:color w:val="000000"/>
          <w:sz w:val="24"/>
          <w:szCs w:val="24"/>
        </w:rPr>
        <w:t>1</w:t>
      </w:r>
      <w:r w:rsidRPr="00080019">
        <w:rPr>
          <w:rFonts w:ascii="宋体" w:eastAsia="宋体" w:hAnsi="宋体" w:cs="宋体" w:hint="eastAsia"/>
          <w:bCs/>
          <w:color w:val="000000"/>
          <w:sz w:val="24"/>
          <w:szCs w:val="24"/>
        </w:rPr>
        <w:t>.服务期限内，采购人将采取多种举措，抓住主要环节，加强对协议供应商的监督管理，保证协议供应商的服务水平和服务质量。</w:t>
      </w:r>
    </w:p>
    <w:p w14:paraId="6DE6BBE1" w14:textId="77777777" w:rsidR="00080019" w:rsidRPr="00080019" w:rsidRDefault="00080019" w:rsidP="00080019">
      <w:pPr>
        <w:snapToGrid w:val="0"/>
        <w:spacing w:line="440" w:lineRule="exact"/>
        <w:ind w:firstLineChars="200" w:firstLine="480"/>
        <w:rPr>
          <w:rFonts w:ascii="宋体" w:eastAsia="宋体" w:hAnsi="宋体" w:cs="宋体"/>
          <w:bCs/>
          <w:color w:val="000000"/>
          <w:sz w:val="24"/>
          <w:szCs w:val="24"/>
        </w:rPr>
      </w:pPr>
      <w:r w:rsidRPr="00080019">
        <w:rPr>
          <w:rFonts w:ascii="宋体" w:eastAsia="宋体" w:hAnsi="宋体" w:cs="宋体"/>
          <w:bCs/>
          <w:color w:val="000000"/>
          <w:sz w:val="24"/>
          <w:szCs w:val="24"/>
        </w:rPr>
        <w:t>2</w:t>
      </w:r>
      <w:r w:rsidRPr="00080019">
        <w:rPr>
          <w:rFonts w:ascii="宋体" w:eastAsia="宋体" w:hAnsi="宋体" w:cs="宋体" w:hint="eastAsia"/>
          <w:bCs/>
          <w:color w:val="000000"/>
          <w:sz w:val="24"/>
          <w:szCs w:val="24"/>
        </w:rPr>
        <w:t>.违约、违规处理</w:t>
      </w:r>
    </w:p>
    <w:p w14:paraId="47C2AA03"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供应商必须接受采购人的监督，采购人将以定期检查、不定期抽查、举报核查的方式，对产品品质、配送时间、服务质量、价款结算等内容进行查验监督检查。</w:t>
      </w:r>
    </w:p>
    <w:p w14:paraId="120117EC" w14:textId="77777777" w:rsidR="00080019" w:rsidRPr="00080019" w:rsidRDefault="00080019" w:rsidP="00080019">
      <w:pPr>
        <w:spacing w:line="440" w:lineRule="exact"/>
        <w:ind w:firstLine="480"/>
        <w:rPr>
          <w:rFonts w:ascii="宋体" w:eastAsia="宋体" w:hAnsi="宋体" w:cs="宋体"/>
          <w:bCs/>
          <w:sz w:val="24"/>
          <w:szCs w:val="24"/>
        </w:rPr>
      </w:pPr>
      <w:r w:rsidRPr="00080019">
        <w:rPr>
          <w:rFonts w:ascii="宋体" w:eastAsia="宋体" w:hAnsi="宋体" w:cs="宋体" w:hint="eastAsia"/>
          <w:bCs/>
          <w:sz w:val="24"/>
          <w:szCs w:val="24"/>
        </w:rPr>
        <w:t>（1）违约情形的认定</w:t>
      </w:r>
    </w:p>
    <w:p w14:paraId="4EFF829D"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无正当理由拒绝配送</w:t>
      </w:r>
      <w:r w:rsidRPr="00080019">
        <w:rPr>
          <w:rFonts w:ascii="宋体" w:eastAsia="宋体" w:hAnsi="宋体" w:cs="宋体" w:hint="eastAsia"/>
          <w:bCs/>
          <w:sz w:val="24"/>
          <w:szCs w:val="24"/>
        </w:rPr>
        <w:t>采</w:t>
      </w:r>
      <w:r w:rsidRPr="00080019">
        <w:rPr>
          <w:rFonts w:ascii="宋体" w:eastAsia="宋体" w:hAnsi="宋体" w:cs="宋体" w:hint="eastAsia"/>
          <w:sz w:val="24"/>
          <w:szCs w:val="24"/>
        </w:rPr>
        <w:t>，超过一次的；</w:t>
      </w:r>
    </w:p>
    <w:p w14:paraId="3B429E9F"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不按合同规定提供服务或因延误配送时间影响</w:t>
      </w:r>
      <w:r w:rsidRPr="00080019">
        <w:rPr>
          <w:rFonts w:ascii="宋体" w:eastAsia="宋体" w:hAnsi="宋体" w:cs="宋体" w:hint="eastAsia"/>
          <w:bCs/>
          <w:sz w:val="24"/>
          <w:szCs w:val="24"/>
        </w:rPr>
        <w:t>采购人</w:t>
      </w:r>
      <w:r w:rsidRPr="00080019">
        <w:rPr>
          <w:rFonts w:ascii="宋体" w:eastAsia="宋体" w:hAnsi="宋体" w:cs="宋体" w:hint="eastAsia"/>
          <w:sz w:val="24"/>
          <w:szCs w:val="24"/>
        </w:rPr>
        <w:t>正常使用，超过三次的；</w:t>
      </w:r>
    </w:p>
    <w:p w14:paraId="05CC0E96"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未按照合同规定要求擅自抬高收费价格，超过一次的；</w:t>
      </w:r>
    </w:p>
    <w:p w14:paraId="00583549"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bCs/>
          <w:sz w:val="24"/>
          <w:szCs w:val="24"/>
        </w:rPr>
        <w:t>所送的产品质量、品牌、规格等与</w:t>
      </w:r>
      <w:r w:rsidRPr="00080019">
        <w:rPr>
          <w:rFonts w:ascii="宋体" w:eastAsia="宋体" w:hAnsi="宋体" w:cs="宋体" w:hint="eastAsia"/>
          <w:sz w:val="24"/>
          <w:szCs w:val="24"/>
        </w:rPr>
        <w:t>承诺不符的；</w:t>
      </w:r>
    </w:p>
    <w:p w14:paraId="5300EC1D"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存在假冒伪劣产品的；</w:t>
      </w:r>
    </w:p>
    <w:p w14:paraId="656EF006"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被</w:t>
      </w:r>
      <w:r w:rsidRPr="00080019">
        <w:rPr>
          <w:rFonts w:ascii="宋体" w:eastAsia="宋体" w:hAnsi="宋体" w:cs="宋体" w:hint="eastAsia"/>
          <w:bCs/>
          <w:sz w:val="24"/>
          <w:szCs w:val="24"/>
        </w:rPr>
        <w:t>采购人</w:t>
      </w:r>
      <w:r w:rsidRPr="00080019">
        <w:rPr>
          <w:rFonts w:ascii="宋体" w:eastAsia="宋体" w:hAnsi="宋体" w:cs="宋体" w:hint="eastAsia"/>
          <w:sz w:val="24"/>
          <w:szCs w:val="24"/>
        </w:rPr>
        <w:t>书面要求退货、换货后，仍拒不履行的；</w:t>
      </w:r>
    </w:p>
    <w:p w14:paraId="6BFAF616"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擅自将配送业务转包、分包给第三人经营，经查实的；</w:t>
      </w:r>
    </w:p>
    <w:p w14:paraId="15BF9704"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通过给予回扣或变相给予回扣等方式谋取不当利益，经查实的；</w:t>
      </w:r>
    </w:p>
    <w:p w14:paraId="72113304"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发生质量纠纷时，拒不履行检测义务的；</w:t>
      </w:r>
    </w:p>
    <w:p w14:paraId="18DF13FF"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因协议供应商原因造成安全责任事故的；</w:t>
      </w:r>
    </w:p>
    <w:p w14:paraId="410ED4B6"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因协议供应商原因给</w:t>
      </w:r>
      <w:r w:rsidRPr="00080019">
        <w:rPr>
          <w:rFonts w:ascii="宋体" w:eastAsia="宋体" w:hAnsi="宋体" w:cs="宋体" w:hint="eastAsia"/>
          <w:bCs/>
          <w:sz w:val="24"/>
          <w:szCs w:val="24"/>
        </w:rPr>
        <w:t>采购人</w:t>
      </w:r>
      <w:r w:rsidRPr="00080019">
        <w:rPr>
          <w:rFonts w:ascii="宋体" w:eastAsia="宋体" w:hAnsi="宋体" w:cs="宋体" w:hint="eastAsia"/>
          <w:sz w:val="24"/>
          <w:szCs w:val="24"/>
        </w:rPr>
        <w:t>造成负面社会影响，或负面舆论的；</w:t>
      </w:r>
    </w:p>
    <w:p w14:paraId="710310FF"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因协议供应商原因在</w:t>
      </w:r>
      <w:r w:rsidRPr="00080019">
        <w:rPr>
          <w:rFonts w:ascii="宋体" w:eastAsia="宋体" w:hAnsi="宋体" w:cs="宋体" w:hint="eastAsia"/>
          <w:bCs/>
          <w:sz w:val="24"/>
          <w:szCs w:val="24"/>
        </w:rPr>
        <w:t>采购人</w:t>
      </w:r>
      <w:r w:rsidRPr="00080019">
        <w:rPr>
          <w:rFonts w:ascii="宋体" w:eastAsia="宋体" w:hAnsi="宋体" w:cs="宋体" w:hint="eastAsia"/>
          <w:sz w:val="24"/>
          <w:szCs w:val="24"/>
        </w:rPr>
        <w:t>区域内造成安全事故，且影响恶劣的；</w:t>
      </w:r>
    </w:p>
    <w:p w14:paraId="1DB00066"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其它违反法律、法规的行为。</w:t>
      </w:r>
    </w:p>
    <w:p w14:paraId="040C02FA"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（2）违约处罚</w:t>
      </w:r>
    </w:p>
    <w:p w14:paraId="5BDAF3F4"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在</w:t>
      </w:r>
      <w:r w:rsidRPr="00080019">
        <w:rPr>
          <w:rFonts w:ascii="宋体" w:eastAsia="宋体" w:hAnsi="宋体" w:cs="宋体" w:hint="eastAsia"/>
          <w:color w:val="000000"/>
          <w:sz w:val="24"/>
          <w:szCs w:val="24"/>
        </w:rPr>
        <w:t>服务</w:t>
      </w:r>
      <w:r w:rsidRPr="00080019">
        <w:rPr>
          <w:rFonts w:ascii="宋体" w:eastAsia="宋体" w:hAnsi="宋体" w:cs="宋体" w:hint="eastAsia"/>
          <w:sz w:val="24"/>
          <w:szCs w:val="24"/>
        </w:rPr>
        <w:t>期间，如出现违约情形之一者，经查实并报采购人后，将对违约单位作如下处理（酌情进行单项处罚或并处）：</w:t>
      </w:r>
    </w:p>
    <w:p w14:paraId="79CDCE40"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bCs/>
          <w:color w:val="000000"/>
          <w:sz w:val="24"/>
          <w:szCs w:val="24"/>
        </w:rPr>
        <w:t>采购人对供应商实行履约管理，每次从货款中扣除</w:t>
      </w:r>
      <w:r w:rsidRPr="00080019">
        <w:rPr>
          <w:rFonts w:ascii="宋体" w:eastAsia="宋体" w:hAnsi="宋体" w:cs="宋体" w:hint="eastAsia"/>
          <w:sz w:val="24"/>
          <w:szCs w:val="24"/>
        </w:rPr>
        <w:t>相应金额</w:t>
      </w:r>
      <w:r w:rsidRPr="00080019">
        <w:rPr>
          <w:rFonts w:ascii="宋体" w:eastAsia="宋体" w:hAnsi="宋体" w:cs="宋体" w:hint="eastAsia"/>
          <w:bCs/>
          <w:color w:val="000000"/>
          <w:sz w:val="24"/>
          <w:szCs w:val="24"/>
        </w:rPr>
        <w:t>；</w:t>
      </w:r>
    </w:p>
    <w:p w14:paraId="676E5BB1"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对</w:t>
      </w:r>
      <w:r w:rsidRPr="00080019">
        <w:rPr>
          <w:rFonts w:ascii="宋体" w:eastAsia="宋体" w:hAnsi="宋体" w:cs="宋体" w:hint="eastAsia"/>
          <w:bCs/>
          <w:color w:val="000000"/>
          <w:sz w:val="24"/>
          <w:szCs w:val="24"/>
        </w:rPr>
        <w:t>采购</w:t>
      </w:r>
      <w:r w:rsidRPr="00080019">
        <w:rPr>
          <w:rFonts w:ascii="宋体" w:eastAsia="宋体" w:hAnsi="宋体" w:cs="宋体" w:hint="eastAsia"/>
          <w:sz w:val="24"/>
          <w:szCs w:val="24"/>
        </w:rPr>
        <w:t>人造成损失的，由违约供应商负责赔偿，因此产生的法律责任由违约单位承担；</w:t>
      </w:r>
    </w:p>
    <w:p w14:paraId="0FC08B9E" w14:textId="77777777" w:rsidR="00080019" w:rsidRPr="00080019" w:rsidRDefault="00080019" w:rsidP="00080019">
      <w:pPr>
        <w:spacing w:line="440" w:lineRule="exact"/>
        <w:ind w:firstLine="480"/>
        <w:rPr>
          <w:rFonts w:ascii="宋体" w:eastAsia="宋体" w:hAnsi="宋体" w:cs="宋体"/>
          <w:sz w:val="24"/>
          <w:szCs w:val="24"/>
        </w:rPr>
      </w:pPr>
      <w:r w:rsidRPr="00080019">
        <w:rPr>
          <w:rFonts w:ascii="宋体" w:eastAsia="宋体" w:hAnsi="宋体" w:cs="宋体" w:hint="eastAsia"/>
          <w:sz w:val="24"/>
          <w:szCs w:val="24"/>
        </w:rPr>
        <w:t>情节恶劣造成严重负面影响的，</w:t>
      </w:r>
      <w:r w:rsidRPr="00080019">
        <w:rPr>
          <w:rFonts w:ascii="宋体" w:eastAsia="宋体" w:hAnsi="宋体" w:cs="宋体" w:hint="eastAsia"/>
          <w:bCs/>
          <w:color w:val="000000"/>
          <w:sz w:val="24"/>
          <w:szCs w:val="24"/>
        </w:rPr>
        <w:t>采购</w:t>
      </w:r>
      <w:r w:rsidRPr="00080019">
        <w:rPr>
          <w:rFonts w:ascii="宋体" w:eastAsia="宋体" w:hAnsi="宋体" w:cs="宋体" w:hint="eastAsia"/>
          <w:sz w:val="24"/>
          <w:szCs w:val="24"/>
        </w:rPr>
        <w:t>人将其不诚信行为报送采购主管部门，并将其列入政府采购黑名单。</w:t>
      </w:r>
    </w:p>
    <w:p w14:paraId="68B8D89B" w14:textId="77777777" w:rsidR="00080019" w:rsidRPr="00080019" w:rsidRDefault="00080019" w:rsidP="00080019">
      <w:pPr>
        <w:spacing w:line="440" w:lineRule="exact"/>
        <w:ind w:firstLineChars="200" w:firstLine="480"/>
        <w:jc w:val="left"/>
        <w:rPr>
          <w:rFonts w:ascii="宋体" w:eastAsia="宋体" w:hAnsi="宋体" w:cs="宋体"/>
          <w:color w:val="000000"/>
          <w:sz w:val="24"/>
          <w:szCs w:val="24"/>
        </w:rPr>
      </w:pPr>
      <w:r w:rsidRPr="00080019">
        <w:rPr>
          <w:rFonts w:ascii="宋体" w:eastAsia="宋体" w:hAnsi="宋体" w:cs="宋体"/>
          <w:bCs/>
          <w:color w:val="000000"/>
          <w:sz w:val="24"/>
          <w:szCs w:val="24"/>
        </w:rPr>
        <w:t>3</w:t>
      </w:r>
      <w:r w:rsidRPr="00080019">
        <w:rPr>
          <w:rFonts w:ascii="宋体" w:eastAsia="宋体" w:hAnsi="宋体" w:cs="宋体" w:hint="eastAsia"/>
          <w:bCs/>
          <w:color w:val="000000"/>
          <w:sz w:val="24"/>
          <w:szCs w:val="24"/>
        </w:rPr>
        <w:t>.在服务期限内，若供应商未承接到采购项目，采购人不承担任何缔约过失责任或违约责任，供应商参加投标前应考虑相关风险。</w:t>
      </w:r>
    </w:p>
    <w:p w14:paraId="165A9298" w14:textId="77777777" w:rsidR="00080019" w:rsidRPr="00080019" w:rsidRDefault="00080019" w:rsidP="00080019">
      <w:pPr>
        <w:spacing w:line="440" w:lineRule="exact"/>
        <w:ind w:firstLineChars="200" w:firstLine="482"/>
        <w:jc w:val="left"/>
        <w:rPr>
          <w:rFonts w:ascii="宋体" w:eastAsia="宋体" w:hAnsi="宋体" w:cs="宋体"/>
          <w:b/>
          <w:bCs/>
          <w:color w:val="000000"/>
          <w:sz w:val="24"/>
          <w:szCs w:val="24"/>
        </w:rPr>
      </w:pPr>
      <w:r w:rsidRPr="00080019">
        <w:rPr>
          <w:rFonts w:ascii="宋体" w:eastAsia="宋体" w:hAnsi="宋体" w:cs="宋体"/>
          <w:b/>
          <w:bCs/>
          <w:color w:val="000000"/>
          <w:sz w:val="24"/>
          <w:szCs w:val="24"/>
        </w:rPr>
        <w:t>4</w:t>
      </w:r>
      <w:r w:rsidRPr="00080019">
        <w:rPr>
          <w:rFonts w:ascii="宋体" w:eastAsia="宋体" w:hAnsi="宋体" w:cs="宋体" w:hint="eastAsia"/>
          <w:b/>
          <w:bCs/>
          <w:color w:val="000000"/>
          <w:sz w:val="24"/>
          <w:szCs w:val="24"/>
        </w:rPr>
        <w:t>.本项目确定协议供应商后，采购人有权组织专家、采购人、相关监管部门代表等采取抽查的方式对其设备、人员、资质情况等进行考察核对，一旦发现弄虚作假，将取消其成</w:t>
      </w:r>
      <w:r w:rsidRPr="00080019">
        <w:rPr>
          <w:rFonts w:ascii="宋体" w:eastAsia="宋体" w:hAnsi="宋体" w:cs="宋体" w:hint="eastAsia"/>
          <w:b/>
          <w:bCs/>
          <w:color w:val="000000"/>
          <w:sz w:val="24"/>
          <w:szCs w:val="24"/>
        </w:rPr>
        <w:lastRenderedPageBreak/>
        <w:t>交供应商的成交资格。</w:t>
      </w:r>
    </w:p>
    <w:p w14:paraId="2BB6945B" w14:textId="77777777" w:rsidR="00080019" w:rsidRPr="00080019" w:rsidRDefault="00080019" w:rsidP="00080019">
      <w:pPr>
        <w:spacing w:line="440" w:lineRule="exact"/>
        <w:ind w:firstLineChars="200" w:firstLine="480"/>
        <w:jc w:val="left"/>
        <w:rPr>
          <w:rFonts w:ascii="宋体" w:eastAsia="宋体" w:hAnsi="宋体" w:cs="宋体"/>
          <w:sz w:val="24"/>
          <w:szCs w:val="24"/>
        </w:rPr>
      </w:pPr>
      <w:r w:rsidRPr="00080019">
        <w:rPr>
          <w:rFonts w:ascii="宋体" w:eastAsia="宋体" w:hAnsi="宋体" w:cs="宋体"/>
          <w:bCs/>
          <w:color w:val="000000"/>
          <w:sz w:val="24"/>
          <w:szCs w:val="24"/>
        </w:rPr>
        <w:t>5.</w:t>
      </w:r>
      <w:r w:rsidRPr="00080019">
        <w:rPr>
          <w:rFonts w:ascii="宋体" w:eastAsia="宋体" w:hAnsi="宋体" w:cs="宋体" w:hint="eastAsia"/>
          <w:bCs/>
          <w:color w:val="000000"/>
          <w:sz w:val="24"/>
          <w:szCs w:val="24"/>
        </w:rPr>
        <w:t>本次确定的供应商实行动态管理，服务期限暂定</w:t>
      </w:r>
      <w:r w:rsidRPr="00080019">
        <w:rPr>
          <w:rFonts w:ascii="宋体" w:eastAsia="宋体" w:hAnsi="宋体" w:cs="宋体"/>
          <w:bCs/>
          <w:color w:val="000000"/>
          <w:sz w:val="24"/>
          <w:szCs w:val="24"/>
        </w:rPr>
        <w:t>1</w:t>
      </w:r>
      <w:r w:rsidRPr="00080019">
        <w:rPr>
          <w:rFonts w:ascii="宋体" w:eastAsia="宋体" w:hAnsi="宋体" w:cs="宋体" w:hint="eastAsia"/>
          <w:bCs/>
          <w:color w:val="000000"/>
          <w:sz w:val="24"/>
          <w:szCs w:val="24"/>
        </w:rPr>
        <w:t>年，以合同签订时间为准。</w:t>
      </w:r>
    </w:p>
    <w:p w14:paraId="1666374F" w14:textId="2903EC99" w:rsidR="00080019" w:rsidRPr="00080019" w:rsidRDefault="00F33CA0" w:rsidP="00080019">
      <w:pPr>
        <w:widowControl/>
        <w:spacing w:line="360" w:lineRule="auto"/>
        <w:ind w:firstLineChars="196" w:firstLine="472"/>
        <w:rPr>
          <w:rFonts w:ascii="宋体" w:eastAsia="宋体" w:hAnsi="宋体" w:cs="Times New Roman"/>
          <w:b/>
          <w:bCs/>
          <w:sz w:val="24"/>
          <w:szCs w:val="24"/>
        </w:rPr>
      </w:pPr>
      <w:r>
        <w:rPr>
          <w:rFonts w:ascii="宋体" w:eastAsia="宋体" w:hAnsi="宋体" w:cs="Times New Roman" w:hint="eastAsia"/>
          <w:b/>
          <w:bCs/>
          <w:sz w:val="24"/>
          <w:szCs w:val="24"/>
        </w:rPr>
        <w:t>六</w:t>
      </w:r>
      <w:r w:rsidR="00080019" w:rsidRPr="00080019">
        <w:rPr>
          <w:rFonts w:ascii="宋体" w:eastAsia="宋体" w:hAnsi="宋体" w:cs="Times New Roman" w:hint="eastAsia"/>
          <w:b/>
          <w:bCs/>
          <w:sz w:val="24"/>
          <w:szCs w:val="24"/>
        </w:rPr>
        <w:t>、报价要求</w:t>
      </w:r>
    </w:p>
    <w:p w14:paraId="6A6499C7" w14:textId="3223EB4C" w:rsidR="00080019" w:rsidRPr="00080019" w:rsidRDefault="00080019" w:rsidP="00080019">
      <w:pPr>
        <w:spacing w:line="360" w:lineRule="auto"/>
        <w:ind w:firstLineChars="200" w:firstLine="480"/>
        <w:rPr>
          <w:rFonts w:ascii="宋体" w:eastAsia="宋体" w:hAnsi="宋体" w:cs="Times New Roman"/>
          <w:sz w:val="24"/>
          <w:szCs w:val="24"/>
        </w:rPr>
      </w:pPr>
      <w:r w:rsidRPr="00080019">
        <w:rPr>
          <w:rFonts w:ascii="宋体" w:eastAsia="宋体" w:hAnsi="宋体" w:cs="Times New Roman" w:hint="eastAsia"/>
          <w:sz w:val="24"/>
          <w:szCs w:val="24"/>
        </w:rPr>
        <w:t>以固定的</w:t>
      </w:r>
      <w:r w:rsidRPr="00080019">
        <w:rPr>
          <w:rFonts w:ascii="宋体" w:eastAsia="宋体" w:hAnsi="宋体" w:cs="Times New Roman" w:hint="eastAsia"/>
          <w:b/>
          <w:bCs/>
          <w:sz w:val="24"/>
          <w:szCs w:val="24"/>
        </w:rPr>
        <w:t>优惠折扣报价</w:t>
      </w:r>
      <w:r w:rsidRPr="00080019">
        <w:rPr>
          <w:rFonts w:ascii="宋体" w:eastAsia="宋体" w:hAnsi="宋体" w:cs="Times New Roman" w:hint="eastAsia"/>
          <w:sz w:val="24"/>
          <w:szCs w:val="24"/>
        </w:rPr>
        <w:t>。参照采购清单的单价及相关说明作为基准单价，折扣报价不得超过100%。</w:t>
      </w:r>
    </w:p>
    <w:p w14:paraId="306C5D75" w14:textId="77777777" w:rsidR="00080019" w:rsidRPr="00080019" w:rsidRDefault="00080019" w:rsidP="00080019">
      <w:pPr>
        <w:spacing w:line="360" w:lineRule="auto"/>
        <w:ind w:firstLineChars="200" w:firstLine="482"/>
        <w:rPr>
          <w:rFonts w:ascii="宋体" w:eastAsia="宋体" w:hAnsi="宋体" w:cs="Times New Roman"/>
          <w:b/>
          <w:bCs/>
          <w:sz w:val="24"/>
          <w:szCs w:val="24"/>
        </w:rPr>
      </w:pPr>
      <w:r w:rsidRPr="00080019">
        <w:rPr>
          <w:rFonts w:ascii="宋体" w:eastAsia="宋体" w:hAnsi="宋体" w:cs="Times New Roman" w:hint="eastAsia"/>
          <w:b/>
          <w:bCs/>
          <w:sz w:val="24"/>
          <w:szCs w:val="24"/>
        </w:rPr>
        <w:t>结算价=基准单价*投标折扣报价*实际数量</w:t>
      </w:r>
    </w:p>
    <w:p w14:paraId="484A1623" w14:textId="24AC252C" w:rsidR="00080019" w:rsidRDefault="00080019" w:rsidP="00080019">
      <w:pPr>
        <w:spacing w:line="360" w:lineRule="auto"/>
        <w:ind w:firstLineChars="200" w:firstLine="480"/>
        <w:rPr>
          <w:rFonts w:ascii="宋体" w:eastAsia="宋体" w:hAnsi="宋体" w:cs="Times New Roman"/>
          <w:sz w:val="24"/>
          <w:szCs w:val="24"/>
        </w:rPr>
      </w:pPr>
      <w:r w:rsidRPr="00080019">
        <w:rPr>
          <w:rFonts w:ascii="宋体" w:eastAsia="宋体" w:hAnsi="宋体" w:cs="Times New Roman" w:hint="eastAsia"/>
          <w:sz w:val="24"/>
          <w:szCs w:val="24"/>
        </w:rPr>
        <w:t>供应商报价时，应综合考虑完成本项目所需的全部服务成本、企业利润、税金、人工费和政策性文件规定及合同包含的所有风险、责任等各项应有费用，最终结算以实际数量为准。</w:t>
      </w:r>
    </w:p>
    <w:p w14:paraId="503A98CF" w14:textId="6FEEA655" w:rsidR="00F33CA0" w:rsidRPr="00080019" w:rsidRDefault="00F33CA0" w:rsidP="00F33CA0">
      <w:pPr>
        <w:widowControl/>
        <w:spacing w:line="360" w:lineRule="auto"/>
        <w:ind w:firstLineChars="196" w:firstLine="472"/>
        <w:rPr>
          <w:rFonts w:ascii="宋体" w:eastAsia="宋体" w:hAnsi="宋体" w:cs="Times New Roman"/>
          <w:b/>
          <w:bCs/>
          <w:sz w:val="24"/>
          <w:szCs w:val="24"/>
        </w:rPr>
      </w:pPr>
      <w:r>
        <w:rPr>
          <w:rFonts w:ascii="宋体" w:eastAsia="宋体" w:hAnsi="宋体" w:cs="Times New Roman" w:hint="eastAsia"/>
          <w:b/>
          <w:bCs/>
          <w:sz w:val="24"/>
          <w:szCs w:val="24"/>
        </w:rPr>
        <w:t>七</w:t>
      </w:r>
      <w:r w:rsidRPr="00080019">
        <w:rPr>
          <w:rFonts w:ascii="宋体" w:eastAsia="宋体" w:hAnsi="宋体" w:cs="Times New Roman" w:hint="eastAsia"/>
          <w:b/>
          <w:bCs/>
          <w:sz w:val="24"/>
          <w:szCs w:val="24"/>
        </w:rPr>
        <w:t>、结算要求</w:t>
      </w:r>
    </w:p>
    <w:p w14:paraId="730517EF" w14:textId="77777777" w:rsidR="00F33CA0" w:rsidRPr="00080019" w:rsidRDefault="00F33CA0" w:rsidP="00F33CA0">
      <w:pPr>
        <w:spacing w:line="360" w:lineRule="auto"/>
        <w:ind w:firstLineChars="200" w:firstLine="480"/>
        <w:jc w:val="left"/>
        <w:rPr>
          <w:rFonts w:ascii="宋体" w:eastAsia="宋体" w:hAnsi="宋体" w:cs="宋体"/>
          <w:sz w:val="24"/>
          <w:szCs w:val="24"/>
        </w:rPr>
      </w:pPr>
      <w:r w:rsidRPr="00080019">
        <w:rPr>
          <w:rFonts w:ascii="宋体" w:eastAsia="宋体" w:hAnsi="宋体" w:cs="宋体" w:hint="eastAsia"/>
          <w:sz w:val="24"/>
          <w:szCs w:val="24"/>
        </w:rPr>
        <w:t>（1）结算时以成交供应商的折扣报价及基准价作为结算单价，采购人验收入库数量作为结算数量。结算价格包含货物价款、包装物、装卸车费、途中运输费、途中损耗费、检测、验收费、保险费、税金等全部费用。报价有效期内，结算价格不因市场价格变化而调整。</w:t>
      </w:r>
    </w:p>
    <w:p w14:paraId="25742AC1" w14:textId="77777777" w:rsidR="00F33CA0" w:rsidRPr="00080019" w:rsidRDefault="00F33CA0" w:rsidP="00F33CA0">
      <w:pPr>
        <w:spacing w:line="360" w:lineRule="auto"/>
        <w:ind w:firstLineChars="200" w:firstLine="480"/>
        <w:jc w:val="left"/>
        <w:rPr>
          <w:rFonts w:ascii="宋体" w:eastAsia="宋体" w:hAnsi="宋体" w:cs="宋体"/>
          <w:sz w:val="24"/>
          <w:szCs w:val="24"/>
        </w:rPr>
      </w:pPr>
      <w:r w:rsidRPr="00080019">
        <w:rPr>
          <w:rFonts w:ascii="宋体" w:eastAsia="宋体" w:hAnsi="宋体" w:cs="宋体" w:hint="eastAsia"/>
          <w:sz w:val="24"/>
          <w:szCs w:val="24"/>
        </w:rPr>
        <w:t>（2）每月15日采购人与成交供应商对截至上月最后一日止成交供应商所供产品及其数量、金额进行对账，确认无误后，成交供应商根据采购人要求开具增值税专用发票，采购人收到发票后15日内支付货款。</w:t>
      </w:r>
    </w:p>
    <w:p w14:paraId="7B1ADA6E" w14:textId="316FF9ED" w:rsidR="00F33CA0" w:rsidRPr="00F33CA0" w:rsidRDefault="00F33CA0" w:rsidP="00F33CA0">
      <w:pPr>
        <w:spacing w:line="360" w:lineRule="auto"/>
        <w:ind w:firstLineChars="200" w:firstLine="480"/>
        <w:jc w:val="left"/>
        <w:rPr>
          <w:rFonts w:ascii="宋体" w:eastAsia="宋体" w:hAnsi="宋体" w:cs="Times New Roman" w:hint="eastAsia"/>
          <w:sz w:val="24"/>
          <w:szCs w:val="24"/>
        </w:rPr>
      </w:pPr>
      <w:r w:rsidRPr="00080019">
        <w:rPr>
          <w:rFonts w:ascii="宋体" w:eastAsia="宋体" w:hAnsi="宋体" w:cs="宋体" w:hint="eastAsia"/>
          <w:sz w:val="24"/>
          <w:szCs w:val="24"/>
        </w:rPr>
        <w:t>（3）因成交供应商提供的产品不符合合同约定和采购人要求的，采购人有权延期付款</w:t>
      </w:r>
      <w:r w:rsidRPr="00080019">
        <w:rPr>
          <w:rFonts w:ascii="宋体" w:eastAsia="宋体" w:hAnsi="宋体" w:cs="Times New Roman" w:hint="eastAsia"/>
          <w:bCs/>
          <w:sz w:val="24"/>
          <w:szCs w:val="24"/>
        </w:rPr>
        <w:t>。</w:t>
      </w:r>
    </w:p>
    <w:p w14:paraId="6C0CDF6D" w14:textId="77777777" w:rsidR="00AA7574" w:rsidRPr="00080019" w:rsidRDefault="00AA7574">
      <w:pPr>
        <w:rPr>
          <w:rFonts w:ascii="宋体" w:eastAsia="宋体" w:hAnsi="宋体"/>
          <w:sz w:val="24"/>
          <w:szCs w:val="28"/>
        </w:rPr>
      </w:pPr>
    </w:p>
    <w:sectPr w:rsidR="00AA7574" w:rsidRPr="00080019" w:rsidSect="00CF05F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D9"/>
    <w:rsid w:val="00080019"/>
    <w:rsid w:val="00263CC3"/>
    <w:rsid w:val="005B72BE"/>
    <w:rsid w:val="00624106"/>
    <w:rsid w:val="0087415E"/>
    <w:rsid w:val="009D0F1A"/>
    <w:rsid w:val="009F5B11"/>
    <w:rsid w:val="00A021D9"/>
    <w:rsid w:val="00AA7574"/>
    <w:rsid w:val="00CF05F0"/>
    <w:rsid w:val="00F3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F038"/>
  <w15:chartTrackingRefBased/>
  <w15:docId w15:val="{68267DD1-37E8-4980-A605-28263D52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B2C3-DFE2-42AD-B526-397162B3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贾琪峰</dc:creator>
  <cp:keywords/>
  <dc:description/>
  <cp:lastModifiedBy>贾琪峰</cp:lastModifiedBy>
  <cp:revision>6</cp:revision>
  <dcterms:created xsi:type="dcterms:W3CDTF">2023-11-08T01:53:00Z</dcterms:created>
  <dcterms:modified xsi:type="dcterms:W3CDTF">2023-11-10T01:08:00Z</dcterms:modified>
</cp:coreProperties>
</file>