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57" w:rsidRPr="007E7D57" w:rsidRDefault="007E7D57" w:rsidP="007E7D57">
      <w:pPr>
        <w:spacing w:line="360" w:lineRule="auto"/>
        <w:jc w:val="center"/>
        <w:rPr>
          <w:rFonts w:ascii="宋体" w:eastAsia="宋体" w:hAnsi="宋体" w:cs="Times New Roman"/>
          <w:sz w:val="44"/>
          <w:szCs w:val="44"/>
        </w:rPr>
      </w:pPr>
      <w:r w:rsidRPr="007E7D57">
        <w:rPr>
          <w:rFonts w:ascii="宋体" w:eastAsia="宋体" w:hAnsi="宋体" w:cs="Times New Roman" w:hint="eastAsia"/>
          <w:sz w:val="44"/>
          <w:szCs w:val="44"/>
        </w:rPr>
        <w:t>采购内容及要求</w:t>
      </w:r>
      <w:bookmarkStart w:id="0" w:name="_GoBack"/>
      <w:bookmarkEnd w:id="0"/>
    </w:p>
    <w:p w:rsidR="00EB4D62" w:rsidRDefault="00EB4D62" w:rsidP="00EB4D62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采购内容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2"/>
        <w:gridCol w:w="2028"/>
        <w:gridCol w:w="679"/>
        <w:gridCol w:w="1459"/>
        <w:gridCol w:w="2047"/>
        <w:gridCol w:w="1371"/>
      </w:tblGrid>
      <w:tr w:rsidR="00EB4D62" w:rsidTr="00E8481D">
        <w:tc>
          <w:tcPr>
            <w:tcW w:w="727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2111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规格型号</w:t>
            </w:r>
          </w:p>
        </w:tc>
        <w:tc>
          <w:tcPr>
            <w:tcW w:w="692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1512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数量</w:t>
            </w:r>
          </w:p>
        </w:tc>
        <w:tc>
          <w:tcPr>
            <w:tcW w:w="2055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1420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EB4D62" w:rsidTr="00E8481D">
        <w:tc>
          <w:tcPr>
            <w:tcW w:w="727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111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单相电表</w:t>
            </w:r>
          </w:p>
        </w:tc>
        <w:tc>
          <w:tcPr>
            <w:tcW w:w="692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套</w:t>
            </w:r>
          </w:p>
        </w:tc>
        <w:tc>
          <w:tcPr>
            <w:tcW w:w="1512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2055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0607010076000001</w:t>
            </w:r>
          </w:p>
        </w:tc>
        <w:tc>
          <w:tcPr>
            <w:tcW w:w="1420" w:type="dxa"/>
          </w:tcPr>
          <w:p w:rsidR="00EB4D62" w:rsidRDefault="00EB4D62" w:rsidP="00E8481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EB4D62" w:rsidRDefault="00EB4D62" w:rsidP="00EB4D62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</w:p>
    <w:p w:rsidR="00EB4D62" w:rsidRDefault="00EB4D62" w:rsidP="00EB4D62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采购要求</w:t>
      </w:r>
    </w:p>
    <w:p w:rsidR="00EB4D62" w:rsidRDefault="00EB4D62" w:rsidP="00EB4D62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一、功能要求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（一）、终端管理系统要求（永久免费使用，并可通过任务方式获取系统内数据）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★1.必须具备独立的云服务器及管理平台。</w:t>
      </w:r>
    </w:p>
    <w:p w:rsidR="00EB4D62" w:rsidRDefault="00EB4D62" w:rsidP="00EB4D62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2.需具备实时上报设备的运行状态和监测数据的功能，其中包含市电停电告警、缺相告警、电度、电压、电流等所有电量参数实时监测功能。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★3.需满足记录数据功能，可设置数据的上报周期。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★4.需具备用电电度数据统计功能。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5.需具备电表安装微信小程序，方便安装人员现场安装、定位、配置智能电表。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6.需具备用电管理微信公众号，方便管理人员手机端查看设备运行状态、用电量等信息。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（二）、智能电表功能要求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★1.具备</w:t>
      </w:r>
      <w:r>
        <w:rPr>
          <w:rFonts w:ascii="宋体" w:eastAsia="宋体" w:hAnsi="宋体" w:cs="Times New Roman"/>
          <w:szCs w:val="21"/>
        </w:rPr>
        <w:t>NB-IOT</w:t>
      </w:r>
      <w:r>
        <w:rPr>
          <w:rFonts w:ascii="宋体" w:eastAsia="宋体" w:hAnsi="宋体" w:cs="Times New Roman" w:hint="eastAsia"/>
          <w:szCs w:val="21"/>
        </w:rPr>
        <w:t>或4G通讯功能，设备可实时上传数据。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2.具备上传电度、电压、电流等所有电量参数的功能，可实时监控当前用电状态（缺相）。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</w:t>
      </w:r>
      <w:r>
        <w:rPr>
          <w:rFonts w:ascii="宋体" w:eastAsia="宋体" w:hAnsi="宋体" w:cs="Times New Roman"/>
          <w:szCs w:val="21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3.具有后备可充电锂电池、具备市电停电告警功能。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4.支持级联方式安装，可以一个主电表</w:t>
      </w:r>
      <w:r>
        <w:rPr>
          <w:rFonts w:ascii="宋体" w:eastAsia="宋体" w:hAnsi="宋体" w:cs="Times New Roman"/>
          <w:szCs w:val="21"/>
        </w:rPr>
        <w:t>级联多个从电表</w:t>
      </w:r>
      <w:r>
        <w:rPr>
          <w:rFonts w:ascii="宋体" w:eastAsia="宋体" w:hAnsi="宋体" w:cs="Times New Roman" w:hint="eastAsia"/>
          <w:szCs w:val="21"/>
        </w:rPr>
        <w:t>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★5.支持设备远程更新。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二、单相电表技术参数</w:t>
      </w:r>
    </w:p>
    <w:p w:rsidR="00EB4D62" w:rsidRDefault="00EB4D62" w:rsidP="00EB4D62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 xml:space="preserve">电压：220V/230V±20% 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 xml:space="preserve">频率：50Hz 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电流规格：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/>
          <w:szCs w:val="21"/>
        </w:rPr>
        <w:t xml:space="preserve">(60) A 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 xml:space="preserve">功耗：小于1W 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 xml:space="preserve">启动电流：&lt;0.4%Ib 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精度等级：1.0级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采集参数：有功电量、无功电量、电压、电流、功率因数、有功功率、无功功率、表号</w:t>
      </w:r>
      <w:r>
        <w:rPr>
          <w:rFonts w:ascii="宋体" w:eastAsia="宋体" w:hAnsi="宋体" w:cs="Times New Roman"/>
          <w:szCs w:val="21"/>
        </w:rPr>
        <w:lastRenderedPageBreak/>
        <w:t>等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通讯接口：NB-IOT</w:t>
      </w:r>
      <w:r>
        <w:rPr>
          <w:rFonts w:ascii="宋体" w:eastAsia="宋体" w:hAnsi="宋体" w:cs="Times New Roman" w:hint="eastAsia"/>
          <w:szCs w:val="21"/>
        </w:rPr>
        <w:t>或4G</w:t>
      </w:r>
      <w:r>
        <w:rPr>
          <w:rFonts w:ascii="宋体" w:eastAsia="宋体" w:hAnsi="宋体" w:cs="Times New Roman"/>
          <w:szCs w:val="21"/>
        </w:rPr>
        <w:t>、RS485（DL/T645-2007）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环境温度：-25℃～55℃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 xml:space="preserve">环境湿度：&lt;95%rh，无结露 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 xml:space="preserve">安全性能：耐压2KV，绝缘5MΩ 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</w:t>
      </w:r>
      <w:r>
        <w:rPr>
          <w:rFonts w:ascii="宋体" w:eastAsia="宋体" w:hAnsi="宋体" w:cs="Times New Roman"/>
          <w:szCs w:val="21"/>
        </w:rPr>
        <w:t xml:space="preserve"> 规格尺寸：</w:t>
      </w:r>
      <w:r>
        <w:rPr>
          <w:rFonts w:ascii="宋体" w:eastAsia="宋体" w:hAnsi="宋体" w:cs="Times New Roman" w:hint="eastAsia"/>
          <w:szCs w:val="21"/>
        </w:rPr>
        <w:t>&lt;</w:t>
      </w:r>
      <w:r>
        <w:rPr>
          <w:rFonts w:ascii="宋体" w:eastAsia="宋体" w:hAnsi="宋体" w:cs="Times New Roman"/>
          <w:szCs w:val="21"/>
        </w:rPr>
        <w:t>160×112×72mm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包装：铭牌、塑封（铅封）、合格证、泡沫盒、外包装盒等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三、性能要求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供应商提供的设备（智能电表）应满足以下性能要求：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1、启动电流：</w:t>
      </w:r>
      <w:r>
        <w:rPr>
          <w:rFonts w:ascii="宋体" w:eastAsia="宋体" w:hAnsi="宋体" w:cs="Times New Roman"/>
          <w:szCs w:val="21"/>
        </w:rPr>
        <w:t>&lt;0.4%Ib</w:t>
      </w:r>
      <w:r>
        <w:rPr>
          <w:rFonts w:ascii="宋体" w:eastAsia="宋体" w:hAnsi="宋体" w:cs="Times New Roman" w:hint="eastAsia"/>
          <w:szCs w:val="21"/>
        </w:rPr>
        <w:t>；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2、精度等级：</w:t>
      </w:r>
      <w:r>
        <w:rPr>
          <w:rFonts w:ascii="宋体" w:eastAsia="宋体" w:hAnsi="宋体" w:cs="Times New Roman"/>
          <w:szCs w:val="21"/>
        </w:rPr>
        <w:t>1.0级</w:t>
      </w:r>
      <w:r>
        <w:rPr>
          <w:rFonts w:ascii="宋体" w:eastAsia="宋体" w:hAnsi="宋体" w:cs="Times New Roman" w:hint="eastAsia"/>
          <w:szCs w:val="21"/>
        </w:rPr>
        <w:t>；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3、设备可配置的最小数据上传间隔&lt;2小时；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4、设备告警上传时间&lt;3分钟；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5、设备完成远程固件更新时间&lt;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小时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★四、接口要求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供应商需书面承诺提供设备（智能电表）软件管理平台的数据对接接口，并确保将相关设备数据完整、准确得接入招标人的《城市照明物联网运维管理平台》，数据接入及相关接口运维费用由供应商承担。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供应商需书面承诺通过本招标文件附加的协议标准，将终端数据直接对接至《城市照明物联网运维管理平台》，相关直连费用由供应商承担。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★五、供货要求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供应商中标结束后2个工作日内供货。</w:t>
      </w:r>
    </w:p>
    <w:p w:rsidR="00EB4D62" w:rsidRDefault="00EB4D62" w:rsidP="00EB4D6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★六、售后要求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一）中标人自验收证书签署之日起，就所提供的智能电表设备为采购方提供为期3年的免费技术支持和维修更换服务（质保期）。质保期过后，可与招标人以不高于本此中标价的费用维修、更换、新增终端设备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（二）质保期内终端管理系统或与城市照明运维平台对接出现问题时，供货方响应时间不得超过1小时，故障修复时间不得超过4小时。硬件修复不得超过24小时。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（三）中标人应具备相应的通信手段，以保证在质保期内能够提供每天24小时、每周7天的响应服务（“7X24小时响应服务”）。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（四）中标人需确定相应技术人员，配合招标人进行与招标人《城市照明物联网运维管理平台》的数据对接工作，直至完成。</w:t>
      </w:r>
    </w:p>
    <w:p w:rsidR="00EB4D62" w:rsidRDefault="00EB4D62" w:rsidP="00EB4D6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（五）含3年通讯费用</w:t>
      </w:r>
    </w:p>
    <w:p w:rsidR="00EB4D62" w:rsidRDefault="00EB4D62" w:rsidP="00EB4D62"/>
    <w:p w:rsidR="00EB4D62" w:rsidRPr="00EB4D62" w:rsidRDefault="00EB4D62" w:rsidP="00EB4D62"/>
    <w:sectPr w:rsidR="00EB4D62" w:rsidRPr="00EB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9A" w:rsidRDefault="00CD239A" w:rsidP="00CD239A">
      <w:r>
        <w:separator/>
      </w:r>
    </w:p>
  </w:endnote>
  <w:endnote w:type="continuationSeparator" w:id="0">
    <w:p w:rsidR="00CD239A" w:rsidRDefault="00CD239A" w:rsidP="00CD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9A" w:rsidRDefault="00CD239A" w:rsidP="00CD239A">
      <w:r>
        <w:separator/>
      </w:r>
    </w:p>
  </w:footnote>
  <w:footnote w:type="continuationSeparator" w:id="0">
    <w:p w:rsidR="00CD239A" w:rsidRDefault="00CD239A" w:rsidP="00CD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TY2NTMxOTIzMDFjNGExZGU5MDFjYTg0MmIyMzYifQ=="/>
  </w:docVars>
  <w:rsids>
    <w:rsidRoot w:val="00BA67D9"/>
    <w:rsid w:val="00346419"/>
    <w:rsid w:val="004229E2"/>
    <w:rsid w:val="00473F29"/>
    <w:rsid w:val="006228E1"/>
    <w:rsid w:val="007E7D57"/>
    <w:rsid w:val="00A57546"/>
    <w:rsid w:val="00BA67D9"/>
    <w:rsid w:val="00CD239A"/>
    <w:rsid w:val="00D75237"/>
    <w:rsid w:val="00EB4D62"/>
    <w:rsid w:val="1B9C06BD"/>
    <w:rsid w:val="70BA00FF"/>
    <w:rsid w:val="730A1EF3"/>
    <w:rsid w:val="73C0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4620"/>
  <w15:docId w15:val="{0FF1B76F-1A28-46C0-B1C0-01BAD662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旦曙</dc:creator>
  <cp:lastModifiedBy>袁平</cp:lastModifiedBy>
  <cp:revision>7</cp:revision>
  <dcterms:created xsi:type="dcterms:W3CDTF">2023-04-18T05:19:00Z</dcterms:created>
  <dcterms:modified xsi:type="dcterms:W3CDTF">2023-11-23T06:24:00Z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EB8CAB30DFC64C45A69803B4FDFB4B29_13</vt:lpwstr>
  </property>
</Properties>
</file>