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171" w:rsidRPr="00D03171" w:rsidRDefault="00D03171" w:rsidP="00D03171">
      <w:pPr>
        <w:spacing w:line="360" w:lineRule="auto"/>
        <w:jc w:val="center"/>
        <w:rPr>
          <w:rFonts w:ascii="宋体" w:eastAsia="宋体" w:hAnsi="宋体"/>
          <w:b/>
          <w:sz w:val="24"/>
          <w:szCs w:val="24"/>
        </w:rPr>
      </w:pPr>
      <w:r w:rsidRPr="00D03171">
        <w:rPr>
          <w:rFonts w:ascii="宋体" w:eastAsia="宋体" w:hAnsi="宋体" w:hint="eastAsia"/>
          <w:b/>
          <w:sz w:val="24"/>
          <w:szCs w:val="24"/>
        </w:rPr>
        <w:t>工程名称：常州市粮食和应急物资储备库及配套设施建设项目环保验收</w:t>
      </w:r>
    </w:p>
    <w:p w:rsidR="00D03171" w:rsidRPr="00D03171" w:rsidRDefault="00D03171" w:rsidP="00D03171">
      <w:pPr>
        <w:spacing w:line="360" w:lineRule="auto"/>
        <w:rPr>
          <w:rFonts w:ascii="宋体" w:eastAsia="宋体" w:hAnsi="宋体"/>
          <w:b/>
          <w:sz w:val="24"/>
          <w:szCs w:val="24"/>
        </w:rPr>
      </w:pPr>
    </w:p>
    <w:p w:rsidR="00D03171" w:rsidRPr="00D03171" w:rsidRDefault="00D03171" w:rsidP="00D03171">
      <w:pPr>
        <w:spacing w:line="360" w:lineRule="auto"/>
        <w:rPr>
          <w:rFonts w:ascii="宋体" w:eastAsia="宋体" w:hAnsi="宋体"/>
          <w:b/>
          <w:sz w:val="24"/>
          <w:szCs w:val="24"/>
        </w:rPr>
      </w:pPr>
      <w:r w:rsidRPr="00D03171">
        <w:rPr>
          <w:rFonts w:ascii="宋体" w:eastAsia="宋体" w:hAnsi="宋体" w:hint="eastAsia"/>
          <w:b/>
          <w:sz w:val="24"/>
          <w:szCs w:val="24"/>
        </w:rPr>
        <w:t>工程概况：</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1、拆除工程</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拆除现有场地上14只油罐、包装车间、发油棚、围栏、办公用房及大棚等，拆除建筑面积2835平方米。</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2、粮食和应急物资储备库建设工程</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新建两栋粮食和应急物资储备库，新建总建筑面积25638平方米，其中地上建筑面积22866平方米（库一地上建筑面积11369平方米，库二地上建筑面积11497平方米），地下建筑面积2772平方米。</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3、调度中心、综合服务用房改造工程</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装修改造调度中心、综合用房，装修面积747.31平方米，包括装修改造、屋面、外墙面防水翻新，暖通改造等。</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4、配套设施建设工程</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配套建设应急保供工程（日产200吨大米加工升级改造工程）、道路场地面积4953平方米，月台面积289平方米，绿化面积1630平方米，码头增设栏杆100米，清淤15200立方米，水电等设施建设。</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最高限价金额：</w:t>
      </w:r>
      <w:r w:rsidRPr="00D03171">
        <w:rPr>
          <w:rFonts w:ascii="宋体" w:eastAsia="宋体" w:hAnsi="宋体" w:hint="eastAsia"/>
          <w:sz w:val="24"/>
          <w:szCs w:val="24"/>
        </w:rPr>
        <w:t>95000元</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b/>
          <w:sz w:val="24"/>
          <w:szCs w:val="24"/>
        </w:rPr>
      </w:pPr>
      <w:r w:rsidRPr="00D03171">
        <w:rPr>
          <w:rFonts w:ascii="宋体" w:eastAsia="宋体" w:hAnsi="宋体" w:hint="eastAsia"/>
          <w:b/>
          <w:sz w:val="24"/>
          <w:szCs w:val="24"/>
        </w:rPr>
        <w:t>采购内容：</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1、制定验收监测方案，进行验收监测；</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2、编制竣工环境保护验收监测报告、竣工环境保护验收意见；</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3、组织现场相关单位及专家验收（含专家费）；</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4、编制其他事项的说明、竣工环境保护验收报告；</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sz w:val="24"/>
          <w:szCs w:val="24"/>
        </w:rPr>
        <w:t>5、验收报告登录国家信息平台进行信息填报；</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结算：</w:t>
      </w:r>
      <w:r w:rsidRPr="00D03171">
        <w:rPr>
          <w:rFonts w:ascii="宋体" w:eastAsia="宋体" w:hAnsi="宋体" w:hint="eastAsia"/>
          <w:sz w:val="24"/>
          <w:szCs w:val="24"/>
        </w:rPr>
        <w:t>出具项目竣工环境保护验收报告并登录国家信息平台进行信息填报后，提供全额发票后一次性付清。</w:t>
      </w: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发票要求：</w:t>
      </w:r>
      <w:r w:rsidRPr="00D03171">
        <w:rPr>
          <w:rFonts w:ascii="宋体" w:eastAsia="宋体" w:hAnsi="宋体" w:hint="eastAsia"/>
          <w:sz w:val="24"/>
          <w:szCs w:val="24"/>
        </w:rPr>
        <w:t>增值税普通发票。</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服务期限：</w:t>
      </w:r>
      <w:r w:rsidRPr="00D03171">
        <w:rPr>
          <w:rFonts w:ascii="宋体" w:eastAsia="宋体" w:hAnsi="宋体" w:hint="eastAsia"/>
          <w:sz w:val="24"/>
          <w:szCs w:val="24"/>
        </w:rPr>
        <w:t>项目调试正常后20天内完成现场监测、环境保护验收报告（经过专家验收）及国家信息平台进行信息填报。因乙方原因，每</w:t>
      </w:r>
      <w:r w:rsidR="002E5F0A">
        <w:rPr>
          <w:rFonts w:ascii="宋体" w:eastAsia="宋体" w:hAnsi="宋体" w:hint="eastAsia"/>
          <w:sz w:val="24"/>
          <w:szCs w:val="24"/>
        </w:rPr>
        <w:t>延误一天，应减收服务费的千分之二。延误超过十日的，甲方有权解除</w:t>
      </w:r>
      <w:bookmarkStart w:id="0" w:name="_GoBack"/>
      <w:bookmarkEnd w:id="0"/>
      <w:r w:rsidRPr="00D03171">
        <w:rPr>
          <w:rFonts w:ascii="宋体" w:eastAsia="宋体" w:hAnsi="宋体" w:hint="eastAsia"/>
          <w:sz w:val="24"/>
          <w:szCs w:val="24"/>
        </w:rPr>
        <w:t>合同，并要求乙方承担合同总价10%的违约责任。</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投标人资格条件：</w:t>
      </w:r>
      <w:r w:rsidRPr="00D03171">
        <w:rPr>
          <w:rFonts w:ascii="宋体" w:eastAsia="宋体" w:hAnsi="宋体" w:hint="eastAsia"/>
          <w:sz w:val="24"/>
          <w:szCs w:val="24"/>
        </w:rPr>
        <w:t>能独立编制验收方案及验收报告的独立法人</w:t>
      </w:r>
    </w:p>
    <w:p w:rsidR="00D03171" w:rsidRPr="00D03171" w:rsidRDefault="00D03171" w:rsidP="00D03171">
      <w:pPr>
        <w:spacing w:line="360" w:lineRule="auto"/>
        <w:rPr>
          <w:rFonts w:ascii="宋体" w:eastAsia="宋体" w:hAnsi="宋体"/>
          <w:sz w:val="24"/>
          <w:szCs w:val="24"/>
        </w:rPr>
      </w:pPr>
    </w:p>
    <w:p w:rsidR="00D03171" w:rsidRPr="00D03171" w:rsidRDefault="00D03171" w:rsidP="00D03171">
      <w:pPr>
        <w:spacing w:line="360" w:lineRule="auto"/>
        <w:rPr>
          <w:rFonts w:ascii="宋体" w:eastAsia="宋体" w:hAnsi="宋体"/>
          <w:sz w:val="24"/>
          <w:szCs w:val="24"/>
        </w:rPr>
      </w:pPr>
      <w:r w:rsidRPr="00D03171">
        <w:rPr>
          <w:rFonts w:ascii="宋体" w:eastAsia="宋体" w:hAnsi="宋体" w:hint="eastAsia"/>
          <w:b/>
          <w:sz w:val="24"/>
          <w:szCs w:val="24"/>
        </w:rPr>
        <w:t>附件：</w:t>
      </w:r>
      <w:r w:rsidRPr="00D03171">
        <w:rPr>
          <w:rFonts w:ascii="宋体" w:eastAsia="宋体" w:hAnsi="宋体" w:hint="eastAsia"/>
          <w:sz w:val="24"/>
          <w:szCs w:val="24"/>
        </w:rPr>
        <w:t>环评批复及环评报告</w:t>
      </w:r>
    </w:p>
    <w:p w:rsidR="00B2602D" w:rsidRPr="00D03171" w:rsidRDefault="00B2602D" w:rsidP="00D03171">
      <w:pPr>
        <w:spacing w:line="360" w:lineRule="auto"/>
        <w:rPr>
          <w:rFonts w:ascii="宋体" w:eastAsia="宋体" w:hAnsi="宋体"/>
          <w:sz w:val="24"/>
          <w:szCs w:val="24"/>
        </w:rPr>
      </w:pPr>
    </w:p>
    <w:sectPr w:rsidR="00B2602D" w:rsidRPr="00D031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AC3" w:rsidRDefault="00D81AC3" w:rsidP="00D81AC3">
      <w:r>
        <w:separator/>
      </w:r>
    </w:p>
  </w:endnote>
  <w:endnote w:type="continuationSeparator" w:id="0">
    <w:p w:rsidR="00D81AC3" w:rsidRDefault="00D81AC3" w:rsidP="00D81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AC3" w:rsidRDefault="00D81AC3" w:rsidP="00D81AC3">
      <w:r>
        <w:separator/>
      </w:r>
    </w:p>
  </w:footnote>
  <w:footnote w:type="continuationSeparator" w:id="0">
    <w:p w:rsidR="00D81AC3" w:rsidRDefault="00D81AC3" w:rsidP="00D81A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jMGVhYmViY2Y5MzMwY2U4NDg5MTk0ZTRhYzgwZGYifQ=="/>
  </w:docVars>
  <w:rsids>
    <w:rsidRoot w:val="00D955E6"/>
    <w:rsid w:val="002E5F0A"/>
    <w:rsid w:val="003D37B3"/>
    <w:rsid w:val="00B2602D"/>
    <w:rsid w:val="00BF31D1"/>
    <w:rsid w:val="00C54376"/>
    <w:rsid w:val="00D03171"/>
    <w:rsid w:val="00D81AC3"/>
    <w:rsid w:val="00D955E6"/>
    <w:rsid w:val="2B295DE3"/>
    <w:rsid w:val="2D40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031E4F1-68E0-46A7-B225-ECC2086B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1A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1AC3"/>
    <w:rPr>
      <w:kern w:val="2"/>
      <w:sz w:val="18"/>
      <w:szCs w:val="18"/>
    </w:rPr>
  </w:style>
  <w:style w:type="paragraph" w:styleId="a4">
    <w:name w:val="footer"/>
    <w:basedOn w:val="a"/>
    <w:link w:val="Char0"/>
    <w:uiPriority w:val="99"/>
    <w:unhideWhenUsed/>
    <w:rsid w:val="00D81AC3"/>
    <w:pPr>
      <w:tabs>
        <w:tab w:val="center" w:pos="4153"/>
        <w:tab w:val="right" w:pos="8306"/>
      </w:tabs>
      <w:snapToGrid w:val="0"/>
      <w:jc w:val="left"/>
    </w:pPr>
    <w:rPr>
      <w:sz w:val="18"/>
      <w:szCs w:val="18"/>
    </w:rPr>
  </w:style>
  <w:style w:type="character" w:customStyle="1" w:styleId="Char0">
    <w:name w:val="页脚 Char"/>
    <w:basedOn w:val="a0"/>
    <w:link w:val="a4"/>
    <w:uiPriority w:val="99"/>
    <w:rsid w:val="00D81AC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112</Words>
  <Characters>639</Characters>
  <Application>Microsoft Office Word</Application>
  <DocSecurity>0</DocSecurity>
  <Lines>5</Lines>
  <Paragraphs>1</Paragraphs>
  <ScaleCrop>false</ScaleCrop>
  <Company>微软中国</Company>
  <LinksUpToDate>false</LinksUpToDate>
  <CharactersWithSpaces>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NTKO</cp:lastModifiedBy>
  <cp:revision>6</cp:revision>
  <dcterms:created xsi:type="dcterms:W3CDTF">2022-11-09T23:35:00Z</dcterms:created>
  <dcterms:modified xsi:type="dcterms:W3CDTF">2023-12-20T07:34:00Z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4F3C38A371CD41B5858112BD60AC9EAD</vt:lpwstr>
  </property>
</Properties>
</file>