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FD52" w14:textId="64F04D09" w:rsidR="000A5805" w:rsidRPr="000A5805" w:rsidRDefault="000A5805" w:rsidP="006C4BF1">
      <w:pPr>
        <w:spacing w:line="580" w:lineRule="exact"/>
        <w:jc w:val="left"/>
        <w:rPr>
          <w:rFonts w:ascii="华文中宋" w:eastAsia="华文中宋" w:hAnsi="华文中宋"/>
          <w:sz w:val="32"/>
          <w:szCs w:val="32"/>
        </w:rPr>
      </w:pPr>
      <w:r w:rsidRPr="000A5805">
        <w:rPr>
          <w:rFonts w:ascii="华文中宋" w:eastAsia="华文中宋" w:hAnsi="华文中宋" w:hint="eastAsia"/>
          <w:sz w:val="32"/>
          <w:szCs w:val="32"/>
        </w:rPr>
        <w:t>附件1：</w:t>
      </w:r>
    </w:p>
    <w:p w14:paraId="72265241" w14:textId="283E813E" w:rsidR="000A5805" w:rsidRPr="00470F11" w:rsidRDefault="000A5805" w:rsidP="006C4BF1">
      <w:pPr>
        <w:spacing w:line="580" w:lineRule="exact"/>
        <w:jc w:val="center"/>
        <w:rPr>
          <w:rFonts w:ascii="华文中宋" w:eastAsia="华文中宋" w:hAnsi="华文中宋"/>
          <w:sz w:val="44"/>
          <w:szCs w:val="44"/>
        </w:rPr>
      </w:pPr>
      <w:r w:rsidRPr="00470F11">
        <w:rPr>
          <w:rFonts w:ascii="华文中宋" w:eastAsia="华文中宋" w:hAnsi="华文中宋"/>
          <w:sz w:val="44"/>
          <w:szCs w:val="44"/>
        </w:rPr>
        <w:t>采购需求明细</w:t>
      </w:r>
    </w:p>
    <w:p w14:paraId="2EB7D68C" w14:textId="77777777" w:rsidR="000A5805" w:rsidRDefault="000A5805" w:rsidP="006C4BF1">
      <w:pPr>
        <w:spacing w:line="580" w:lineRule="exact"/>
        <w:rPr>
          <w:rFonts w:ascii="宋体" w:eastAsia="宋体" w:hAnsi="宋体"/>
          <w:sz w:val="28"/>
          <w:szCs w:val="28"/>
        </w:rPr>
      </w:pPr>
    </w:p>
    <w:p w14:paraId="508C7C0A" w14:textId="77777777" w:rsidR="000A5805" w:rsidRDefault="000A5805" w:rsidP="006C4BF1">
      <w:pPr>
        <w:spacing w:line="580" w:lineRule="exact"/>
        <w:ind w:firstLineChars="200" w:firstLine="560"/>
        <w:rPr>
          <w:rFonts w:ascii="宋体" w:eastAsia="宋体" w:hAnsi="宋体"/>
          <w:sz w:val="28"/>
          <w:szCs w:val="28"/>
        </w:rPr>
      </w:pPr>
      <w:r w:rsidRPr="000A5805">
        <w:rPr>
          <w:rFonts w:ascii="宋体" w:eastAsia="宋体" w:hAnsi="宋体"/>
          <w:sz w:val="28"/>
          <w:szCs w:val="28"/>
        </w:rPr>
        <w:t>一、采购需求描述</w:t>
      </w:r>
    </w:p>
    <w:p w14:paraId="141EC6DE" w14:textId="18BF5EC8" w:rsidR="000A5805" w:rsidRDefault="000A5805" w:rsidP="006C4BF1">
      <w:pPr>
        <w:spacing w:line="580" w:lineRule="exact"/>
        <w:ind w:firstLineChars="200" w:firstLine="560"/>
        <w:rPr>
          <w:rFonts w:ascii="宋体" w:eastAsia="宋体" w:hAnsi="宋体"/>
          <w:sz w:val="28"/>
          <w:szCs w:val="28"/>
        </w:rPr>
      </w:pPr>
      <w:r w:rsidRPr="000A5805">
        <w:rPr>
          <w:rFonts w:ascii="宋体" w:eastAsia="宋体" w:hAnsi="宋体"/>
          <w:sz w:val="28"/>
          <w:szCs w:val="28"/>
        </w:rPr>
        <w:t>采购人拟向资产评估机构采购关于</w:t>
      </w:r>
      <w:r w:rsidRPr="00B351E1">
        <w:rPr>
          <w:rFonts w:ascii="宋体" w:eastAsia="宋体" w:hAnsi="宋体"/>
          <w:sz w:val="28"/>
          <w:szCs w:val="28"/>
        </w:rPr>
        <w:t>其子公司</w:t>
      </w:r>
      <w:r w:rsidR="00B351E1" w:rsidRPr="00B351E1">
        <w:rPr>
          <w:rFonts w:ascii="宋体" w:eastAsia="宋体" w:hAnsi="宋体"/>
          <w:sz w:val="28"/>
          <w:szCs w:val="28"/>
        </w:rPr>
        <w:t>所属</w:t>
      </w:r>
      <w:r>
        <w:rPr>
          <w:rFonts w:ascii="宋体" w:eastAsia="宋体" w:hAnsi="宋体" w:hint="eastAsia"/>
          <w:sz w:val="28"/>
          <w:szCs w:val="28"/>
        </w:rPr>
        <w:t>部分</w:t>
      </w:r>
      <w:r w:rsidRPr="000A5805">
        <w:rPr>
          <w:rFonts w:ascii="宋体" w:eastAsia="宋体" w:hAnsi="宋体"/>
          <w:sz w:val="28"/>
          <w:szCs w:val="28"/>
        </w:rPr>
        <w:t>房产</w:t>
      </w:r>
      <w:r>
        <w:rPr>
          <w:rFonts w:ascii="宋体" w:eastAsia="宋体" w:hAnsi="宋体" w:hint="eastAsia"/>
          <w:sz w:val="28"/>
          <w:szCs w:val="28"/>
        </w:rPr>
        <w:t>和土地使用权</w:t>
      </w:r>
      <w:r w:rsidRPr="000A5805">
        <w:rPr>
          <w:rFonts w:ascii="宋体" w:eastAsia="宋体" w:hAnsi="宋体"/>
          <w:sz w:val="28"/>
          <w:szCs w:val="28"/>
        </w:rPr>
        <w:t>评估服务，评估机构需出具合法有效的评估报告。</w:t>
      </w:r>
    </w:p>
    <w:p w14:paraId="7446F366" w14:textId="77777777" w:rsidR="000A5805" w:rsidRPr="00243556" w:rsidRDefault="000A5805" w:rsidP="006C4BF1">
      <w:pPr>
        <w:spacing w:line="580" w:lineRule="exact"/>
        <w:ind w:firstLineChars="200" w:firstLine="560"/>
        <w:rPr>
          <w:rFonts w:ascii="宋体" w:eastAsia="宋体" w:hAnsi="宋体"/>
          <w:sz w:val="28"/>
          <w:szCs w:val="28"/>
        </w:rPr>
      </w:pPr>
      <w:r w:rsidRPr="00243556">
        <w:rPr>
          <w:rFonts w:ascii="宋体" w:eastAsia="宋体" w:hAnsi="宋体"/>
          <w:sz w:val="28"/>
          <w:szCs w:val="28"/>
        </w:rPr>
        <w:t>二、资产评估公司具备的条件</w:t>
      </w:r>
    </w:p>
    <w:p w14:paraId="42BF1CBB" w14:textId="77777777" w:rsidR="00B351E1" w:rsidRPr="00B351E1" w:rsidRDefault="00B351E1" w:rsidP="006C4BF1">
      <w:pPr>
        <w:spacing w:line="580" w:lineRule="exact"/>
        <w:ind w:firstLineChars="202" w:firstLine="566"/>
        <w:rPr>
          <w:rFonts w:ascii="宋体" w:eastAsia="宋体" w:hAnsi="宋体"/>
          <w:sz w:val="28"/>
          <w:szCs w:val="28"/>
        </w:rPr>
      </w:pPr>
      <w:r w:rsidRPr="00243556">
        <w:rPr>
          <w:rFonts w:ascii="宋体" w:eastAsia="宋体" w:hAnsi="宋体"/>
          <w:sz w:val="28"/>
          <w:szCs w:val="28"/>
        </w:rPr>
        <w:t>1.供应商须是在中华人民共和国境</w:t>
      </w:r>
      <w:r w:rsidRPr="00B351E1">
        <w:rPr>
          <w:rFonts w:ascii="宋体" w:eastAsia="宋体" w:hAnsi="宋体"/>
          <w:sz w:val="28"/>
          <w:szCs w:val="28"/>
        </w:rPr>
        <w:t>内注册的独立法人或其他组织，具备独立执业资格，具有有效的营业执照。</w:t>
      </w:r>
    </w:p>
    <w:p w14:paraId="43D80657" w14:textId="5777799D" w:rsidR="006C4BF1" w:rsidRDefault="006C4BF1" w:rsidP="006C4BF1">
      <w:pPr>
        <w:spacing w:line="580" w:lineRule="exact"/>
        <w:ind w:firstLineChars="202" w:firstLine="566"/>
        <w:rPr>
          <w:rFonts w:ascii="宋体" w:eastAsia="宋体" w:hAnsi="宋体"/>
          <w:sz w:val="28"/>
          <w:szCs w:val="28"/>
        </w:rPr>
      </w:pPr>
      <w:r w:rsidRPr="006C4BF1">
        <w:rPr>
          <w:rFonts w:ascii="宋体" w:eastAsia="宋体" w:hAnsi="宋体"/>
          <w:sz w:val="28"/>
          <w:szCs w:val="28"/>
        </w:rPr>
        <w:t>2.供应商须是根据《中华人民共和国资产评估法》规定设立的资产评估机构，须具有行业主管部门颁发的贰级或以上房地产估价备案证书以及土地评估资质（以甘肃省国土资源厅土地评估机构备案公示为准），拟担任本询价项目的负责人应具有房产评估师</w:t>
      </w:r>
      <w:r w:rsidR="00332F93">
        <w:rPr>
          <w:rFonts w:ascii="宋体" w:eastAsia="宋体" w:hAnsi="宋体" w:hint="eastAsia"/>
          <w:sz w:val="28"/>
          <w:szCs w:val="28"/>
        </w:rPr>
        <w:t>和</w:t>
      </w:r>
      <w:r w:rsidRPr="006C4BF1">
        <w:rPr>
          <w:rFonts w:ascii="宋体" w:eastAsia="宋体" w:hAnsi="宋体"/>
          <w:sz w:val="28"/>
          <w:szCs w:val="28"/>
        </w:rPr>
        <w:t>土地评估师执业资格。</w:t>
      </w:r>
    </w:p>
    <w:p w14:paraId="6C5DED8A" w14:textId="00C9413A" w:rsidR="00B351E1" w:rsidRPr="00B351E1" w:rsidRDefault="00B351E1"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t>3.供应商须提供近三年（2020年至今）类似项目业绩，须提供中标通知书或合同复印件，并加盖企业公章。</w:t>
      </w:r>
    </w:p>
    <w:p w14:paraId="6A6EC9A8" w14:textId="77777777" w:rsidR="00B351E1" w:rsidRPr="00B351E1" w:rsidRDefault="00B351E1"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t>4.供应商不得存在以下情况：被责令停业的；被暂停或取消投标资格的；财产被接管或冻结的；在最近三年内有骗取中标或严重违约或重大安全及事故责任、质量问题；近三年无因违约、不恰当履约等引起的仲裁和诉讼不良记录，供应商必须对此进行承诺，并提供承诺书。</w:t>
      </w:r>
    </w:p>
    <w:p w14:paraId="373B1C0E" w14:textId="77777777" w:rsidR="00B351E1" w:rsidRPr="00B351E1" w:rsidRDefault="00B351E1"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t>5.供应商须提供“中国裁判文书网”（http://wenshu.court.gov.cn）无行贿犯罪档案查询结果（网页截图）。</w:t>
      </w:r>
    </w:p>
    <w:p w14:paraId="69B7D984" w14:textId="77777777" w:rsidR="00B351E1" w:rsidRPr="00B351E1" w:rsidRDefault="00B351E1"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lastRenderedPageBreak/>
        <w:t>6.投标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w:t>
      </w:r>
      <w:r w:rsidRPr="00B351E1">
        <w:rPr>
          <w:rFonts w:ascii="宋体" w:eastAsia="宋体" w:hAnsi="宋体" w:hint="eastAsia"/>
          <w:sz w:val="28"/>
          <w:szCs w:val="28"/>
        </w:rPr>
        <w:t>用领域相关失信责任主体、统计领域严重失信企业及其有关人员等的方可参加本项目的投标。（以获取招标文件截止时间至开标截止日时间段在“信用中国”网站（</w:t>
      </w:r>
      <w:r w:rsidRPr="00B351E1">
        <w:rPr>
          <w:rFonts w:ascii="宋体" w:eastAsia="宋体" w:hAnsi="宋体"/>
          <w:sz w:val="28"/>
          <w:szCs w:val="28"/>
        </w:rPr>
        <w:t>www.creditchina.gov.cn）、“信用甘肃”网站（www.gscredit.gov.cn）及中国政府采购网（www.ccgp.gov.cn）查询结果为准，如相关失信记录失效，供应商需提供相关证明资料）；</w:t>
      </w:r>
    </w:p>
    <w:p w14:paraId="4D207D63" w14:textId="77777777" w:rsidR="00B351E1" w:rsidRPr="00B351E1" w:rsidRDefault="00B351E1"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t>7.供应商的法定代表人或负责人为同一人或者存在控股、管理关系的不同投标人不得同时参加本项目询价，供应商提供无围标串标行为承诺书。</w:t>
      </w:r>
    </w:p>
    <w:p w14:paraId="72771009" w14:textId="77777777" w:rsidR="00B351E1" w:rsidRPr="00B351E1" w:rsidRDefault="00B351E1" w:rsidP="006C4BF1">
      <w:pPr>
        <w:spacing w:line="580" w:lineRule="exact"/>
        <w:ind w:firstLineChars="202" w:firstLine="487"/>
        <w:rPr>
          <w:rFonts w:ascii="宋体" w:eastAsia="宋体" w:hAnsi="宋体"/>
          <w:b/>
          <w:bCs/>
          <w:sz w:val="24"/>
          <w:szCs w:val="24"/>
        </w:rPr>
      </w:pPr>
      <w:r w:rsidRPr="00B351E1">
        <w:rPr>
          <w:rFonts w:ascii="宋体" w:eastAsia="宋体" w:hAnsi="宋体" w:hint="eastAsia"/>
          <w:b/>
          <w:bCs/>
          <w:sz w:val="24"/>
          <w:szCs w:val="24"/>
        </w:rPr>
        <w:t>注：此项目为最低价中标。</w:t>
      </w:r>
    </w:p>
    <w:p w14:paraId="10CB5AD5" w14:textId="5CAF17A3" w:rsidR="00B351E1" w:rsidRPr="00B351E1" w:rsidRDefault="00B351E1" w:rsidP="006C4BF1">
      <w:pPr>
        <w:spacing w:line="580" w:lineRule="exact"/>
        <w:ind w:firstLineChars="202" w:firstLine="487"/>
        <w:rPr>
          <w:rFonts w:ascii="宋体" w:eastAsia="宋体" w:hAnsi="宋体"/>
          <w:b/>
          <w:bCs/>
          <w:sz w:val="24"/>
          <w:szCs w:val="24"/>
        </w:rPr>
      </w:pPr>
      <w:r w:rsidRPr="00B351E1">
        <w:rPr>
          <w:rFonts w:ascii="宋体" w:eastAsia="宋体" w:hAnsi="宋体" w:hint="eastAsia"/>
          <w:b/>
          <w:bCs/>
          <w:sz w:val="24"/>
          <w:szCs w:val="24"/>
        </w:rPr>
        <w:t>附：供应商须注册成为“</w:t>
      </w:r>
      <w:r w:rsidRPr="00B351E1">
        <w:rPr>
          <w:rFonts w:ascii="宋体" w:eastAsia="宋体" w:hAnsi="宋体"/>
          <w:b/>
          <w:bCs/>
          <w:sz w:val="24"/>
          <w:szCs w:val="24"/>
        </w:rPr>
        <w:t>e交易”会员（免费）。</w:t>
      </w:r>
    </w:p>
    <w:p w14:paraId="276A3C43" w14:textId="0CBEDA5A" w:rsidR="000A5805" w:rsidRDefault="000A5805" w:rsidP="006C4BF1">
      <w:pPr>
        <w:spacing w:line="580" w:lineRule="exact"/>
        <w:ind w:firstLineChars="202" w:firstLine="566"/>
        <w:rPr>
          <w:rFonts w:ascii="宋体" w:eastAsia="宋体" w:hAnsi="宋体"/>
          <w:sz w:val="28"/>
          <w:szCs w:val="28"/>
        </w:rPr>
      </w:pPr>
      <w:r w:rsidRPr="000A5805">
        <w:rPr>
          <w:rFonts w:ascii="宋体" w:eastAsia="宋体" w:hAnsi="宋体"/>
          <w:sz w:val="28"/>
          <w:szCs w:val="28"/>
        </w:rPr>
        <w:t>三、标的基本情况</w:t>
      </w:r>
    </w:p>
    <w:p w14:paraId="1312F0A5" w14:textId="4E3B4C79" w:rsidR="000A5805" w:rsidRDefault="000A5805" w:rsidP="006C4BF1">
      <w:pPr>
        <w:spacing w:line="580" w:lineRule="exact"/>
        <w:ind w:firstLineChars="202" w:firstLine="566"/>
        <w:rPr>
          <w:rFonts w:ascii="宋体" w:eastAsia="宋体" w:hAnsi="宋体"/>
          <w:sz w:val="28"/>
          <w:szCs w:val="28"/>
        </w:rPr>
      </w:pPr>
      <w:r w:rsidRPr="000A5805">
        <w:rPr>
          <w:rFonts w:ascii="宋体" w:eastAsia="宋体" w:hAnsi="宋体"/>
          <w:sz w:val="28"/>
          <w:szCs w:val="28"/>
        </w:rPr>
        <w:t>标的位置：甘肃省兰州市区</w:t>
      </w:r>
      <w:r>
        <w:rPr>
          <w:rFonts w:ascii="宋体" w:eastAsia="宋体" w:hAnsi="宋体" w:hint="eastAsia"/>
          <w:sz w:val="28"/>
          <w:szCs w:val="28"/>
        </w:rPr>
        <w:t>及</w:t>
      </w:r>
      <w:r w:rsidRPr="000A5805">
        <w:rPr>
          <w:rFonts w:ascii="宋体" w:eastAsia="宋体" w:hAnsi="宋体" w:hint="eastAsia"/>
          <w:sz w:val="28"/>
          <w:szCs w:val="28"/>
        </w:rPr>
        <w:t>和平镇</w:t>
      </w:r>
      <w:r>
        <w:rPr>
          <w:rFonts w:ascii="宋体" w:eastAsia="宋体" w:hAnsi="宋体" w:hint="eastAsia"/>
          <w:sz w:val="28"/>
          <w:szCs w:val="28"/>
        </w:rPr>
        <w:t>。</w:t>
      </w:r>
    </w:p>
    <w:p w14:paraId="13055284" w14:textId="4342F9CF" w:rsidR="000A5805" w:rsidRDefault="000A5805" w:rsidP="006C4BF1">
      <w:pPr>
        <w:spacing w:line="580" w:lineRule="exact"/>
        <w:ind w:firstLineChars="202" w:firstLine="566"/>
        <w:rPr>
          <w:rFonts w:ascii="宋体" w:eastAsia="宋体" w:hAnsi="宋体"/>
          <w:sz w:val="28"/>
          <w:szCs w:val="28"/>
        </w:rPr>
      </w:pPr>
      <w:r w:rsidRPr="00B351E1">
        <w:rPr>
          <w:rFonts w:ascii="宋体" w:eastAsia="宋体" w:hAnsi="宋体"/>
          <w:sz w:val="28"/>
          <w:szCs w:val="28"/>
        </w:rPr>
        <w:t>标的概况：本次拟评估标的4个，共计面积约3800</w:t>
      </w:r>
      <w:r w:rsidRPr="00B351E1">
        <w:rPr>
          <w:rFonts w:ascii="宋体" w:eastAsia="宋体" w:hAnsi="宋体" w:hint="eastAsia"/>
          <w:sz w:val="28"/>
          <w:szCs w:val="28"/>
        </w:rPr>
        <w:t>㎡.</w:t>
      </w:r>
    </w:p>
    <w:p w14:paraId="40579270" w14:textId="77777777" w:rsidR="000A5805" w:rsidRDefault="000A5805" w:rsidP="006C4BF1">
      <w:pPr>
        <w:spacing w:line="580" w:lineRule="exact"/>
        <w:ind w:firstLineChars="202" w:firstLine="566"/>
        <w:rPr>
          <w:rFonts w:ascii="宋体" w:eastAsia="宋体" w:hAnsi="宋体"/>
          <w:sz w:val="28"/>
          <w:szCs w:val="28"/>
        </w:rPr>
      </w:pPr>
      <w:r w:rsidRPr="000A5805">
        <w:rPr>
          <w:rFonts w:ascii="宋体" w:eastAsia="宋体" w:hAnsi="宋体"/>
          <w:sz w:val="28"/>
          <w:szCs w:val="28"/>
        </w:rPr>
        <w:t>四、付款方式</w:t>
      </w:r>
    </w:p>
    <w:p w14:paraId="795F2510" w14:textId="7972EC85" w:rsidR="00F846B5" w:rsidRPr="000A5805" w:rsidRDefault="000A5805" w:rsidP="006C4BF1">
      <w:pPr>
        <w:spacing w:line="580" w:lineRule="exact"/>
        <w:ind w:firstLineChars="202" w:firstLine="566"/>
        <w:rPr>
          <w:rFonts w:ascii="宋体" w:eastAsia="宋体" w:hAnsi="宋体"/>
          <w:sz w:val="28"/>
          <w:szCs w:val="28"/>
        </w:rPr>
      </w:pPr>
      <w:r w:rsidRPr="000A5805">
        <w:rPr>
          <w:rFonts w:ascii="宋体" w:eastAsia="宋体" w:hAnsi="宋体"/>
          <w:sz w:val="28"/>
          <w:szCs w:val="28"/>
        </w:rPr>
        <w:t>根据标的</w:t>
      </w:r>
      <w:r>
        <w:rPr>
          <w:rFonts w:ascii="宋体" w:eastAsia="宋体" w:hAnsi="宋体" w:hint="eastAsia"/>
          <w:sz w:val="28"/>
          <w:szCs w:val="28"/>
        </w:rPr>
        <w:t>招租</w:t>
      </w:r>
      <w:r w:rsidRPr="000A5805">
        <w:rPr>
          <w:rFonts w:ascii="宋体" w:eastAsia="宋体" w:hAnsi="宋体"/>
          <w:sz w:val="28"/>
          <w:szCs w:val="28"/>
        </w:rPr>
        <w:t>需要启动具体标的评估服务，出具独立的评估报告，支付相应的评估服务费，评估服务费按采购控制价与最终成交价比例结合实际评估的面积计算。</w:t>
      </w:r>
    </w:p>
    <w:sectPr w:rsidR="00F846B5" w:rsidRPr="000A58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87AD" w14:textId="77777777" w:rsidR="00505887" w:rsidRDefault="00505887" w:rsidP="000A5805">
      <w:r>
        <w:separator/>
      </w:r>
    </w:p>
  </w:endnote>
  <w:endnote w:type="continuationSeparator" w:id="0">
    <w:p w14:paraId="70FC0398" w14:textId="77777777" w:rsidR="00505887" w:rsidRDefault="00505887" w:rsidP="000A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C136" w14:textId="77777777" w:rsidR="00505887" w:rsidRDefault="00505887" w:rsidP="000A5805">
      <w:r>
        <w:separator/>
      </w:r>
    </w:p>
  </w:footnote>
  <w:footnote w:type="continuationSeparator" w:id="0">
    <w:p w14:paraId="339B2364" w14:textId="77777777" w:rsidR="00505887" w:rsidRDefault="00505887" w:rsidP="000A5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27"/>
    <w:rsid w:val="000A5805"/>
    <w:rsid w:val="000C5F04"/>
    <w:rsid w:val="001D5D27"/>
    <w:rsid w:val="00243556"/>
    <w:rsid w:val="00332F93"/>
    <w:rsid w:val="00470F11"/>
    <w:rsid w:val="00505887"/>
    <w:rsid w:val="0057427B"/>
    <w:rsid w:val="00641BC7"/>
    <w:rsid w:val="006C4BF1"/>
    <w:rsid w:val="0080737F"/>
    <w:rsid w:val="008A28E5"/>
    <w:rsid w:val="00B351E1"/>
    <w:rsid w:val="00B47FE7"/>
    <w:rsid w:val="00E77E10"/>
    <w:rsid w:val="00F8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E74E"/>
  <w15:chartTrackingRefBased/>
  <w15:docId w15:val="{EFE30992-116D-4D4D-972B-45EB5AF8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805"/>
    <w:pPr>
      <w:tabs>
        <w:tab w:val="center" w:pos="4153"/>
        <w:tab w:val="right" w:pos="8306"/>
      </w:tabs>
      <w:snapToGrid w:val="0"/>
      <w:jc w:val="center"/>
    </w:pPr>
    <w:rPr>
      <w:sz w:val="18"/>
      <w:szCs w:val="18"/>
    </w:rPr>
  </w:style>
  <w:style w:type="character" w:customStyle="1" w:styleId="a4">
    <w:name w:val="页眉 字符"/>
    <w:basedOn w:val="a0"/>
    <w:link w:val="a3"/>
    <w:uiPriority w:val="99"/>
    <w:rsid w:val="000A5805"/>
    <w:rPr>
      <w:sz w:val="18"/>
      <w:szCs w:val="18"/>
    </w:rPr>
  </w:style>
  <w:style w:type="paragraph" w:styleId="a5">
    <w:name w:val="footer"/>
    <w:basedOn w:val="a"/>
    <w:link w:val="a6"/>
    <w:uiPriority w:val="99"/>
    <w:unhideWhenUsed/>
    <w:rsid w:val="000A5805"/>
    <w:pPr>
      <w:tabs>
        <w:tab w:val="center" w:pos="4153"/>
        <w:tab w:val="right" w:pos="8306"/>
      </w:tabs>
      <w:snapToGrid w:val="0"/>
      <w:jc w:val="left"/>
    </w:pPr>
    <w:rPr>
      <w:sz w:val="18"/>
      <w:szCs w:val="18"/>
    </w:rPr>
  </w:style>
  <w:style w:type="character" w:customStyle="1" w:styleId="a6">
    <w:name w:val="页脚 字符"/>
    <w:basedOn w:val="a0"/>
    <w:link w:val="a5"/>
    <w:uiPriority w:val="99"/>
    <w:rsid w:val="000A5805"/>
    <w:rPr>
      <w:sz w:val="18"/>
      <w:szCs w:val="18"/>
    </w:rPr>
  </w:style>
  <w:style w:type="paragraph" w:styleId="a7">
    <w:name w:val="List Paragraph"/>
    <w:basedOn w:val="a"/>
    <w:uiPriority w:val="34"/>
    <w:qFormat/>
    <w:rsid w:val="000A58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MU</cp:lastModifiedBy>
  <cp:revision>8</cp:revision>
  <dcterms:created xsi:type="dcterms:W3CDTF">2024-01-04T08:29:00Z</dcterms:created>
  <dcterms:modified xsi:type="dcterms:W3CDTF">2024-01-09T06:35:00Z</dcterms:modified>
</cp:coreProperties>
</file>