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cs="宋体"/>
          <w:b/>
          <w:bCs/>
          <w:sz w:val="36"/>
          <w:szCs w:val="36"/>
        </w:rPr>
      </w:pPr>
      <w:r>
        <w:rPr>
          <w:rFonts w:hint="eastAsia" w:ascii="宋体" w:hAnsi="宋体" w:cs="宋体"/>
          <w:b/>
          <w:bCs/>
          <w:sz w:val="36"/>
          <w:szCs w:val="36"/>
        </w:rPr>
        <w:t>附件1-采购内容及要求</w:t>
      </w:r>
    </w:p>
    <w:p>
      <w:pPr>
        <w:spacing w:line="360" w:lineRule="auto"/>
        <w:ind w:firstLine="480" w:firstLineChars="200"/>
        <w:outlineLvl w:val="0"/>
        <w:rPr>
          <w:rFonts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一、项目概况</w:t>
      </w:r>
    </w:p>
    <w:p>
      <w:pPr>
        <w:spacing w:line="360" w:lineRule="auto"/>
        <w:ind w:firstLine="480" w:firstLineChars="200"/>
        <w:rPr>
          <w:rFonts w:hint="eastAsia"/>
          <w:sz w:val="24"/>
        </w:rPr>
      </w:pPr>
      <w:r>
        <w:rPr>
          <w:rFonts w:hint="eastAsia"/>
          <w:sz w:val="24"/>
        </w:rPr>
        <w:t>本次采购内容为常州市排水管理处所需气象信息服务。</w:t>
      </w:r>
    </w:p>
    <w:p>
      <w:pPr>
        <w:spacing w:line="360" w:lineRule="auto"/>
        <w:ind w:firstLine="480" w:firstLineChars="200"/>
        <w:rPr>
          <w:rFonts w:hint="eastAsia"/>
          <w:sz w:val="24"/>
        </w:rPr>
      </w:pPr>
      <w:r>
        <w:rPr>
          <w:rFonts w:hint="eastAsia"/>
          <w:sz w:val="24"/>
        </w:rPr>
        <w:t>服务期：自合同签订之日起</w:t>
      </w:r>
      <w:r>
        <w:rPr>
          <w:rFonts w:hint="eastAsia"/>
          <w:b/>
          <w:bCs/>
          <w:sz w:val="24"/>
        </w:rPr>
        <w:t>一年</w:t>
      </w:r>
      <w:r>
        <w:rPr>
          <w:rFonts w:hint="eastAsia"/>
          <w:sz w:val="24"/>
        </w:rPr>
        <w:t>。</w:t>
      </w:r>
    </w:p>
    <w:p>
      <w:pPr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成交供应商应自合同签订之日起</w:t>
      </w:r>
      <w:bookmarkStart w:id="0" w:name="_GoBack"/>
      <w:r>
        <w:rPr>
          <w:rFonts w:hint="eastAsia"/>
          <w:b/>
          <w:bCs/>
          <w:sz w:val="24"/>
        </w:rPr>
        <w:t>15天内</w:t>
      </w:r>
      <w:bookmarkEnd w:id="0"/>
      <w:r>
        <w:rPr>
          <w:rFonts w:hint="eastAsia"/>
          <w:sz w:val="24"/>
        </w:rPr>
        <w:t>完成数据对接并通过</w:t>
      </w:r>
      <w:r>
        <w:rPr>
          <w:rFonts w:hint="eastAsia"/>
          <w:sz w:val="24"/>
          <w:lang w:val="en-US" w:eastAsia="zh-CN"/>
        </w:rPr>
        <w:t>采购人</w:t>
      </w:r>
      <w:r>
        <w:rPr>
          <w:rFonts w:hint="eastAsia"/>
          <w:sz w:val="24"/>
        </w:rPr>
        <w:t>验收，做好后期运维管理工作，确保气象信息服务长期稳定可靠。</w:t>
      </w:r>
    </w:p>
    <w:p>
      <w:pPr>
        <w:spacing w:line="360" w:lineRule="auto"/>
        <w:ind w:firstLine="480" w:firstLineChars="200"/>
        <w:outlineLvl w:val="0"/>
        <w:rPr>
          <w:rFonts w:hint="eastAsia"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二、技术要求</w:t>
      </w:r>
    </w:p>
    <w:tbl>
      <w:tblPr>
        <w:tblStyle w:val="6"/>
        <w:tblW w:w="918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2"/>
        <w:gridCol w:w="926"/>
        <w:gridCol w:w="825"/>
        <w:gridCol w:w="1739"/>
        <w:gridCol w:w="879"/>
        <w:gridCol w:w="907"/>
        <w:gridCol w:w="915"/>
        <w:gridCol w:w="915"/>
        <w:gridCol w:w="86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918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  <w:t>数据需求清单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2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数据名</w:t>
            </w:r>
          </w:p>
        </w:tc>
        <w:tc>
          <w:tcPr>
            <w:tcW w:w="92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数据</w:t>
            </w:r>
          </w:p>
          <w:p>
            <w:pPr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时段</w:t>
            </w:r>
          </w:p>
        </w:tc>
        <w:tc>
          <w:tcPr>
            <w:tcW w:w="82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数据</w:t>
            </w:r>
          </w:p>
          <w:p>
            <w:pPr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类型</w:t>
            </w:r>
          </w:p>
        </w:tc>
        <w:tc>
          <w:tcPr>
            <w:tcW w:w="173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内容描述</w:t>
            </w:r>
          </w:p>
        </w:tc>
        <w:tc>
          <w:tcPr>
            <w:tcW w:w="447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数据要求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  <w:jc w:val="center"/>
        </w:trPr>
        <w:tc>
          <w:tcPr>
            <w:tcW w:w="12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92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82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173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数据</w:t>
            </w:r>
          </w:p>
          <w:p>
            <w:pPr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范围</w:t>
            </w:r>
          </w:p>
        </w:tc>
        <w:tc>
          <w:tcPr>
            <w:tcW w:w="9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时间</w:t>
            </w:r>
          </w:p>
          <w:p>
            <w:pPr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分辨率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空间</w:t>
            </w:r>
          </w:p>
          <w:p>
            <w:pPr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分辨率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更新</w:t>
            </w:r>
          </w:p>
          <w:p>
            <w:pPr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频率</w:t>
            </w:r>
          </w:p>
        </w:tc>
        <w:tc>
          <w:tcPr>
            <w:tcW w:w="8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数据</w:t>
            </w:r>
          </w:p>
          <w:p>
            <w:pPr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格式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12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小时级降雨预报</w:t>
            </w:r>
          </w:p>
        </w:tc>
        <w:tc>
          <w:tcPr>
            <w:tcW w:w="9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未来</w:t>
            </w:r>
          </w:p>
          <w:p>
            <w:pPr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72小时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网格</w:t>
            </w:r>
          </w:p>
          <w:p>
            <w:pPr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数据</w:t>
            </w:r>
          </w:p>
        </w:tc>
        <w:tc>
          <w:tcPr>
            <w:tcW w:w="1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未来72小时逐小时降水</w:t>
            </w:r>
          </w:p>
        </w:tc>
        <w:tc>
          <w:tcPr>
            <w:tcW w:w="87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常州市指定范围</w:t>
            </w:r>
          </w:p>
        </w:tc>
        <w:tc>
          <w:tcPr>
            <w:tcW w:w="9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1小时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2km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12小时</w:t>
            </w:r>
          </w:p>
        </w:tc>
        <w:tc>
          <w:tcPr>
            <w:tcW w:w="8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NetCDF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12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分钟级降雨预报</w:t>
            </w:r>
          </w:p>
        </w:tc>
        <w:tc>
          <w:tcPr>
            <w:tcW w:w="9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未来2小时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网格</w:t>
            </w:r>
          </w:p>
          <w:p>
            <w:pPr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数据</w:t>
            </w:r>
          </w:p>
        </w:tc>
        <w:tc>
          <w:tcPr>
            <w:tcW w:w="1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未来2小时逐分钟降水</w:t>
            </w:r>
          </w:p>
        </w:tc>
        <w:tc>
          <w:tcPr>
            <w:tcW w:w="8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1分钟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1km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5分钟</w:t>
            </w:r>
          </w:p>
        </w:tc>
        <w:tc>
          <w:tcPr>
            <w:tcW w:w="8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NetCDF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12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气象预警</w:t>
            </w:r>
          </w:p>
        </w:tc>
        <w:tc>
          <w:tcPr>
            <w:tcW w:w="9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实况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点数据</w:t>
            </w:r>
          </w:p>
        </w:tc>
        <w:tc>
          <w:tcPr>
            <w:tcW w:w="1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由当地气象局发布的暴雨、大风、雷电等预警</w:t>
            </w:r>
          </w:p>
        </w:tc>
        <w:tc>
          <w:tcPr>
            <w:tcW w:w="8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\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\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 xml:space="preserve">  \</w:t>
            </w:r>
          </w:p>
        </w:tc>
        <w:tc>
          <w:tcPr>
            <w:tcW w:w="8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Json</w:t>
            </w:r>
          </w:p>
        </w:tc>
      </w:tr>
    </w:tbl>
    <w:p>
      <w:pPr>
        <w:spacing w:line="360" w:lineRule="auto"/>
        <w:ind w:firstLine="480" w:firstLineChars="200"/>
        <w:rPr>
          <w:rFonts w:hint="eastAsia"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三、其他要求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  <w:lang w:val="en-US" w:eastAsia="zh-CN"/>
        </w:rPr>
        <w:t>1.</w:t>
      </w:r>
      <w:r>
        <w:rPr>
          <w:rFonts w:hint="eastAsia" w:ascii="宋体" w:hAnsi="宋体"/>
          <w:sz w:val="24"/>
        </w:rPr>
        <w:t>数据的合法性：供应商提供服务所采用的基础数据或再分析数据的数据源须为国家、省级、市级气象机构的官方数据，数据由供应商自行获取。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  <w:lang w:val="en-US" w:eastAsia="zh-CN"/>
        </w:rPr>
        <w:t>2.</w:t>
      </w:r>
      <w:r>
        <w:rPr>
          <w:rFonts w:hint="eastAsia" w:ascii="宋体" w:hAnsi="宋体"/>
          <w:sz w:val="24"/>
        </w:rPr>
        <w:t>服务的稳定性：天气数据服务建立7*24小时监控机制，确保数据服务可靠稳定，且数据请求延时时间不高于5秒，服务可用性不低于99.9%可靠性（年故障时间低于8.76小时）。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  <w:lang w:val="en-US" w:eastAsia="zh-CN"/>
        </w:rPr>
        <w:t>3.</w:t>
      </w:r>
      <w:r>
        <w:rPr>
          <w:rFonts w:hint="eastAsia" w:ascii="宋体" w:hAnsi="宋体"/>
          <w:sz w:val="24"/>
        </w:rPr>
        <w:t>服务的专业性：供应商须具备专业的气象分析技术能力、确保所采用技术不侵犯其他公司的知识产权。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  <w:lang w:val="en-US" w:eastAsia="zh-CN"/>
        </w:rPr>
        <w:t>4.</w:t>
      </w:r>
      <w:r>
        <w:rPr>
          <w:rFonts w:hint="eastAsia" w:ascii="宋体" w:hAnsi="宋体"/>
          <w:sz w:val="24"/>
        </w:rPr>
        <w:t>数据的安全性：天气数据需经过安全加密处理，确保数据的安全性和可用性。</w:t>
      </w:r>
    </w:p>
    <w:p>
      <w:pPr>
        <w:spacing w:line="360" w:lineRule="auto"/>
        <w:ind w:firstLine="480" w:firstLineChars="200"/>
        <w:rPr>
          <w:rFonts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四</w:t>
      </w:r>
      <w:r>
        <w:rPr>
          <w:rFonts w:ascii="宋体" w:hAnsi="宋体"/>
          <w:b/>
          <w:sz w:val="24"/>
        </w:rPr>
        <w:t>、</w:t>
      </w:r>
      <w:r>
        <w:rPr>
          <w:rFonts w:hint="eastAsia" w:ascii="宋体" w:hAnsi="宋体" w:cs="宋体"/>
          <w:b/>
          <w:sz w:val="24"/>
        </w:rPr>
        <w:t>控制价、付款方式</w:t>
      </w:r>
    </w:p>
    <w:p>
      <w:pPr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1.本次采购最高限价为：人民币</w:t>
      </w:r>
      <w:r>
        <w:rPr>
          <w:rFonts w:hint="eastAsia" w:ascii="宋体" w:hAnsi="宋体"/>
          <w:b/>
          <w:bCs/>
          <w:sz w:val="24"/>
        </w:rPr>
        <w:t>7万元</w:t>
      </w:r>
      <w:r>
        <w:rPr>
          <w:rFonts w:hint="eastAsia" w:ascii="宋体" w:hAnsi="宋体"/>
          <w:sz w:val="24"/>
        </w:rPr>
        <w:t>（高于最高限价的报价属于无效报价）；</w:t>
      </w:r>
    </w:p>
    <w:p>
      <w:pPr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2.</w:t>
      </w:r>
      <w:r>
        <w:rPr>
          <w:rFonts w:hint="eastAsia" w:ascii="宋体" w:hAnsi="宋体"/>
          <w:sz w:val="24"/>
          <w:lang w:val="en-US" w:eastAsia="zh-CN"/>
        </w:rPr>
        <w:t>成交供应商</w:t>
      </w:r>
      <w:r>
        <w:rPr>
          <w:rFonts w:hint="eastAsia" w:ascii="宋体" w:hAnsi="宋体"/>
          <w:sz w:val="24"/>
        </w:rPr>
        <w:t>完成所有数据对接工作，经</w:t>
      </w:r>
      <w:r>
        <w:rPr>
          <w:rFonts w:hint="eastAsia" w:ascii="宋体" w:hAnsi="宋体"/>
          <w:sz w:val="24"/>
          <w:lang w:val="en-US" w:eastAsia="zh-CN"/>
        </w:rPr>
        <w:t>采购人</w:t>
      </w:r>
      <w:r>
        <w:rPr>
          <w:rFonts w:hint="eastAsia" w:ascii="宋体" w:hAnsi="宋体"/>
          <w:sz w:val="24"/>
        </w:rPr>
        <w:t>验收合格后15个工作日内，</w:t>
      </w:r>
      <w:r>
        <w:rPr>
          <w:rFonts w:hint="eastAsia" w:ascii="宋体" w:hAnsi="宋体"/>
          <w:sz w:val="24"/>
          <w:lang w:val="en-US" w:eastAsia="zh-CN"/>
        </w:rPr>
        <w:t>采购人</w:t>
      </w:r>
      <w:r>
        <w:rPr>
          <w:rFonts w:hint="eastAsia" w:ascii="宋体" w:hAnsi="宋体"/>
          <w:sz w:val="24"/>
        </w:rPr>
        <w:t>一次性结清合同款项。</w:t>
      </w:r>
    </w:p>
    <w:sectPr>
      <w:pgSz w:w="11906" w:h="16838"/>
      <w:pgMar w:top="1440" w:right="1797" w:bottom="1440" w:left="1797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Tc3NGViZDMzMmU4OTdkZjYyMDI4YjMwYjk5NjdmZWIifQ=="/>
  </w:docVars>
  <w:rsids>
    <w:rsidRoot w:val="09C41FEA"/>
    <w:rsid w:val="000A3089"/>
    <w:rsid w:val="001068C5"/>
    <w:rsid w:val="00115A0F"/>
    <w:rsid w:val="00181F0D"/>
    <w:rsid w:val="001C5E04"/>
    <w:rsid w:val="00210BC8"/>
    <w:rsid w:val="002170D1"/>
    <w:rsid w:val="00273BA1"/>
    <w:rsid w:val="00280BD1"/>
    <w:rsid w:val="00283A3B"/>
    <w:rsid w:val="003168F7"/>
    <w:rsid w:val="004F2B09"/>
    <w:rsid w:val="00525AAD"/>
    <w:rsid w:val="005B751D"/>
    <w:rsid w:val="006239CE"/>
    <w:rsid w:val="00656CAE"/>
    <w:rsid w:val="0066028F"/>
    <w:rsid w:val="006A5193"/>
    <w:rsid w:val="006F2A67"/>
    <w:rsid w:val="008229ED"/>
    <w:rsid w:val="00834F9B"/>
    <w:rsid w:val="009149AF"/>
    <w:rsid w:val="00933695"/>
    <w:rsid w:val="0095409B"/>
    <w:rsid w:val="0096277E"/>
    <w:rsid w:val="00A43396"/>
    <w:rsid w:val="00A8440A"/>
    <w:rsid w:val="00AE12F3"/>
    <w:rsid w:val="00B81179"/>
    <w:rsid w:val="00B867D2"/>
    <w:rsid w:val="00BD6A79"/>
    <w:rsid w:val="00C26D64"/>
    <w:rsid w:val="00C51B9D"/>
    <w:rsid w:val="00C7645F"/>
    <w:rsid w:val="00C95CC7"/>
    <w:rsid w:val="00CB2483"/>
    <w:rsid w:val="00D00B13"/>
    <w:rsid w:val="00D52C2D"/>
    <w:rsid w:val="00D73D98"/>
    <w:rsid w:val="00DC006B"/>
    <w:rsid w:val="00DC5143"/>
    <w:rsid w:val="00E34455"/>
    <w:rsid w:val="00E431AE"/>
    <w:rsid w:val="00E43B2D"/>
    <w:rsid w:val="00E57147"/>
    <w:rsid w:val="00EC6E37"/>
    <w:rsid w:val="00FC54D3"/>
    <w:rsid w:val="00FC6697"/>
    <w:rsid w:val="035337BB"/>
    <w:rsid w:val="0600747F"/>
    <w:rsid w:val="08C34EAA"/>
    <w:rsid w:val="09C41FEA"/>
    <w:rsid w:val="1EF1116A"/>
    <w:rsid w:val="354503F1"/>
    <w:rsid w:val="492A470B"/>
    <w:rsid w:val="579B1A6B"/>
    <w:rsid w:val="5A742D3B"/>
    <w:rsid w:val="620838E4"/>
    <w:rsid w:val="6691062B"/>
    <w:rsid w:val="69A75E8D"/>
    <w:rsid w:val="7C6A4C6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nhideWhenUsed="0" w:uiPriority="0" w:semiHidden="0" w:name="macro"/>
    <w:lsdException w:uiPriority="0" w:name="toa heading"/>
    <w:lsdException w:uiPriority="0" w:name="List"/>
    <w:lsdException w:unhideWhenUsed="0" w:uiPriority="0" w:semiHidden="0" w:name="List Bullet"/>
    <w:lsdException w:unhideWhenUsed="0" w:uiPriority="0" w:semiHidden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link w:val="10"/>
    <w:uiPriority w:val="0"/>
    <w:rPr>
      <w:rFonts w:ascii="宋体"/>
      <w:sz w:val="18"/>
      <w:szCs w:val="18"/>
    </w:rPr>
  </w:style>
  <w:style w:type="paragraph" w:styleId="3">
    <w:name w:val="Balloon Text"/>
    <w:basedOn w:val="1"/>
    <w:link w:val="9"/>
    <w:uiPriority w:val="0"/>
    <w:rPr>
      <w:sz w:val="18"/>
      <w:szCs w:val="18"/>
    </w:rPr>
  </w:style>
  <w:style w:type="paragraph" w:styleId="4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eastAsia="楷体_GB2312"/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uiPriority w:val="0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批注框文本 Char"/>
    <w:basedOn w:val="8"/>
    <w:link w:val="3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0">
    <w:name w:val="文档结构图 Char"/>
    <w:basedOn w:val="8"/>
    <w:link w:val="2"/>
    <w:uiPriority w:val="0"/>
    <w:rPr>
      <w:rFonts w:ascii="宋体"/>
      <w:kern w:val="2"/>
      <w:sz w:val="18"/>
      <w:szCs w:val="18"/>
    </w:rPr>
  </w:style>
  <w:style w:type="character" w:customStyle="1" w:styleId="11">
    <w:name w:val="页脚 Char"/>
    <w:basedOn w:val="8"/>
    <w:link w:val="4"/>
    <w:qFormat/>
    <w:uiPriority w:val="99"/>
    <w:rPr>
      <w:rFonts w:eastAsia="楷体_GB2312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BEA0D04-467E-48C5-B457-A9783734970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104</Words>
  <Characters>594</Characters>
  <Lines>4</Lines>
  <Paragraphs>1</Paragraphs>
  <TotalTime>81</TotalTime>
  <ScaleCrop>false</ScaleCrop>
  <LinksUpToDate>false</LinksUpToDate>
  <CharactersWithSpaces>697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2023-11-21T08:21:00Z</dcterms:created>
  <dc:creator>WPS_1634106663</dc:creator>
  <cp:lastModifiedBy>朱丹俊</cp:lastModifiedBy>
  <dcterms:modified xsi:type="dcterms:W3CDTF">2024-07-08T01:29:38Z</dcterms:modified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  <property fmtid="{D5CDD505-2E9C-101B-9397-08002B2CF9AE}" pid="3" name="ICV">
    <vt:lpwstr>8B5DEAF0E04844B6A409E41A4B1FF1FB_13</vt:lpwstr>
  </property>
</Properties>
</file>