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8C332">
      <w:pPr>
        <w:pStyle w:val="2"/>
        <w:pageBreakBefore/>
        <w:spacing w:line="520" w:lineRule="exact"/>
      </w:pPr>
      <w:r>
        <w:rPr>
          <w:rFonts w:hint="eastAsia"/>
        </w:rPr>
        <w:t>采购需求明细</w:t>
      </w:r>
    </w:p>
    <w:p w14:paraId="5DBFEF0E">
      <w:pPr>
        <w:pStyle w:val="2"/>
        <w:ind w:firstLine="482" w:firstLineChars="200"/>
        <w:jc w:val="both"/>
        <w:rPr>
          <w:bCs w:val="0"/>
          <w:sz w:val="24"/>
        </w:rPr>
      </w:pPr>
      <w:r>
        <w:rPr>
          <w:rFonts w:hint="eastAsia"/>
          <w:bCs w:val="0"/>
          <w:sz w:val="24"/>
        </w:rPr>
        <w:t>一、采购需求</w:t>
      </w:r>
    </w:p>
    <w:p w14:paraId="6D9D3806">
      <w:pPr>
        <w:pStyle w:val="2"/>
        <w:ind w:firstLine="480" w:firstLineChars="200"/>
        <w:jc w:val="both"/>
      </w:pPr>
      <w:r>
        <w:rPr>
          <w:rFonts w:hint="eastAsia"/>
          <w:b w:val="0"/>
          <w:sz w:val="24"/>
        </w:rPr>
        <w:t>1.因业务需要，采购人拟向第三方审计中介机构采购专项审计服务，审计中介机构须委派专人提供审计服务。</w:t>
      </w:r>
    </w:p>
    <w:p w14:paraId="3F6A5465">
      <w:pPr>
        <w:spacing w:line="360" w:lineRule="auto"/>
        <w:ind w:firstLine="482" w:firstLineChars="200"/>
        <w:rPr>
          <w:b/>
          <w:bCs/>
          <w:sz w:val="24"/>
        </w:rPr>
      </w:pPr>
      <w:r>
        <w:rPr>
          <w:rFonts w:hint="eastAsia"/>
          <w:b/>
          <w:bCs/>
          <w:sz w:val="24"/>
        </w:rPr>
        <w:t>二、</w:t>
      </w:r>
      <w:r>
        <w:rPr>
          <w:b/>
          <w:bCs/>
          <w:sz w:val="24"/>
        </w:rPr>
        <w:t>咨询公司</w:t>
      </w:r>
      <w:r>
        <w:rPr>
          <w:rFonts w:hint="eastAsia"/>
          <w:b/>
          <w:bCs/>
          <w:sz w:val="24"/>
        </w:rPr>
        <w:t>具备的条件</w:t>
      </w:r>
      <w:bookmarkStart w:id="0" w:name="_Hlk137109224"/>
    </w:p>
    <w:p w14:paraId="669E5D66">
      <w:pPr>
        <w:spacing w:line="360" w:lineRule="auto"/>
        <w:ind w:firstLine="480" w:firstLineChars="200"/>
        <w:rPr>
          <w:rFonts w:ascii="宋体" w:hAnsi="宋体" w:cs="Times New Roman"/>
          <w:bCs/>
          <w:kern w:val="44"/>
          <w:sz w:val="24"/>
          <w:szCs w:val="32"/>
        </w:rPr>
      </w:pPr>
      <w:r>
        <w:rPr>
          <w:rFonts w:hint="eastAsia" w:ascii="宋体" w:hAnsi="宋体" w:cs="Times New Roman"/>
          <w:bCs/>
          <w:kern w:val="44"/>
          <w:sz w:val="24"/>
          <w:szCs w:val="32"/>
        </w:rPr>
        <w:t>1.供应商须具有独立履行合同所必需的专业技术能力;</w:t>
      </w:r>
    </w:p>
    <w:p w14:paraId="44141490">
      <w:pPr>
        <w:spacing w:line="360" w:lineRule="auto"/>
        <w:ind w:firstLine="480" w:firstLineChars="200"/>
        <w:rPr>
          <w:rFonts w:ascii="宋体" w:hAnsi="宋体" w:cs="Times New Roman"/>
          <w:bCs/>
          <w:kern w:val="44"/>
          <w:sz w:val="24"/>
          <w:szCs w:val="32"/>
        </w:rPr>
      </w:pPr>
      <w:r>
        <w:rPr>
          <w:rFonts w:hint="eastAsia" w:ascii="宋体" w:hAnsi="宋体" w:cs="Times New Roman"/>
          <w:bCs/>
          <w:kern w:val="44"/>
          <w:sz w:val="24"/>
          <w:szCs w:val="32"/>
        </w:rPr>
        <w:t>2.供应商须持有有效的《会计师事务所执业证书》；项目负责人须具有注册会计师执业资格。</w:t>
      </w:r>
    </w:p>
    <w:p w14:paraId="2E88B1DB">
      <w:pPr>
        <w:spacing w:line="360" w:lineRule="auto"/>
        <w:ind w:firstLine="480" w:firstLineChars="200"/>
        <w:rPr>
          <w:rFonts w:ascii="宋体" w:hAnsi="宋体" w:cs="Times New Roman"/>
          <w:bCs/>
          <w:kern w:val="44"/>
          <w:sz w:val="24"/>
          <w:szCs w:val="32"/>
        </w:rPr>
      </w:pPr>
      <w:r>
        <w:rPr>
          <w:rFonts w:hint="eastAsia" w:ascii="宋体" w:hAnsi="宋体" w:cs="Times New Roman"/>
          <w:bCs/>
          <w:kern w:val="44"/>
          <w:sz w:val="24"/>
          <w:szCs w:val="32"/>
        </w:rPr>
        <w:t>3.供应商未被列入“信用中国”网站(www.creditchina.gov.cn)记录失信被执行人或重大税收违法案件当事人名单或政府采购严重违法失信行为记录名单。</w:t>
      </w:r>
    </w:p>
    <w:bookmarkEnd w:id="0"/>
    <w:p w14:paraId="7E7A9CF5">
      <w:pPr>
        <w:pStyle w:val="2"/>
        <w:ind w:firstLine="482" w:firstLineChars="200"/>
        <w:jc w:val="both"/>
        <w:rPr>
          <w:bCs w:val="0"/>
          <w:sz w:val="24"/>
        </w:rPr>
      </w:pPr>
      <w:r>
        <w:rPr>
          <w:rFonts w:hint="eastAsia"/>
          <w:bCs w:val="0"/>
          <w:sz w:val="24"/>
        </w:rPr>
        <w:t>三、</w:t>
      </w:r>
      <w:r>
        <w:rPr>
          <w:bCs w:val="0"/>
          <w:sz w:val="24"/>
        </w:rPr>
        <w:t>派驻人员</w:t>
      </w:r>
      <w:r>
        <w:rPr>
          <w:rFonts w:hint="eastAsia"/>
          <w:bCs w:val="0"/>
          <w:sz w:val="24"/>
        </w:rPr>
        <w:t>具备的条件</w:t>
      </w:r>
    </w:p>
    <w:p w14:paraId="55833825">
      <w:pPr>
        <w:pStyle w:val="2"/>
        <w:ind w:firstLine="480" w:firstLineChars="200"/>
        <w:jc w:val="both"/>
        <w:rPr>
          <w:b w:val="0"/>
          <w:sz w:val="24"/>
        </w:rPr>
      </w:pPr>
      <w:r>
        <w:rPr>
          <w:b w:val="0"/>
          <w:sz w:val="24"/>
        </w:rPr>
        <w:t>1.</w:t>
      </w:r>
      <w:r>
        <w:rPr>
          <w:rFonts w:hint="eastAsia"/>
          <w:b w:val="0"/>
          <w:sz w:val="24"/>
        </w:rPr>
        <w:t>具有较高的政治素质，拥护党的理论和路线方针政策；</w:t>
      </w:r>
    </w:p>
    <w:p w14:paraId="654B011A">
      <w:pPr>
        <w:pStyle w:val="2"/>
        <w:ind w:firstLine="480" w:firstLineChars="200"/>
        <w:jc w:val="both"/>
        <w:rPr>
          <w:b w:val="0"/>
          <w:sz w:val="24"/>
        </w:rPr>
      </w:pPr>
      <w:r>
        <w:rPr>
          <w:rFonts w:hint="eastAsia"/>
          <w:b w:val="0"/>
          <w:sz w:val="24"/>
        </w:rPr>
        <w:t>2.具有良好的职业道德和社会责任感；</w:t>
      </w:r>
    </w:p>
    <w:p w14:paraId="2C3D41B6">
      <w:pPr>
        <w:pStyle w:val="2"/>
        <w:ind w:firstLine="480" w:firstLineChars="200"/>
        <w:jc w:val="both"/>
        <w:rPr>
          <w:b w:val="0"/>
          <w:sz w:val="24"/>
        </w:rPr>
      </w:pPr>
      <w:r>
        <w:rPr>
          <w:rFonts w:hint="eastAsia"/>
          <w:b w:val="0"/>
          <w:sz w:val="24"/>
        </w:rPr>
        <w:t>3.具有5年以上执业经历或者5年审计实务工作经验，专业能力较强；</w:t>
      </w:r>
    </w:p>
    <w:p w14:paraId="32348FB4">
      <w:pPr>
        <w:pStyle w:val="2"/>
        <w:ind w:firstLine="480" w:firstLineChars="200"/>
        <w:jc w:val="both"/>
        <w:rPr>
          <w:b w:val="0"/>
          <w:sz w:val="24"/>
        </w:rPr>
      </w:pPr>
      <w:r>
        <w:rPr>
          <w:rFonts w:hint="eastAsia"/>
          <w:b w:val="0"/>
          <w:sz w:val="24"/>
        </w:rPr>
        <w:t>4.未受过刑事处罚、司法行政部门的行政处罚或者律师协会的行政处分。</w:t>
      </w:r>
    </w:p>
    <w:p w14:paraId="4B920CD6">
      <w:pPr>
        <w:pStyle w:val="2"/>
        <w:ind w:firstLine="482" w:firstLineChars="200"/>
        <w:jc w:val="both"/>
        <w:rPr>
          <w:b w:val="0"/>
          <w:sz w:val="24"/>
        </w:rPr>
      </w:pPr>
      <w:r>
        <w:rPr>
          <w:rFonts w:hint="eastAsia"/>
          <w:bCs w:val="0"/>
          <w:sz w:val="24"/>
        </w:rPr>
        <w:t>四、标的情况</w:t>
      </w:r>
    </w:p>
    <w:p w14:paraId="36FB53B8">
      <w:pPr>
        <w:spacing w:line="360" w:lineRule="auto"/>
        <w:ind w:firstLine="480" w:firstLineChars="200"/>
        <w:rPr>
          <w:rFonts w:asciiTheme="majorEastAsia" w:hAnsiTheme="majorEastAsia" w:eastAsiaTheme="majorEastAsia" w:cstheme="minorBidi"/>
          <w:sz w:val="24"/>
        </w:rPr>
      </w:pPr>
      <w:r>
        <w:rPr>
          <w:rFonts w:hint="eastAsia" w:asciiTheme="majorEastAsia" w:hAnsiTheme="majorEastAsia" w:eastAsiaTheme="majorEastAsia"/>
          <w:sz w:val="24"/>
        </w:rPr>
        <w:t>1.清产核资专项审计</w:t>
      </w:r>
    </w:p>
    <w:p w14:paraId="62C79BFF">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对兰州兰州第三运输集团有限公司及兰州三运大件汽车运输有限责任公司、兰州三运吊装运输有限责任公司、兰州三运物业管理有限责任公司、兰州兰运福商贸有限公司、兰州第三运输集团有限公司出租车分公司、兰州第三运输集团有限公司公用型客运北站7家子分公司进行清产核资专项审计</w:t>
      </w:r>
      <w:r>
        <w:rPr>
          <w:rFonts w:hint="eastAsia" w:asciiTheme="majorEastAsia" w:hAnsiTheme="majorEastAsia" w:eastAsiaTheme="majorEastAsia"/>
          <w:sz w:val="24"/>
          <w:lang w:eastAsia="zh-CN"/>
        </w:rPr>
        <w:t>。</w:t>
      </w:r>
    </w:p>
    <w:p w14:paraId="7EC58CF5">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.两名二级法定代表人（负责人）离任经济责任审计</w:t>
      </w:r>
    </w:p>
    <w:p w14:paraId="078CAEAB">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（1）对兰州三运吊装运输有限责任公司经理法定代表人、客运北站站长张秉乾离任经济责任审计；</w:t>
      </w:r>
    </w:p>
    <w:p w14:paraId="28B35262">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（2）兰州三运大件汽车运输有限责任公司原法人代表刘琳离任经济责任审计。</w:t>
      </w:r>
    </w:p>
    <w:p w14:paraId="1EB883E5">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w:t>
      </w:r>
      <w:r>
        <w:rPr>
          <w:rFonts w:hint="eastAsia" w:asciiTheme="majorEastAsia" w:hAnsiTheme="majorEastAsia" w:eastAsiaTheme="majorEastAsia"/>
          <w:sz w:val="24"/>
          <w:lang w:val="en-US" w:eastAsia="zh-CN"/>
        </w:rPr>
        <w:t>税</w:t>
      </w:r>
      <w:r>
        <w:rPr>
          <w:rFonts w:hint="eastAsia" w:asciiTheme="majorEastAsia" w:hAnsiTheme="majorEastAsia" w:eastAsiaTheme="majorEastAsia"/>
          <w:sz w:val="24"/>
        </w:rPr>
        <w:t>务鉴证咨询服务</w:t>
      </w:r>
    </w:p>
    <w:p w14:paraId="27A89E24">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（1）企业改制重组的税务筹划：根据企业的经营状况和发展战略，为企业提供合理的企业改制重组的税务筹划方案，确保企业在合法合规的前提下，最大限度地降低税收成本，出具企业改制重组涉税规划方案。</w:t>
      </w:r>
    </w:p>
    <w:p w14:paraId="0AC79C87">
      <w:pPr>
        <w:spacing w:line="360" w:lineRule="auto"/>
        <w:ind w:firstLine="480" w:firstLineChars="200"/>
        <w:rPr>
          <w:rFonts w:hint="eastAsia" w:asciiTheme="majorEastAsia" w:hAnsiTheme="majorEastAsia" w:eastAsiaTheme="majorEastAsia"/>
          <w:sz w:val="24"/>
          <w:lang w:eastAsia="zh-CN"/>
        </w:rPr>
      </w:pPr>
      <w:r>
        <w:rPr>
          <w:rFonts w:hint="eastAsia" w:asciiTheme="majorEastAsia" w:hAnsiTheme="majorEastAsia" w:eastAsiaTheme="majorEastAsia"/>
          <w:sz w:val="24"/>
        </w:rPr>
        <w:t>（2）企业改制重组后的首次所得税汇算清缴税务申报：协助企业完成重组后的企税汇算清缴税务申报工作，确保申报材料的准确性和完整性，避免因申报错误导致的税务风险。协助申报改制重组公司季报和企业所得税汇算清缴</w:t>
      </w:r>
      <w:r>
        <w:rPr>
          <w:rFonts w:hint="eastAsia" w:asciiTheme="majorEastAsia" w:hAnsiTheme="majorEastAsia" w:eastAsiaTheme="majorEastAsia"/>
          <w:sz w:val="24"/>
          <w:lang w:eastAsia="zh-CN"/>
        </w:rPr>
        <w:t>。</w:t>
      </w:r>
    </w:p>
    <w:p w14:paraId="26CCAB87">
      <w:pPr>
        <w:spacing w:line="360" w:lineRule="auto"/>
        <w:ind w:firstLine="480" w:firstLineChars="200"/>
        <w:rPr>
          <w:rFonts w:asciiTheme="majorEastAsia" w:hAnsiTheme="majorEastAsia" w:eastAsiaTheme="majorEastAsia"/>
          <w:sz w:val="24"/>
        </w:rPr>
      </w:pPr>
      <w:r>
        <w:rPr>
          <w:rFonts w:hint="eastAsia" w:asciiTheme="majorEastAsia" w:hAnsiTheme="majorEastAsia" w:eastAsiaTheme="majorEastAsia"/>
          <w:sz w:val="24"/>
        </w:rPr>
        <w:t>（3）企业改制重组的税务风险管理与税务咨询：对企业在重组过程中可能面临的税务风险进行识别、评估和预警，提出相应的风险防范措施，确保企业的税务合规。为企业提供全面、专业的税务咨询服务，解答企业在重组过程中遇到的税务问题，提供针对性的解决方案。</w:t>
      </w:r>
    </w:p>
    <w:p w14:paraId="0B48F10C">
      <w:pPr>
        <w:spacing w:line="360" w:lineRule="auto"/>
        <w:ind w:firstLine="530" w:firstLineChars="221"/>
        <w:rPr>
          <w:rFonts w:asciiTheme="majorEastAsia" w:hAnsiTheme="majorEastAsia" w:eastAsiaTheme="majorEastAsia"/>
          <w:sz w:val="24"/>
        </w:rPr>
      </w:pPr>
      <w:r>
        <w:rPr>
          <w:rFonts w:hint="eastAsia" w:asciiTheme="majorEastAsia" w:hAnsiTheme="majorEastAsia" w:eastAsiaTheme="majorEastAsia"/>
          <w:sz w:val="24"/>
        </w:rPr>
        <w:t>（三）专项审计服务期限：</w:t>
      </w:r>
    </w:p>
    <w:p w14:paraId="0B33EDBD">
      <w:pPr>
        <w:spacing w:line="360" w:lineRule="auto"/>
        <w:ind w:firstLine="530" w:firstLineChars="221"/>
        <w:rPr>
          <w:b w:val="0"/>
          <w:sz w:val="24"/>
        </w:rPr>
      </w:pPr>
      <w:r>
        <w:rPr>
          <w:rFonts w:hint="eastAsia" w:asciiTheme="majorEastAsia" w:hAnsiTheme="majorEastAsia" w:eastAsiaTheme="majorEastAsia"/>
          <w:sz w:val="24"/>
        </w:rPr>
        <w:t>合同签订后60个工作日内完成审计工作，出具审计报告。</w:t>
      </w:r>
      <w:bookmarkStart w:id="1" w:name="_GoBack"/>
      <w:bookmarkEnd w:id="1"/>
    </w:p>
    <w:sectPr>
      <w:pgSz w:w="11906" w:h="16838"/>
      <w:pgMar w:top="1440" w:right="1800" w:bottom="1440" w:left="184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lhNmQ5ZjAyMjk0YmFkYWFhMmJhZGQ0NThmOTM4OTIifQ=="/>
  </w:docVars>
  <w:rsids>
    <w:rsidRoot w:val="003B1612"/>
    <w:rsid w:val="000417A5"/>
    <w:rsid w:val="0009128E"/>
    <w:rsid w:val="000B1D2F"/>
    <w:rsid w:val="000B2AE1"/>
    <w:rsid w:val="00116186"/>
    <w:rsid w:val="001F0F16"/>
    <w:rsid w:val="001F1CD3"/>
    <w:rsid w:val="002A3CCE"/>
    <w:rsid w:val="002B3400"/>
    <w:rsid w:val="003367F1"/>
    <w:rsid w:val="00380186"/>
    <w:rsid w:val="003B1612"/>
    <w:rsid w:val="003C17F1"/>
    <w:rsid w:val="003C7B94"/>
    <w:rsid w:val="00430F08"/>
    <w:rsid w:val="004F025B"/>
    <w:rsid w:val="005B7664"/>
    <w:rsid w:val="0064290E"/>
    <w:rsid w:val="00682531"/>
    <w:rsid w:val="0073187B"/>
    <w:rsid w:val="0073278E"/>
    <w:rsid w:val="00736665"/>
    <w:rsid w:val="007B2680"/>
    <w:rsid w:val="007B7EF0"/>
    <w:rsid w:val="00807363"/>
    <w:rsid w:val="0081572B"/>
    <w:rsid w:val="00880844"/>
    <w:rsid w:val="00892560"/>
    <w:rsid w:val="008E64BD"/>
    <w:rsid w:val="00904752"/>
    <w:rsid w:val="009141C9"/>
    <w:rsid w:val="009265AC"/>
    <w:rsid w:val="0093560D"/>
    <w:rsid w:val="0096238C"/>
    <w:rsid w:val="0098234B"/>
    <w:rsid w:val="00A37374"/>
    <w:rsid w:val="00B200D7"/>
    <w:rsid w:val="00B2671E"/>
    <w:rsid w:val="00C3120E"/>
    <w:rsid w:val="00C56DA4"/>
    <w:rsid w:val="00C926BD"/>
    <w:rsid w:val="00D507EC"/>
    <w:rsid w:val="00D71CA6"/>
    <w:rsid w:val="00DE0AF6"/>
    <w:rsid w:val="00E11D71"/>
    <w:rsid w:val="00EA3D2F"/>
    <w:rsid w:val="00EB54F6"/>
    <w:rsid w:val="00F04839"/>
    <w:rsid w:val="00F4000C"/>
    <w:rsid w:val="00F80BCF"/>
    <w:rsid w:val="01776124"/>
    <w:rsid w:val="0F9C51AD"/>
    <w:rsid w:val="19FC1F98"/>
    <w:rsid w:val="313034EA"/>
    <w:rsid w:val="36FB7701"/>
    <w:rsid w:val="49DF35C7"/>
    <w:rsid w:val="4C122A2C"/>
    <w:rsid w:val="4C4B0CD5"/>
    <w:rsid w:val="4EB1572C"/>
    <w:rsid w:val="50200B0B"/>
    <w:rsid w:val="61A45D66"/>
    <w:rsid w:val="76333C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link w:val="10"/>
    <w:qFormat/>
    <w:uiPriority w:val="9"/>
    <w:pPr>
      <w:spacing w:line="360" w:lineRule="auto"/>
      <w:jc w:val="center"/>
      <w:outlineLvl w:val="0"/>
    </w:pPr>
    <w:rPr>
      <w:rFonts w:ascii="宋体" w:hAnsi="宋体" w:cs="Times New Roman"/>
      <w:b/>
      <w:bCs/>
      <w:kern w:val="44"/>
      <w:sz w:val="32"/>
      <w:szCs w:val="32"/>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cs="宋体"/>
      <w:kern w:val="2"/>
      <w:sz w:val="18"/>
      <w:szCs w:val="18"/>
    </w:rPr>
  </w:style>
  <w:style w:type="character" w:customStyle="1" w:styleId="8">
    <w:name w:val="页脚 字符"/>
    <w:basedOn w:val="6"/>
    <w:link w:val="3"/>
    <w:uiPriority w:val="99"/>
    <w:rPr>
      <w:rFonts w:ascii="Calibri" w:hAnsi="Calibri" w:cs="宋体"/>
      <w:kern w:val="2"/>
      <w:sz w:val="18"/>
      <w:szCs w:val="18"/>
    </w:rPr>
  </w:style>
  <w:style w:type="character" w:customStyle="1" w:styleId="9">
    <w:name w:val="标题 1 字符"/>
    <w:basedOn w:val="6"/>
    <w:qFormat/>
    <w:uiPriority w:val="9"/>
    <w:rPr>
      <w:rFonts w:ascii="Calibri" w:hAnsi="Calibri" w:cs="宋体"/>
      <w:b/>
      <w:bCs/>
      <w:kern w:val="44"/>
      <w:sz w:val="44"/>
      <w:szCs w:val="44"/>
    </w:rPr>
  </w:style>
  <w:style w:type="character" w:customStyle="1" w:styleId="10">
    <w:name w:val="标题 1 字符1"/>
    <w:link w:val="2"/>
    <w:qFormat/>
    <w:uiPriority w:val="9"/>
    <w:rPr>
      <w:rFonts w:ascii="宋体" w:hAnsi="宋体"/>
      <w:b/>
      <w:bCs/>
      <w:kern w:val="44"/>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984</Words>
  <Characters>1021</Characters>
  <Lines>7</Lines>
  <Paragraphs>2</Paragraphs>
  <TotalTime>2</TotalTime>
  <ScaleCrop>false</ScaleCrop>
  <LinksUpToDate>false</LinksUpToDate>
  <CharactersWithSpaces>1021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2022-04-12T03:22:00Z</dcterms:created>
  <dc:creator>Administrator</dc:creator>
  <cp:lastModifiedBy>高沛轩</cp:lastModifiedBy>
  <cp:lastPrinted>2023-06-08T01:44:00Z</cp:lastPrinted>
  <dcterms:modified xsi:type="dcterms:W3CDTF">2024-11-19T08:29:54Z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8295dcec7c704ac1907b41bc39336d8f</vt:lpwstr>
  </property>
</Properties>
</file>