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3" w:firstLineChars="200"/>
        <w:jc w:val="center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napToGrid/>
          <w:color w:val="auto"/>
          <w:kern w:val="0"/>
          <w:sz w:val="32"/>
          <w:szCs w:val="32"/>
          <w:lang w:val="en-US" w:eastAsia="zh-CN" w:bidi="ar"/>
        </w:rPr>
        <w:t>气相色谱仪技术规格书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1.技术规格书：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1.1规格参数：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1.1.1温度范围：室温以上4℃-450℃（二氧化碳冷却柱箱可以降到0℃及以下）。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1.1.2温度设定：温度1℃；程序设定升温速率0.1℃。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1.1.3升温速度：0.1℃/分钟-120℃/分钟。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1.1.4当环境温度变化1℃时，优于0.01℃。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1.1.5程序升温：18 阶19平台以上。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1.1.6最大运行时间：999.99 分钟。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1.1.7降温速率：从450℃降至50℃&lt;240 秒(22℃室温下)。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1.1.8保留时间重现性：&lt;0.0008min。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1.1.9峰面积的重现性：&lt;0.5%RSD。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1.1.10可以同时安装2个检测器，非插拔式。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1.2电子气路控制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1.2.1压力精度：0.001 psi。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1.2.2电子流量控制（EPC）：所有流量压力均可以电子控制，以提高重现性，19路电子流量控制。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1.2.3程序升压/升流：3 阶。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1.2.4具有多种操作模式：恒流、恒压、程序升流、程序升压、脉冲压力。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1.3氢火焰离子检测器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1.3.1最高使用温度：450℃。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1.3.4自动点火装置：自动调节点火气流，具有自动灭火检测功能。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1.3.5最低检测限：&lt;1.2pg碳/秒(十三烷)。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1.3.6线性动态范围：FID≥107。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1.3.7数据采样速率:1000Hz。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1.3.8分流/不分流毛细管柱进样口（带EPC）。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1.3.9可编程电子参数设定压力、流速、分流比。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1.3.10最高使用温度400℃。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1.3.11压力设定范围：≥150psi。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1.3.12流量设定范围：≥1250mL/min。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1.3.13进样口和检测器分离的快速扳转进样口系统，更换衬管无需要拆卸螺丝，30秒换衬管。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1.4工作站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1.4.1数据能够上传lims系统。PC硬件：I7处理器，16G内存，1T硬盘，激光打印机，网卡。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1.4.2 PC软件：Windows7 以上操作环境，色谱分析软件包（应包括：本机运行控制软件；数据采集、分析、储存及定性定量分析）。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1.4.3色谱主机浏览器界面：能够实时观察色谱图采集状态，编辑 GC 方法和序列。从任何浏览器（平板电脑、笔记本电脑或台式机）进行访问；无需色谱工作站即可编辑 GC 方法和序列，调用“诊断”、“维护”、“日志”和“帮助”菜单项，在实验室网络可及范围内的任意地点检查仪器状态并进行诊断。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1.4.4具有保留时间锁定功能，不同实验人员可依照此功能快速移植检测方法，可以实现不同实验室的多台仪器间，针对同一检测项目的保留时间完全一致。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1.4.5智能诊断：可自动监测系统健康状况、跟踪样品分析情况并在泄漏时及时发出警报。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1.4.6触摸屏技术：触感优于智能手机或者平板电脑，无须使用专用触摸笔。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396713E-E0EE-4201-A33F-8FC3FCE86BB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BDE5643-D793-4B5A-82EC-437E659CEA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NTZkZmZmMjhiYzRkYjlhMWVmMzNmYzM3MDg5NGIifQ=="/>
    <w:docVar w:name="KSO_WPS_MARK_KEY" w:val="cbc05937-e30a-4a5d-b3c0-0a2b609d90c2"/>
  </w:docVars>
  <w:rsids>
    <w:rsidRoot w:val="2F460542"/>
    <w:rsid w:val="2F460542"/>
    <w:rsid w:val="382D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小四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Calibr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698</Characters>
  <Lines>0</Lines>
  <Paragraphs>0</Paragraphs>
  <TotalTime>2</TotalTime>
  <ScaleCrop>false</ScaleCrop>
  <LinksUpToDate>false</LinksUpToDate>
  <CharactersWithSpaces>701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2024-12-11T08:58:00Z</dcterms:created>
  <dc:creator>高沛轩</dc:creator>
  <cp:lastModifiedBy>高沛轩</cp:lastModifiedBy>
  <dcterms:modified xsi:type="dcterms:W3CDTF">2024-12-13T06:36:40Z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F313BE2629204811A06495C3D4B371AE_11</vt:lpwstr>
  </property>
</Properties>
</file>