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val="0"/>
          <w:sz w:val="44"/>
          <w:szCs w:val="44"/>
        </w:rPr>
        <w:t>采购需求明细</w:t>
      </w:r>
    </w:p>
    <w:p>
      <w:pPr>
        <w:pStyle w:val="2"/>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br w:type="textWrapping"/>
      </w:r>
      <w:r>
        <w:rPr>
          <w:rFonts w:hint="eastAsia" w:ascii="黑体" w:hAnsi="黑体" w:eastAsia="黑体" w:cs="黑体"/>
          <w:b w:val="0"/>
          <w:bCs w:val="0"/>
          <w:sz w:val="32"/>
          <w:szCs w:val="32"/>
        </w:rPr>
        <w:t>一、采购需求</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b w:val="0"/>
          <w:bCs w:val="0"/>
          <w:sz w:val="32"/>
          <w:szCs w:val="32"/>
        </w:rPr>
        <w:t>采购人拟向</w:t>
      </w:r>
      <w:r>
        <w:rPr>
          <w:rFonts w:hint="eastAsia" w:ascii="仿宋" w:hAnsi="仿宋" w:eastAsia="仿宋" w:cs="仿宋"/>
          <w:b w:val="0"/>
          <w:bCs w:val="0"/>
          <w:sz w:val="32"/>
          <w:szCs w:val="32"/>
          <w:lang w:val="en-US" w:eastAsia="zh-CN"/>
        </w:rPr>
        <w:t>资产评估</w:t>
      </w:r>
      <w:r>
        <w:rPr>
          <w:rFonts w:hint="eastAsia" w:ascii="仿宋" w:hAnsi="仿宋" w:eastAsia="仿宋" w:cs="仿宋"/>
          <w:b w:val="0"/>
          <w:bCs w:val="0"/>
          <w:sz w:val="32"/>
          <w:szCs w:val="32"/>
        </w:rPr>
        <w:t>机构采购</w:t>
      </w:r>
      <w:r>
        <w:rPr>
          <w:rFonts w:hint="eastAsia" w:ascii="仿宋" w:hAnsi="仿宋" w:eastAsia="仿宋" w:cs="仿宋"/>
          <w:b w:val="0"/>
          <w:bCs w:val="0"/>
          <w:sz w:val="32"/>
          <w:szCs w:val="32"/>
          <w:u w:val="single"/>
          <w:lang w:val="en-US" w:eastAsia="zh-CN"/>
        </w:rPr>
        <w:t>高台县巷道镇南湾村职教中心道路北侧的一宗土地</w:t>
      </w:r>
      <w:r>
        <w:rPr>
          <w:rFonts w:hint="eastAsia" w:ascii="仿宋" w:hAnsi="仿宋" w:eastAsia="仿宋" w:cs="仿宋"/>
          <w:b w:val="0"/>
          <w:bCs w:val="0"/>
          <w:sz w:val="32"/>
          <w:szCs w:val="32"/>
          <w:u w:val="single"/>
        </w:rPr>
        <w:t>资产</w:t>
      </w:r>
      <w:r>
        <w:rPr>
          <w:rFonts w:hint="eastAsia" w:ascii="仿宋" w:hAnsi="仿宋" w:eastAsia="仿宋" w:cs="仿宋"/>
          <w:b w:val="0"/>
          <w:bCs w:val="0"/>
          <w:sz w:val="32"/>
          <w:szCs w:val="32"/>
        </w:rPr>
        <w:t>评估服务，</w:t>
      </w:r>
      <w:r>
        <w:rPr>
          <w:rFonts w:hint="eastAsia" w:ascii="仿宋" w:hAnsi="仿宋" w:eastAsia="仿宋" w:cs="仿宋"/>
          <w:b w:val="0"/>
          <w:bCs w:val="0"/>
          <w:sz w:val="32"/>
          <w:szCs w:val="32"/>
          <w:lang w:val="en-US" w:eastAsia="zh-CN"/>
        </w:rPr>
        <w:t>评估机构需出具合法有效的评估</w:t>
      </w:r>
      <w:r>
        <w:rPr>
          <w:rFonts w:hint="eastAsia" w:ascii="仿宋" w:hAnsi="仿宋" w:eastAsia="仿宋" w:cs="仿宋"/>
          <w:b w:val="0"/>
          <w:bCs w:val="0"/>
          <w:sz w:val="32"/>
          <w:szCs w:val="32"/>
        </w:rPr>
        <w:t>报告。</w:t>
      </w:r>
      <w:r>
        <w:rPr>
          <w:rFonts w:hint="eastAsia" w:ascii="仿宋" w:hAnsi="仿宋" w:eastAsia="仿宋" w:cs="仿宋"/>
          <w:sz w:val="32"/>
          <w:szCs w:val="32"/>
        </w:rPr>
        <w:br w:type="textWrapping"/>
      </w:r>
      <w:r>
        <w:rPr>
          <w:rFonts w:hint="eastAsia" w:ascii="黑体" w:hAnsi="黑体" w:eastAsia="黑体" w:cs="黑体"/>
          <w:b w:val="0"/>
          <w:bCs w:val="0"/>
          <w:sz w:val="32"/>
          <w:szCs w:val="32"/>
        </w:rPr>
        <w:t>二、</w:t>
      </w:r>
      <w:r>
        <w:rPr>
          <w:rFonts w:hint="eastAsia" w:ascii="黑体" w:hAnsi="黑体" w:eastAsia="黑体" w:cs="黑体"/>
          <w:b w:val="0"/>
          <w:bCs w:val="0"/>
          <w:sz w:val="32"/>
          <w:szCs w:val="32"/>
          <w:lang w:val="en-US" w:eastAsia="zh-CN"/>
        </w:rPr>
        <w:t>资产评估</w:t>
      </w:r>
      <w:r>
        <w:rPr>
          <w:rFonts w:hint="eastAsia" w:ascii="黑体" w:hAnsi="黑体" w:eastAsia="黑体" w:cs="黑体"/>
          <w:b w:val="0"/>
          <w:bCs w:val="0"/>
          <w:sz w:val="32"/>
          <w:szCs w:val="32"/>
        </w:rPr>
        <w:t>公司具备的条件</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1.供应商须是根据《中华人民共和国资产评估法》规定设立的资产评估机构，须具有房地产估价机构备案证书，且须具备资产评估资质；</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2.供应商须具有独立履行合同所必需的专业技术能力；</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3.供应商未被列入“信用中国”网站(www.creditchina.gov.cn)记录失信被执行人或重大税收违法案件当事人名单或政府采购严重违法失信行为记录名单。</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评估标的情况</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rPr>
        <w:t>标的名称：</w:t>
      </w:r>
      <w:r>
        <w:rPr>
          <w:rFonts w:hint="eastAsia" w:ascii="仿宋" w:hAnsi="仿宋" w:eastAsia="仿宋" w:cs="仿宋"/>
          <w:b w:val="0"/>
          <w:bCs w:val="0"/>
          <w:sz w:val="32"/>
          <w:szCs w:val="32"/>
          <w:u w:val="none"/>
          <w:lang w:val="en-US" w:eastAsia="zh-CN"/>
        </w:rPr>
        <w:t>高台县巷道镇南湾村职教中心道路北侧的一宗土地资产</w:t>
      </w:r>
      <w:r>
        <w:rPr>
          <w:rFonts w:hint="eastAsia" w:ascii="仿宋" w:hAnsi="仿宋" w:eastAsia="仿宋" w:cs="仿宋"/>
          <w:b w:val="0"/>
          <w:bCs w:val="0"/>
          <w:sz w:val="32"/>
          <w:szCs w:val="32"/>
          <w:u w:val="none"/>
          <w:lang w:val="en-US" w:eastAsia="zh-CN"/>
        </w:rPr>
        <w:t>价值。</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u w:val="none"/>
          <w:lang w:val="en-US" w:eastAsia="zh-CN"/>
        </w:rPr>
      </w:pPr>
      <w:r>
        <w:rPr>
          <w:rFonts w:hint="eastAsia" w:ascii="仿宋" w:hAnsi="仿宋" w:eastAsia="仿宋" w:cs="仿宋"/>
          <w:b w:val="0"/>
          <w:bCs w:val="0"/>
          <w:sz w:val="32"/>
          <w:szCs w:val="32"/>
          <w:lang w:val="en-US" w:eastAsia="zh-CN"/>
        </w:rPr>
        <w:t>标的</w:t>
      </w:r>
      <w:r>
        <w:rPr>
          <w:rFonts w:hint="eastAsia" w:ascii="仿宋" w:hAnsi="仿宋" w:eastAsia="仿宋" w:cs="仿宋"/>
          <w:b w:val="0"/>
          <w:bCs w:val="0"/>
          <w:sz w:val="32"/>
          <w:szCs w:val="32"/>
        </w:rPr>
        <w:t>位置：</w:t>
      </w:r>
      <w:r>
        <w:rPr>
          <w:rFonts w:hint="eastAsia" w:ascii="仿宋" w:hAnsi="仿宋" w:eastAsia="仿宋" w:cs="仿宋"/>
          <w:b w:val="0"/>
          <w:bCs w:val="0"/>
          <w:sz w:val="32"/>
          <w:szCs w:val="32"/>
          <w:u w:val="none"/>
          <w:lang w:val="en-US" w:eastAsia="zh-CN"/>
        </w:rPr>
        <w:t>甘肃省张掖市高台县巷道镇南湾村职教中心道路北侧。</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u w:val="single"/>
          <w:lang w:val="en-US" w:eastAsia="zh-CN"/>
        </w:rPr>
      </w:pPr>
      <w:r>
        <w:rPr>
          <w:rFonts w:hint="eastAsia" w:ascii="仿宋" w:hAnsi="仿宋" w:eastAsia="仿宋" w:cs="仿宋"/>
          <w:b w:val="0"/>
          <w:bCs w:val="0"/>
          <w:sz w:val="32"/>
          <w:szCs w:val="32"/>
        </w:rPr>
        <w:t>具体情况：</w:t>
      </w:r>
      <w:r>
        <w:rPr>
          <w:rFonts w:hint="eastAsia" w:ascii="仿宋" w:hAnsi="仿宋" w:eastAsia="仿宋" w:cs="仿宋"/>
          <w:b w:val="0"/>
          <w:bCs w:val="0"/>
          <w:sz w:val="32"/>
          <w:szCs w:val="32"/>
          <w:lang w:eastAsia="zh-CN"/>
        </w:rPr>
        <w:t>本次</w:t>
      </w:r>
      <w:r>
        <w:rPr>
          <w:rFonts w:hint="eastAsia" w:ascii="仿宋" w:hAnsi="仿宋" w:eastAsia="仿宋" w:cs="仿宋"/>
          <w:b w:val="0"/>
          <w:bCs w:val="0"/>
          <w:sz w:val="32"/>
          <w:szCs w:val="32"/>
          <w:lang w:val="en-US" w:eastAsia="zh-CN"/>
        </w:rPr>
        <w:t>评估土地</w:t>
      </w:r>
      <w:r>
        <w:rPr>
          <w:rFonts w:hint="eastAsia" w:ascii="仿宋" w:hAnsi="仿宋" w:eastAsia="仿宋" w:cs="仿宋"/>
          <w:b w:val="0"/>
          <w:bCs w:val="0"/>
          <w:sz w:val="32"/>
          <w:szCs w:val="32"/>
          <w:lang w:eastAsia="zh-CN"/>
        </w:rPr>
        <w:t>位于</w:t>
      </w:r>
      <w:r>
        <w:rPr>
          <w:rFonts w:hint="eastAsia" w:ascii="仿宋" w:hAnsi="仿宋" w:eastAsia="仿宋" w:cs="仿宋"/>
          <w:b w:val="0"/>
          <w:bCs w:val="0"/>
          <w:sz w:val="32"/>
          <w:szCs w:val="32"/>
          <w:u w:val="none"/>
          <w:lang w:val="en-US" w:eastAsia="zh-CN"/>
        </w:rPr>
        <w:t>甘肃省张掖市高台县巷道镇南湾村职教中心道路北侧，宗地面积为51496㎡，宗地用途为</w:t>
      </w:r>
      <w:r>
        <w:rPr>
          <w:rFonts w:hint="eastAsia" w:ascii="仿宋" w:hAnsi="仿宋" w:eastAsia="仿宋" w:cs="仿宋"/>
          <w:b w:val="0"/>
          <w:bCs w:val="0"/>
          <w:sz w:val="32"/>
          <w:szCs w:val="32"/>
          <w:u w:val="none"/>
          <w:lang w:val="en-US" w:eastAsia="zh-CN"/>
        </w:rPr>
        <w:t>商业用地。</w:t>
      </w:r>
    </w:p>
    <w:p>
      <w:pPr>
        <w:ind w:firstLine="640" w:firstLineChars="200"/>
        <w:rPr>
          <w:rFonts w:hint="eastAsia" w:ascii="仿宋" w:hAnsi="仿宋" w:eastAsia="仿宋" w:cs="仿宋"/>
          <w:b w:val="0"/>
          <w:sz w:val="32"/>
          <w:szCs w:val="32"/>
          <w:lang w:val="en-US"/>
        </w:rPr>
      </w:pPr>
      <w:r>
        <w:rPr>
          <w:rFonts w:hint="eastAsia" w:ascii="仿宋" w:hAnsi="仿宋" w:eastAsia="仿宋" w:cs="仿宋"/>
          <w:b w:val="0"/>
          <w:bCs w:val="0"/>
          <w:kern w:val="44"/>
          <w:sz w:val="32"/>
          <w:szCs w:val="32"/>
          <w:u w:val="none"/>
          <w:lang w:val="en-US" w:eastAsia="zh-CN" w:bidi="ar-SA"/>
        </w:rPr>
        <w:t>评估用途：转让。</w:t>
      </w:r>
      <w:bookmarkStart w:id="0" w:name="_GoBack"/>
      <w:bookmarkEnd w:id="0"/>
    </w:p>
    <w:sectPr>
      <w:pgSz w:w="11906" w:h="16838"/>
      <w:pgMar w:top="1440" w:right="1800" w:bottom="1440" w:left="184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7A"/>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CFD16A"/>
    <w:multiLevelType w:val="singleLevel"/>
    <w:tmpl w:val="3FCFD16A"/>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5NDU4ODM3MTQyODkxOWQ0NGQwY2UwNjhiMGQzOTEifQ=="/>
    <w:docVar w:name="KSO_WPS_MARK_KEY" w:val="fa7bcf51-9f1a-4c51-ae5d-4acd19dac95a"/>
  </w:docVars>
  <w:rsids>
    <w:rsidRoot w:val="003B1612"/>
    <w:rsid w:val="000417A5"/>
    <w:rsid w:val="0009128E"/>
    <w:rsid w:val="000B1D2F"/>
    <w:rsid w:val="000B2AE1"/>
    <w:rsid w:val="00116186"/>
    <w:rsid w:val="001F0F16"/>
    <w:rsid w:val="001F1CD3"/>
    <w:rsid w:val="002A3CCE"/>
    <w:rsid w:val="002B3400"/>
    <w:rsid w:val="003367F1"/>
    <w:rsid w:val="00380186"/>
    <w:rsid w:val="003B1612"/>
    <w:rsid w:val="003C17F1"/>
    <w:rsid w:val="003C7B94"/>
    <w:rsid w:val="00430F08"/>
    <w:rsid w:val="004F025B"/>
    <w:rsid w:val="005B7664"/>
    <w:rsid w:val="0064290E"/>
    <w:rsid w:val="00682531"/>
    <w:rsid w:val="0073187B"/>
    <w:rsid w:val="0073278E"/>
    <w:rsid w:val="007B2680"/>
    <w:rsid w:val="007B7EF0"/>
    <w:rsid w:val="0081572B"/>
    <w:rsid w:val="00880844"/>
    <w:rsid w:val="00904752"/>
    <w:rsid w:val="009141C9"/>
    <w:rsid w:val="009265AC"/>
    <w:rsid w:val="0093560D"/>
    <w:rsid w:val="0096238C"/>
    <w:rsid w:val="0098234B"/>
    <w:rsid w:val="00A37374"/>
    <w:rsid w:val="00B200D7"/>
    <w:rsid w:val="00B2671E"/>
    <w:rsid w:val="00C3120E"/>
    <w:rsid w:val="00C56DA4"/>
    <w:rsid w:val="00C926BD"/>
    <w:rsid w:val="00C97306"/>
    <w:rsid w:val="00D507EC"/>
    <w:rsid w:val="00D71CA6"/>
    <w:rsid w:val="00DE0AF6"/>
    <w:rsid w:val="00E11D71"/>
    <w:rsid w:val="00EA3D2F"/>
    <w:rsid w:val="00EB54F6"/>
    <w:rsid w:val="00F04839"/>
    <w:rsid w:val="00F4000C"/>
    <w:rsid w:val="00F80BCF"/>
    <w:rsid w:val="1DF32F91"/>
    <w:rsid w:val="1FF26F0E"/>
    <w:rsid w:val="2785450D"/>
    <w:rsid w:val="313034EA"/>
    <w:rsid w:val="3F796F76"/>
    <w:rsid w:val="40556BF7"/>
    <w:rsid w:val="49DF35C7"/>
    <w:rsid w:val="4A0B4039"/>
    <w:rsid w:val="4C4B0CD5"/>
    <w:rsid w:val="5EB11C32"/>
    <w:rsid w:val="751B4AA4"/>
    <w:rsid w:val="7A7C4A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link w:val="10"/>
    <w:qFormat/>
    <w:uiPriority w:val="9"/>
    <w:pPr>
      <w:spacing w:line="360" w:lineRule="auto"/>
      <w:jc w:val="center"/>
      <w:outlineLvl w:val="0"/>
    </w:pPr>
    <w:rPr>
      <w:rFonts w:ascii="宋体" w:hAnsi="宋体" w:cs="Times New Roman"/>
      <w:b/>
      <w:bCs/>
      <w:kern w:val="44"/>
      <w:sz w:val="32"/>
      <w:szCs w:val="32"/>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rFonts w:ascii="Calibri" w:hAnsi="Calibri" w:cs="宋体"/>
      <w:kern w:val="2"/>
      <w:sz w:val="18"/>
      <w:szCs w:val="18"/>
    </w:rPr>
  </w:style>
  <w:style w:type="character" w:customStyle="1" w:styleId="8">
    <w:name w:val="页脚 字符"/>
    <w:basedOn w:val="6"/>
    <w:link w:val="3"/>
    <w:qFormat/>
    <w:uiPriority w:val="99"/>
    <w:rPr>
      <w:rFonts w:ascii="Calibri" w:hAnsi="Calibri" w:cs="宋体"/>
      <w:kern w:val="2"/>
      <w:sz w:val="18"/>
      <w:szCs w:val="18"/>
    </w:rPr>
  </w:style>
  <w:style w:type="character" w:customStyle="1" w:styleId="9">
    <w:name w:val="标题 1 字符"/>
    <w:basedOn w:val="6"/>
    <w:qFormat/>
    <w:uiPriority w:val="9"/>
    <w:rPr>
      <w:rFonts w:ascii="Calibri" w:hAnsi="Calibri" w:cs="宋体"/>
      <w:b/>
      <w:bCs/>
      <w:kern w:val="44"/>
      <w:sz w:val="44"/>
      <w:szCs w:val="44"/>
    </w:rPr>
  </w:style>
  <w:style w:type="character" w:customStyle="1" w:styleId="10">
    <w:name w:val="标题 1 字符1"/>
    <w:link w:val="2"/>
    <w:qFormat/>
    <w:uiPriority w:val="9"/>
    <w:rPr>
      <w:rFonts w:ascii="宋体" w:hAnsi="宋体"/>
      <w:b/>
      <w:bCs/>
      <w:kern w:val="44"/>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450</Words>
  <Characters>485</Characters>
  <Lines>3</Lines>
  <Paragraphs>1</Paragraphs>
  <TotalTime>18</TotalTime>
  <ScaleCrop>false</ScaleCrop>
  <LinksUpToDate>false</LinksUpToDate>
  <CharactersWithSpaces>485</CharactersWithSpaces>
  <Application>WPS Office_12.1.0.15335_F1E327BC-269C-435d-A152-05C5408002CA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2022-04-12T03:22:00Z</dcterms:created>
  <dc:creator>Administrator</dc:creator>
  <cp:lastModifiedBy>康成</cp:lastModifiedBy>
  <cp:lastPrinted>2023-06-08T01:44:00Z</cp:lastPrinted>
  <dcterms:modified xsi:type="dcterms:W3CDTF">2025-01-08T02:21:12Z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2052-12.1.0.15335</vt:lpwstr>
  </property>
  <property fmtid="{D5CDD505-2E9C-101B-9397-08002B2CF9AE}" pid="3" name="ICV">
    <vt:lpwstr>E40C2316F53348169D88B20A6AF007DF_13</vt:lpwstr>
  </property>
</Properties>
</file>