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C141">
      <w:pPr>
        <w:jc w:val="center"/>
        <w:rPr>
          <w:rFonts w:hint="eastAsia"/>
          <w:b/>
          <w:sz w:val="44"/>
          <w:szCs w:val="44"/>
        </w:rPr>
      </w:pPr>
      <w:bookmarkStart w:id="0" w:name="_GoBack"/>
      <w:bookmarkEnd w:id="0"/>
      <w:r>
        <w:rPr>
          <w:rFonts w:hint="eastAsia"/>
          <w:b/>
          <w:sz w:val="44"/>
          <w:szCs w:val="44"/>
        </w:rPr>
        <w:t>竞买承诺书</w:t>
      </w:r>
    </w:p>
    <w:p w14:paraId="3D1B4AA3">
      <w:pPr>
        <w:spacing w:line="440" w:lineRule="exact"/>
        <w:rPr>
          <w:rFonts w:hint="eastAsia" w:ascii="仿宋" w:hAnsi="仿宋" w:eastAsia="仿宋" w:cs="仿宋"/>
          <w:sz w:val="21"/>
          <w:szCs w:val="21"/>
        </w:rPr>
      </w:pPr>
      <w:r>
        <w:rPr>
          <w:rFonts w:hint="eastAsia" w:ascii="仿宋" w:hAnsi="仿宋" w:eastAsia="仿宋" w:cs="仿宋"/>
          <w:sz w:val="21"/>
          <w:szCs w:val="21"/>
        </w:rPr>
        <w:t>绍兴市公共资源交易中心：</w:t>
      </w:r>
    </w:p>
    <w:p w14:paraId="463AEBF3">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本方（人）自愿要求报名竞买贵中心公开整体出让的</w:t>
      </w:r>
      <w:r>
        <w:rPr>
          <w:rFonts w:hint="eastAsia" w:ascii="仿宋" w:hAnsi="仿宋" w:eastAsia="仿宋" w:cs="仿宋"/>
          <w:b/>
          <w:sz w:val="21"/>
          <w:szCs w:val="21"/>
          <w:u w:val="single"/>
        </w:rPr>
        <w:t>绍兴市特种设备检测院昌安东村22幢503室住宅</w:t>
      </w:r>
      <w:r>
        <w:rPr>
          <w:rFonts w:hint="eastAsia" w:ascii="仿宋" w:hAnsi="仿宋" w:eastAsia="仿宋" w:cs="仿宋"/>
          <w:sz w:val="21"/>
          <w:szCs w:val="21"/>
        </w:rPr>
        <w:t>（编号20</w:t>
      </w:r>
      <w:r>
        <w:rPr>
          <w:rFonts w:hint="eastAsia" w:ascii="仿宋" w:hAnsi="仿宋" w:eastAsia="仿宋" w:cs="仿宋"/>
          <w:sz w:val="21"/>
          <w:szCs w:val="21"/>
          <w:lang w:val="en-US" w:eastAsia="zh-CN"/>
        </w:rPr>
        <w:t>250020</w:t>
      </w:r>
      <w:r>
        <w:rPr>
          <w:rFonts w:hint="eastAsia" w:ascii="仿宋" w:hAnsi="仿宋" w:eastAsia="仿宋" w:cs="仿宋"/>
          <w:sz w:val="21"/>
          <w:szCs w:val="21"/>
        </w:rPr>
        <w:t>）。我方已全部具备该标的交易文本中关于竞买人资格的所有条件，现就本方（人）参与该标的的竞买活动，承诺如下：</w:t>
      </w:r>
    </w:p>
    <w:p w14:paraId="40641A9B">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1、本方（人）在本书签字或盖章之前，已认真、仔细阅读过本次交易活动的交易文件，对交易文件中各项内容已知悉；确定已仔细阅读《E交易平台会员注册须知》、《E交易平台竞价交易规则》、《电子竞价风险告知及接受确认书》等有关规定并同意其中的各项条款和要求；确定已仔细阅读贵中心网站网上注册、报名、竞价指南，知悉操作流程及要求。本人同意无条件接受并遵守上述所有文件、规则等所作出的规定和要求。</w:t>
      </w:r>
    </w:p>
    <w:p w14:paraId="1E0B1957">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2、本方（人）经过对该标的的现状审慎调查后，确认该标的范围界定明确，标的描述及揭示的风险与实地状况和权利状况与本人的独立判断相一致，完全知悉并接受该标的的所有真伪、瑕疵、缺陷及由此造成的一切风险损失及预期利益的不获得。对自己所享有的权利和承担的义务清楚明白，对交易文件已充分的理解且无异议，同意并接受标的交易文件约定的约束。</w:t>
      </w:r>
    </w:p>
    <w:p w14:paraId="562B3900">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3、本方（人）已按照交易文件要求，在贵中心（E交易平台）网站完成实名会员注册，并已对出让标的进行网上报名。本方（人）保证在注册会员时和网上报名时所提供的名称、联系方式、联系地址等全部信息真实、完整、准确，并当上述信息发生变更时及时进行更新。本方（人）已知悉本方（人）须对注册账户及密码安全负责，任何使用本方（人）注册账户及密码在贵中心（E交易平台）系统的一切行为，均视为本方（人）的意思表示，其后果均由本方（人）承担。</w:t>
      </w:r>
    </w:p>
    <w:p w14:paraId="695B75C6">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4、接受出让方提出的全部受让条件，且本方（人）所提交的竞买资料和符合受让条件的有关证明均为真实、合法、有效（含有关附件），我方确保本方（人）受让的主体资格和所提供的全部资料均能符合审批机关、工商管理部门对企业（公司）法人股东主体资格的要求。</w:t>
      </w:r>
    </w:p>
    <w:p w14:paraId="481F875B">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5、贵中心已提请本方（人）注意对出让标的的交易文件中各条款和文句作全面、准确的理解，并告知本方（人）可以向贵中心征询。贵中心亦应本方（人）的要求作了相应的条款和文句说明。本方（人）对交易文件的含义认识与贵中心一致且无异议。对从贵中心所获取的标的企业的相关材料予以保密，包括但不限于“披露给第三方”。</w:t>
      </w:r>
    </w:p>
    <w:p w14:paraId="632C621D">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6、清楚并愿意遵守绍兴市公共资源交易中心产权交易规则，出让标的公告期满后，如有多名合格竞买人报名竞买该标的，本方（人）愿通过网上竞价方式确定实际买受人。</w:t>
      </w:r>
    </w:p>
    <w:p w14:paraId="7C086D04">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7、本方（人）系独立判断标的法律上的有效性和商业价值，标的交易文件的相关判断或说明，不作为本方（人）法律上或商业上判断的依据。本方（人）一旦竞得该标的，作为受让人愿意接受标的及目标公司的现状，严格按前述文件的约定付清全部应付款项并按该标的的交易规则及其附件的要求履行全部义务。</w:t>
      </w:r>
    </w:p>
    <w:p w14:paraId="61971E3F">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8、本方（人）同意：</w:t>
      </w:r>
    </w:p>
    <w:p w14:paraId="2B2EC5DD">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（1）、如</w:t>
      </w:r>
      <w:r>
        <w:rPr>
          <w:rFonts w:hint="eastAsia" w:ascii="仿宋" w:hAnsi="仿宋" w:eastAsia="仿宋" w:cs="仿宋"/>
          <w:b/>
          <w:sz w:val="21"/>
          <w:szCs w:val="21"/>
        </w:rPr>
        <w:t>截至</w:t>
      </w:r>
      <w:r>
        <w:rPr>
          <w:rFonts w:hint="eastAsia" w:ascii="仿宋" w:hAnsi="仿宋" w:eastAsia="仿宋" w:cs="仿宋"/>
          <w:b/>
          <w:sz w:val="21"/>
          <w:szCs w:val="21"/>
          <w:u w:val="single"/>
        </w:rPr>
        <w:t>20</w:t>
      </w:r>
      <w:r>
        <w:rPr>
          <w:rFonts w:hint="eastAsia" w:ascii="仿宋" w:hAnsi="仿宋" w:eastAsia="仿宋" w:cs="仿宋"/>
          <w:b/>
          <w:sz w:val="21"/>
          <w:szCs w:val="21"/>
          <w:u w:val="single"/>
          <w:lang w:val="en-US" w:eastAsia="zh-CN"/>
        </w:rPr>
        <w:t>2</w:t>
      </w:r>
      <w:r>
        <w:rPr>
          <w:rFonts w:hint="eastAsia" w:ascii="仿宋" w:hAnsi="仿宋" w:eastAsia="仿宋" w:cs="仿宋"/>
          <w:b/>
          <w:sz w:val="21"/>
          <w:szCs w:val="21"/>
          <w:u w:val="single"/>
          <w:lang w:val="en-US" w:eastAsia="zh-CN"/>
        </w:rPr>
        <w:t>5</w:t>
      </w:r>
      <w:r>
        <w:rPr>
          <w:rFonts w:hint="eastAsia" w:ascii="仿宋" w:hAnsi="仿宋" w:eastAsia="仿宋" w:cs="仿宋"/>
          <w:b/>
          <w:sz w:val="21"/>
          <w:szCs w:val="21"/>
        </w:rPr>
        <w:t>年</w:t>
      </w:r>
      <w:r>
        <w:rPr>
          <w:rFonts w:hint="eastAsia" w:ascii="仿宋" w:hAnsi="仿宋" w:eastAsia="仿宋" w:cs="仿宋"/>
          <w:b/>
          <w:sz w:val="21"/>
          <w:szCs w:val="21"/>
          <w:u w:val="single"/>
        </w:rPr>
        <w:t>1</w:t>
      </w:r>
      <w:r>
        <w:rPr>
          <w:rFonts w:hint="eastAsia" w:ascii="仿宋" w:hAnsi="仿宋" w:eastAsia="仿宋" w:cs="仿宋"/>
          <w:b/>
          <w:sz w:val="21"/>
          <w:szCs w:val="21"/>
          <w:u w:val="single"/>
          <w:lang w:val="en-US" w:eastAsia="zh-CN"/>
        </w:rPr>
        <w:t>0</w:t>
      </w:r>
      <w:r>
        <w:rPr>
          <w:rFonts w:hint="eastAsia" w:ascii="仿宋" w:hAnsi="仿宋" w:eastAsia="仿宋" w:cs="仿宋"/>
          <w:b/>
          <w:sz w:val="21"/>
          <w:szCs w:val="21"/>
        </w:rPr>
        <w:t>月</w:t>
      </w:r>
      <w:r>
        <w:rPr>
          <w:rFonts w:hint="eastAsia" w:ascii="仿宋" w:hAnsi="仿宋" w:eastAsia="仿宋" w:cs="仿宋"/>
          <w:b/>
          <w:sz w:val="21"/>
          <w:szCs w:val="21"/>
          <w:u w:val="single"/>
          <w:lang w:val="en-US" w:eastAsia="zh-CN"/>
        </w:rPr>
        <w:t>13</w:t>
      </w:r>
      <w:r>
        <w:rPr>
          <w:rFonts w:hint="eastAsia" w:ascii="仿宋" w:hAnsi="仿宋" w:eastAsia="仿宋" w:cs="仿宋"/>
          <w:b/>
          <w:sz w:val="21"/>
          <w:szCs w:val="21"/>
        </w:rPr>
        <w:t>日下午4:00时止</w:t>
      </w:r>
      <w:r>
        <w:rPr>
          <w:rFonts w:hint="eastAsia" w:ascii="仿宋" w:hAnsi="仿宋" w:eastAsia="仿宋" w:cs="仿宋"/>
          <w:sz w:val="21"/>
          <w:szCs w:val="21"/>
        </w:rPr>
        <w:t>（竞买报名截止时间），只有本方（人）报名竞买，本方（人）同意在不变更标的已公布的条件和价格前提下，由本方（人）以不低于人民币</w:t>
      </w:r>
      <w:r>
        <w:rPr>
          <w:rFonts w:hint="eastAsia" w:ascii="仿宋" w:hAnsi="仿宋" w:eastAsia="仿宋" w:cs="仿宋"/>
          <w:b/>
          <w:sz w:val="21"/>
          <w:szCs w:val="21"/>
          <w:u w:val="single"/>
          <w:lang w:val="en-US" w:eastAsia="zh-CN"/>
        </w:rPr>
        <w:t>5</w:t>
      </w:r>
      <w:r>
        <w:rPr>
          <w:rFonts w:hint="eastAsia" w:ascii="仿宋" w:hAnsi="仿宋" w:eastAsia="仿宋" w:cs="仿宋"/>
          <w:b/>
          <w:sz w:val="21"/>
          <w:szCs w:val="21"/>
          <w:u w:val="single"/>
          <w:lang w:val="en-US" w:eastAsia="zh-CN"/>
        </w:rPr>
        <w:t>0.71</w:t>
      </w:r>
      <w:r>
        <w:rPr>
          <w:rFonts w:hint="eastAsia" w:ascii="仿宋" w:hAnsi="仿宋" w:eastAsia="仿宋" w:cs="仿宋"/>
          <w:b/>
          <w:sz w:val="21"/>
          <w:szCs w:val="21"/>
          <w:u w:val="none"/>
        </w:rPr>
        <w:t>万元</w:t>
      </w:r>
      <w:r>
        <w:rPr>
          <w:rFonts w:hint="eastAsia" w:ascii="仿宋" w:hAnsi="仿宋" w:eastAsia="仿宋" w:cs="仿宋"/>
          <w:sz w:val="21"/>
          <w:szCs w:val="21"/>
        </w:rPr>
        <w:t>受让，本方（人）将根据标的交易文件规定，缴纳成交款，按时同出让方签订《产权转让合同》。逾期交纳应付价款、未签订交易合同和拆除协议的，则视为本方（人）违反竞买约定和干扰交易秩序，本方（人）承担违约责任，除本方（人）所交纳的全部保证金自动成为违约金，由出让方予以全额没收外，本方（人）还将承担由此引起的一切赔偿责任和法律后果。</w:t>
      </w:r>
    </w:p>
    <w:p w14:paraId="5D995D8A">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（2）、若</w:t>
      </w:r>
      <w:r>
        <w:rPr>
          <w:rFonts w:hint="eastAsia" w:ascii="仿宋" w:hAnsi="仿宋" w:eastAsia="仿宋" w:cs="仿宋"/>
          <w:b/>
          <w:sz w:val="21"/>
          <w:szCs w:val="21"/>
        </w:rPr>
        <w:t>截至</w:t>
      </w:r>
      <w:r>
        <w:rPr>
          <w:rFonts w:hint="eastAsia" w:ascii="仿宋" w:hAnsi="仿宋" w:eastAsia="仿宋" w:cs="仿宋"/>
          <w:b/>
          <w:sz w:val="21"/>
          <w:szCs w:val="21"/>
          <w:u w:val="single"/>
        </w:rPr>
        <w:t>20</w:t>
      </w:r>
      <w:r>
        <w:rPr>
          <w:rFonts w:hint="eastAsia" w:ascii="仿宋" w:hAnsi="仿宋" w:eastAsia="仿宋" w:cs="仿宋"/>
          <w:b/>
          <w:sz w:val="21"/>
          <w:szCs w:val="21"/>
          <w:u w:val="single"/>
          <w:lang w:val="en-US" w:eastAsia="zh-CN"/>
        </w:rPr>
        <w:t>2</w:t>
      </w:r>
      <w:r>
        <w:rPr>
          <w:rFonts w:hint="eastAsia" w:ascii="仿宋" w:hAnsi="仿宋" w:eastAsia="仿宋" w:cs="仿宋"/>
          <w:b/>
          <w:sz w:val="21"/>
          <w:szCs w:val="21"/>
          <w:u w:val="single"/>
          <w:lang w:val="en-US" w:eastAsia="zh-CN"/>
        </w:rPr>
        <w:t>5</w:t>
      </w:r>
      <w:r>
        <w:rPr>
          <w:rFonts w:hint="eastAsia" w:ascii="仿宋" w:hAnsi="仿宋" w:eastAsia="仿宋" w:cs="仿宋"/>
          <w:b/>
          <w:sz w:val="21"/>
          <w:szCs w:val="21"/>
        </w:rPr>
        <w:t>年</w:t>
      </w:r>
      <w:r>
        <w:rPr>
          <w:rFonts w:hint="eastAsia" w:ascii="仿宋" w:hAnsi="仿宋" w:eastAsia="仿宋" w:cs="仿宋"/>
          <w:b/>
          <w:sz w:val="21"/>
          <w:szCs w:val="21"/>
          <w:u w:val="single"/>
        </w:rPr>
        <w:t>1</w:t>
      </w:r>
      <w:r>
        <w:rPr>
          <w:rFonts w:hint="eastAsia" w:ascii="仿宋" w:hAnsi="仿宋" w:eastAsia="仿宋" w:cs="仿宋"/>
          <w:b/>
          <w:sz w:val="21"/>
          <w:szCs w:val="21"/>
          <w:u w:val="single"/>
          <w:lang w:val="en-US" w:eastAsia="zh-CN"/>
        </w:rPr>
        <w:t>0</w:t>
      </w:r>
      <w:r>
        <w:rPr>
          <w:rFonts w:hint="eastAsia" w:ascii="仿宋" w:hAnsi="仿宋" w:eastAsia="仿宋" w:cs="仿宋"/>
          <w:b/>
          <w:sz w:val="21"/>
          <w:szCs w:val="21"/>
        </w:rPr>
        <w:t>月</w:t>
      </w:r>
      <w:r>
        <w:rPr>
          <w:rFonts w:hint="eastAsia" w:ascii="仿宋" w:hAnsi="仿宋" w:eastAsia="仿宋" w:cs="仿宋"/>
          <w:b/>
          <w:sz w:val="21"/>
          <w:szCs w:val="21"/>
          <w:u w:val="single"/>
          <w:lang w:val="en-US" w:eastAsia="zh-CN"/>
        </w:rPr>
        <w:t>1</w:t>
      </w:r>
      <w:r>
        <w:rPr>
          <w:rFonts w:hint="eastAsia" w:ascii="仿宋" w:hAnsi="仿宋" w:eastAsia="仿宋" w:cs="仿宋"/>
          <w:b/>
          <w:sz w:val="21"/>
          <w:szCs w:val="21"/>
          <w:u w:val="single"/>
          <w:lang w:val="en-US" w:eastAsia="zh-CN"/>
        </w:rPr>
        <w:t>3</w:t>
      </w:r>
      <w:r>
        <w:rPr>
          <w:rFonts w:hint="eastAsia" w:ascii="仿宋" w:hAnsi="仿宋" w:eastAsia="仿宋" w:cs="仿宋"/>
          <w:b/>
          <w:sz w:val="21"/>
          <w:szCs w:val="21"/>
        </w:rPr>
        <w:t>日下午4:00时止</w:t>
      </w:r>
      <w:r>
        <w:rPr>
          <w:rFonts w:hint="eastAsia" w:ascii="仿宋" w:hAnsi="仿宋" w:eastAsia="仿宋" w:cs="仿宋"/>
          <w:sz w:val="21"/>
          <w:szCs w:val="21"/>
        </w:rPr>
        <w:t>（竞买报名截止时间），该标的有包括本方（人）在内的两家（或两家以上）合格竞买人参与竞买，则在竞价阶段，本方（人）作为其中一家竞买人不得退出竞买。如因本方（人）原因退出竞买导致标的不成交的【包括但不限于：包括本人在内的所有竞价人均对该标的底价不应价的（以该标的在网上竞价结束前未登录或未报价为准），自动放弃、报价撤回、密码遗失遗忘等】，本方（人）承担违约责任，除本方（人）所交纳的全部保证金自动成为违约金，由出让方予以全额没收外，本方（人）还将承担由此引起的一切赔偿责任和法律后果。</w:t>
      </w:r>
    </w:p>
    <w:p w14:paraId="22F44B4D">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9、本方（人）已充分注意到下述可能：出让方有权在本次交易过程中依法撤回出让标的，并要求中心取消本次交易。若因标的出让终止导致本方（人）未能竞买成功的，本方（人）接受该事实，愿意配合贵中心办理竞买保证金的退还等手续，并不再向出让方及贵中心追索保证金利息及其他任何费用与责任。</w:t>
      </w:r>
    </w:p>
    <w:p w14:paraId="0163ED15">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10、本方（人）理解和承认，贵中心已披露的文件的具体内容的真实性、完整性和准确性均仅由出让方承担，贵中心无需为此承担任何责任，如在交易的过程中发生争议需提起诉讼或仲裁，除贵中心存在重大过错，故意行为之外，本方（人）承诺不将贵中心列为相关诉讼、仲裁的被告，被申请人和第三人。</w:t>
      </w:r>
    </w:p>
    <w:p w14:paraId="0EF4323D">
      <w:pPr>
        <w:widowControl/>
        <w:spacing w:line="440"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11、如果本方（人）违反或未遵守上述承诺，则由本方（人）完全承担由此引起的经济和法律责任，且本方（人）竞买报名所交全部保证金由出让方予以没收，本方（人）不再向出让方、绍兴市公共资源交易中心追索其他任何费用与责任。</w:t>
      </w:r>
    </w:p>
    <w:p w14:paraId="1839A500">
      <w:pPr>
        <w:widowControl/>
        <w:spacing w:line="500" w:lineRule="exact"/>
        <w:ind w:firstLine="422" w:firstLineChars="200"/>
        <w:rPr>
          <w:rFonts w:hint="eastAsia" w:ascii="仿宋" w:hAnsi="仿宋" w:eastAsia="仿宋" w:cs="仿宋"/>
          <w:b/>
          <w:sz w:val="21"/>
          <w:szCs w:val="21"/>
        </w:rPr>
      </w:pPr>
      <w:r>
        <w:rPr>
          <w:rFonts w:hint="eastAsia" w:ascii="仿宋" w:hAnsi="仿宋" w:eastAsia="仿宋" w:cs="仿宋"/>
          <w:b/>
          <w:sz w:val="21"/>
          <w:szCs w:val="21"/>
        </w:rPr>
        <w:t>竞买人或授权代理人(签字或盖章)：</w:t>
      </w:r>
    </w:p>
    <w:p w14:paraId="35CF225A">
      <w:pPr>
        <w:widowControl/>
        <w:spacing w:line="500" w:lineRule="exact"/>
        <w:ind w:firstLine="422" w:firstLineChars="200"/>
        <w:rPr>
          <w:rFonts w:hint="eastAsia" w:ascii="仿宋" w:hAnsi="仿宋" w:eastAsia="仿宋" w:cs="仿宋"/>
          <w:b/>
          <w:sz w:val="21"/>
          <w:szCs w:val="21"/>
          <w:u w:val="single"/>
        </w:rPr>
      </w:pPr>
      <w:r>
        <w:rPr>
          <w:rFonts w:hint="eastAsia" w:ascii="仿宋" w:hAnsi="仿宋" w:eastAsia="仿宋" w:cs="仿宋"/>
          <w:b/>
          <w:sz w:val="21"/>
          <w:szCs w:val="21"/>
        </w:rPr>
        <w:t xml:space="preserve">竞买人联系电话： </w:t>
      </w:r>
    </w:p>
    <w:p w14:paraId="1F8E6498">
      <w:pPr>
        <w:widowControl/>
        <w:spacing w:line="500" w:lineRule="exact"/>
        <w:ind w:firstLine="422" w:firstLineChars="200"/>
        <w:rPr>
          <w:rFonts w:hint="eastAsia" w:ascii="仿宋" w:hAnsi="仿宋" w:eastAsia="仿宋" w:cs="仿宋"/>
          <w:b/>
          <w:sz w:val="21"/>
          <w:szCs w:val="21"/>
          <w:u w:val="single"/>
        </w:rPr>
      </w:pPr>
      <w:r>
        <w:rPr>
          <w:rFonts w:hint="eastAsia" w:ascii="仿宋" w:hAnsi="仿宋" w:eastAsia="仿宋" w:cs="仿宋"/>
          <w:b/>
          <w:sz w:val="21"/>
          <w:szCs w:val="21"/>
        </w:rPr>
        <w:t xml:space="preserve">竞买人通讯地址： </w:t>
      </w:r>
    </w:p>
    <w:p w14:paraId="42493A29">
      <w:pPr>
        <w:widowControl/>
        <w:spacing w:line="500" w:lineRule="exact"/>
        <w:ind w:firstLine="422" w:firstLineChars="200"/>
        <w:jc w:val="right"/>
        <w:rPr>
          <w:rFonts w:hint="eastAsia" w:ascii="仿宋" w:hAnsi="仿宋" w:eastAsia="仿宋" w:cs="仿宋"/>
          <w:b/>
          <w:sz w:val="21"/>
          <w:szCs w:val="21"/>
        </w:rPr>
      </w:pPr>
      <w:r>
        <w:rPr>
          <w:rFonts w:hint="eastAsia" w:ascii="仿宋" w:hAnsi="仿宋" w:eastAsia="仿宋" w:cs="仿宋"/>
          <w:b/>
          <w:sz w:val="21"/>
          <w:szCs w:val="21"/>
        </w:rPr>
        <w:t>签署时间：</w:t>
      </w:r>
      <w:r>
        <w:rPr>
          <w:rFonts w:hint="eastAsia" w:ascii="仿宋" w:hAnsi="仿宋" w:eastAsia="仿宋" w:cs="仿宋"/>
          <w:b/>
          <w:sz w:val="21"/>
          <w:szCs w:val="21"/>
          <w:u w:val="single"/>
        </w:rPr>
        <w:t>　　　</w:t>
      </w:r>
      <w:r>
        <w:rPr>
          <w:rFonts w:hint="eastAsia" w:ascii="仿宋" w:hAnsi="仿宋" w:eastAsia="仿宋" w:cs="仿宋"/>
          <w:b/>
          <w:sz w:val="21"/>
          <w:szCs w:val="21"/>
        </w:rPr>
        <w:t>年</w:t>
      </w:r>
      <w:r>
        <w:rPr>
          <w:rFonts w:hint="eastAsia" w:ascii="仿宋" w:hAnsi="仿宋" w:eastAsia="仿宋" w:cs="仿宋"/>
          <w:b/>
          <w:sz w:val="21"/>
          <w:szCs w:val="21"/>
          <w:u w:val="single"/>
        </w:rPr>
        <w:t>　　</w:t>
      </w:r>
      <w:r>
        <w:rPr>
          <w:rFonts w:hint="eastAsia" w:ascii="仿宋" w:hAnsi="仿宋" w:eastAsia="仿宋" w:cs="仿宋"/>
          <w:b/>
          <w:sz w:val="21"/>
          <w:szCs w:val="21"/>
        </w:rPr>
        <w:t>月</w:t>
      </w:r>
      <w:r>
        <w:rPr>
          <w:rFonts w:hint="eastAsia" w:ascii="仿宋" w:hAnsi="仿宋" w:eastAsia="仿宋" w:cs="仿宋"/>
          <w:b/>
          <w:sz w:val="21"/>
          <w:szCs w:val="21"/>
          <w:u w:val="single"/>
        </w:rPr>
        <w:t xml:space="preserve">   </w:t>
      </w:r>
      <w:r>
        <w:rPr>
          <w:rFonts w:hint="eastAsia" w:ascii="仿宋" w:hAnsi="仿宋" w:eastAsia="仿宋" w:cs="仿宋"/>
          <w:b/>
          <w:sz w:val="21"/>
          <w:szCs w:val="21"/>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230"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6078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9A90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A7A0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5098E">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9AB00">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F113C">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FCF"/>
    <w:rsid w:val="00035FC5"/>
    <w:rsid w:val="00041172"/>
    <w:rsid w:val="00064B6E"/>
    <w:rsid w:val="000671FC"/>
    <w:rsid w:val="00071872"/>
    <w:rsid w:val="00080190"/>
    <w:rsid w:val="00083C20"/>
    <w:rsid w:val="00094B60"/>
    <w:rsid w:val="00095562"/>
    <w:rsid w:val="000975FA"/>
    <w:rsid w:val="000A09C9"/>
    <w:rsid w:val="000A2771"/>
    <w:rsid w:val="000B2A33"/>
    <w:rsid w:val="000B5197"/>
    <w:rsid w:val="000E3127"/>
    <w:rsid w:val="000F19A6"/>
    <w:rsid w:val="000F5128"/>
    <w:rsid w:val="000F5929"/>
    <w:rsid w:val="0011642F"/>
    <w:rsid w:val="00122BA9"/>
    <w:rsid w:val="00131A70"/>
    <w:rsid w:val="00135857"/>
    <w:rsid w:val="00160F7E"/>
    <w:rsid w:val="00162CDB"/>
    <w:rsid w:val="00172AF7"/>
    <w:rsid w:val="00177B70"/>
    <w:rsid w:val="001904C6"/>
    <w:rsid w:val="00190E17"/>
    <w:rsid w:val="001A377E"/>
    <w:rsid w:val="001C2270"/>
    <w:rsid w:val="001C4387"/>
    <w:rsid w:val="001C7262"/>
    <w:rsid w:val="001D05FA"/>
    <w:rsid w:val="001D1140"/>
    <w:rsid w:val="001D26FD"/>
    <w:rsid w:val="001D3437"/>
    <w:rsid w:val="001F5939"/>
    <w:rsid w:val="00205475"/>
    <w:rsid w:val="00232E1E"/>
    <w:rsid w:val="00233AB4"/>
    <w:rsid w:val="0027783A"/>
    <w:rsid w:val="00281F42"/>
    <w:rsid w:val="002A20E0"/>
    <w:rsid w:val="002C7DCB"/>
    <w:rsid w:val="002D483C"/>
    <w:rsid w:val="00311C7D"/>
    <w:rsid w:val="003216C5"/>
    <w:rsid w:val="0033068E"/>
    <w:rsid w:val="00344A45"/>
    <w:rsid w:val="00360F67"/>
    <w:rsid w:val="003639B9"/>
    <w:rsid w:val="003740CB"/>
    <w:rsid w:val="00382332"/>
    <w:rsid w:val="00387150"/>
    <w:rsid w:val="00390CA1"/>
    <w:rsid w:val="00397FCB"/>
    <w:rsid w:val="003A2D91"/>
    <w:rsid w:val="003A3EE1"/>
    <w:rsid w:val="003B1530"/>
    <w:rsid w:val="003E52F3"/>
    <w:rsid w:val="003E5AE2"/>
    <w:rsid w:val="003F3D31"/>
    <w:rsid w:val="003F60BE"/>
    <w:rsid w:val="00402EAD"/>
    <w:rsid w:val="00403344"/>
    <w:rsid w:val="00404430"/>
    <w:rsid w:val="00417EE2"/>
    <w:rsid w:val="0042075F"/>
    <w:rsid w:val="0042172D"/>
    <w:rsid w:val="00432681"/>
    <w:rsid w:val="00436BC4"/>
    <w:rsid w:val="00441043"/>
    <w:rsid w:val="0044164B"/>
    <w:rsid w:val="00446512"/>
    <w:rsid w:val="004640C1"/>
    <w:rsid w:val="00473236"/>
    <w:rsid w:val="00481D43"/>
    <w:rsid w:val="00483E13"/>
    <w:rsid w:val="00490F7B"/>
    <w:rsid w:val="004961C4"/>
    <w:rsid w:val="004A791D"/>
    <w:rsid w:val="004B6ADF"/>
    <w:rsid w:val="004C0FF4"/>
    <w:rsid w:val="004E3D9D"/>
    <w:rsid w:val="004F4C46"/>
    <w:rsid w:val="00502FE8"/>
    <w:rsid w:val="00514037"/>
    <w:rsid w:val="00532D63"/>
    <w:rsid w:val="0054633F"/>
    <w:rsid w:val="00556573"/>
    <w:rsid w:val="00564A92"/>
    <w:rsid w:val="00570AC1"/>
    <w:rsid w:val="00574C7B"/>
    <w:rsid w:val="0058682C"/>
    <w:rsid w:val="005956BF"/>
    <w:rsid w:val="005968CC"/>
    <w:rsid w:val="005A7F06"/>
    <w:rsid w:val="005C3240"/>
    <w:rsid w:val="005D0BF2"/>
    <w:rsid w:val="005E5917"/>
    <w:rsid w:val="005F713D"/>
    <w:rsid w:val="00604381"/>
    <w:rsid w:val="00614203"/>
    <w:rsid w:val="006246D5"/>
    <w:rsid w:val="006312E2"/>
    <w:rsid w:val="00653BA1"/>
    <w:rsid w:val="006603F6"/>
    <w:rsid w:val="00665237"/>
    <w:rsid w:val="0066622C"/>
    <w:rsid w:val="00672F41"/>
    <w:rsid w:val="00674B22"/>
    <w:rsid w:val="00693567"/>
    <w:rsid w:val="006A4506"/>
    <w:rsid w:val="006B2349"/>
    <w:rsid w:val="006D0CBA"/>
    <w:rsid w:val="006D5A38"/>
    <w:rsid w:val="006F0F73"/>
    <w:rsid w:val="006F30F0"/>
    <w:rsid w:val="006F6735"/>
    <w:rsid w:val="00711E62"/>
    <w:rsid w:val="007329BB"/>
    <w:rsid w:val="00734F87"/>
    <w:rsid w:val="0074152F"/>
    <w:rsid w:val="00760CA6"/>
    <w:rsid w:val="007628EB"/>
    <w:rsid w:val="00767753"/>
    <w:rsid w:val="00792DFD"/>
    <w:rsid w:val="00795746"/>
    <w:rsid w:val="007A2BE9"/>
    <w:rsid w:val="007D0B90"/>
    <w:rsid w:val="007E06E3"/>
    <w:rsid w:val="007E6885"/>
    <w:rsid w:val="007F4C73"/>
    <w:rsid w:val="007F66AE"/>
    <w:rsid w:val="007F7EDC"/>
    <w:rsid w:val="00803F35"/>
    <w:rsid w:val="00813088"/>
    <w:rsid w:val="00827D96"/>
    <w:rsid w:val="008377F1"/>
    <w:rsid w:val="00851EB9"/>
    <w:rsid w:val="00856BA2"/>
    <w:rsid w:val="00873339"/>
    <w:rsid w:val="008745BA"/>
    <w:rsid w:val="00883A3E"/>
    <w:rsid w:val="00887B75"/>
    <w:rsid w:val="00887EE7"/>
    <w:rsid w:val="008A5242"/>
    <w:rsid w:val="008C7B39"/>
    <w:rsid w:val="008D3736"/>
    <w:rsid w:val="008E0B5E"/>
    <w:rsid w:val="008E38D3"/>
    <w:rsid w:val="008E4AB0"/>
    <w:rsid w:val="008E7702"/>
    <w:rsid w:val="008F4ADE"/>
    <w:rsid w:val="008F6911"/>
    <w:rsid w:val="009137E2"/>
    <w:rsid w:val="009141BF"/>
    <w:rsid w:val="009211F7"/>
    <w:rsid w:val="009301C7"/>
    <w:rsid w:val="00933C4B"/>
    <w:rsid w:val="009361F8"/>
    <w:rsid w:val="009428ED"/>
    <w:rsid w:val="00944685"/>
    <w:rsid w:val="00955324"/>
    <w:rsid w:val="009726D7"/>
    <w:rsid w:val="00981276"/>
    <w:rsid w:val="00993714"/>
    <w:rsid w:val="009A121C"/>
    <w:rsid w:val="009B7241"/>
    <w:rsid w:val="009C151C"/>
    <w:rsid w:val="009C3833"/>
    <w:rsid w:val="009C4723"/>
    <w:rsid w:val="009C70C6"/>
    <w:rsid w:val="009C77C2"/>
    <w:rsid w:val="009D2B08"/>
    <w:rsid w:val="009E0AC3"/>
    <w:rsid w:val="009E5DDE"/>
    <w:rsid w:val="00A1310A"/>
    <w:rsid w:val="00A261D9"/>
    <w:rsid w:val="00A32F5F"/>
    <w:rsid w:val="00A45244"/>
    <w:rsid w:val="00A46746"/>
    <w:rsid w:val="00A504ED"/>
    <w:rsid w:val="00A8244B"/>
    <w:rsid w:val="00A83E0C"/>
    <w:rsid w:val="00A84C0B"/>
    <w:rsid w:val="00A94EA2"/>
    <w:rsid w:val="00AA13F3"/>
    <w:rsid w:val="00AA5FA7"/>
    <w:rsid w:val="00AA71CF"/>
    <w:rsid w:val="00AB0E85"/>
    <w:rsid w:val="00AB6202"/>
    <w:rsid w:val="00AB789D"/>
    <w:rsid w:val="00AD446B"/>
    <w:rsid w:val="00AE6D3A"/>
    <w:rsid w:val="00B007D2"/>
    <w:rsid w:val="00B01081"/>
    <w:rsid w:val="00B019EE"/>
    <w:rsid w:val="00B11E3E"/>
    <w:rsid w:val="00B1330F"/>
    <w:rsid w:val="00B204F8"/>
    <w:rsid w:val="00B3341B"/>
    <w:rsid w:val="00B36DD6"/>
    <w:rsid w:val="00B37A18"/>
    <w:rsid w:val="00B61D5F"/>
    <w:rsid w:val="00B72179"/>
    <w:rsid w:val="00B74D06"/>
    <w:rsid w:val="00BA27DF"/>
    <w:rsid w:val="00BA3D6F"/>
    <w:rsid w:val="00C0225B"/>
    <w:rsid w:val="00C068DA"/>
    <w:rsid w:val="00C10E6B"/>
    <w:rsid w:val="00C2197F"/>
    <w:rsid w:val="00C22049"/>
    <w:rsid w:val="00C34176"/>
    <w:rsid w:val="00C43FA1"/>
    <w:rsid w:val="00C4717C"/>
    <w:rsid w:val="00C8017F"/>
    <w:rsid w:val="00C82E3D"/>
    <w:rsid w:val="00CA10BB"/>
    <w:rsid w:val="00CA1418"/>
    <w:rsid w:val="00CA33DA"/>
    <w:rsid w:val="00CA7AED"/>
    <w:rsid w:val="00CA7B3E"/>
    <w:rsid w:val="00CB2E42"/>
    <w:rsid w:val="00CB3FC5"/>
    <w:rsid w:val="00CD045D"/>
    <w:rsid w:val="00CD0F7E"/>
    <w:rsid w:val="00CD1A85"/>
    <w:rsid w:val="00CD2F43"/>
    <w:rsid w:val="00CD7D38"/>
    <w:rsid w:val="00CE736D"/>
    <w:rsid w:val="00CF2BED"/>
    <w:rsid w:val="00CF3AD7"/>
    <w:rsid w:val="00CF6556"/>
    <w:rsid w:val="00D11FF2"/>
    <w:rsid w:val="00D24441"/>
    <w:rsid w:val="00D25624"/>
    <w:rsid w:val="00D55ADC"/>
    <w:rsid w:val="00D57CB2"/>
    <w:rsid w:val="00D722FA"/>
    <w:rsid w:val="00D727E5"/>
    <w:rsid w:val="00D91295"/>
    <w:rsid w:val="00DB06B7"/>
    <w:rsid w:val="00DB26C9"/>
    <w:rsid w:val="00DC2B13"/>
    <w:rsid w:val="00DC3775"/>
    <w:rsid w:val="00DC7C8E"/>
    <w:rsid w:val="00DD0A2C"/>
    <w:rsid w:val="00DE24B1"/>
    <w:rsid w:val="00DF2EB7"/>
    <w:rsid w:val="00DF615C"/>
    <w:rsid w:val="00DF727E"/>
    <w:rsid w:val="00DF7847"/>
    <w:rsid w:val="00E051B7"/>
    <w:rsid w:val="00E15098"/>
    <w:rsid w:val="00E20525"/>
    <w:rsid w:val="00E22D7D"/>
    <w:rsid w:val="00E300C0"/>
    <w:rsid w:val="00E67614"/>
    <w:rsid w:val="00E70AFC"/>
    <w:rsid w:val="00E85053"/>
    <w:rsid w:val="00E852A3"/>
    <w:rsid w:val="00E866F2"/>
    <w:rsid w:val="00E8729D"/>
    <w:rsid w:val="00E96191"/>
    <w:rsid w:val="00EB29FF"/>
    <w:rsid w:val="00EB4FC8"/>
    <w:rsid w:val="00EC7A23"/>
    <w:rsid w:val="00ED3041"/>
    <w:rsid w:val="00EE59EF"/>
    <w:rsid w:val="00EF3AF9"/>
    <w:rsid w:val="00EF42CC"/>
    <w:rsid w:val="00EF563C"/>
    <w:rsid w:val="00EF7835"/>
    <w:rsid w:val="00F009B7"/>
    <w:rsid w:val="00F075D5"/>
    <w:rsid w:val="00F15774"/>
    <w:rsid w:val="00F31663"/>
    <w:rsid w:val="00F45E66"/>
    <w:rsid w:val="00F718BD"/>
    <w:rsid w:val="00FA5944"/>
    <w:rsid w:val="00FA7606"/>
    <w:rsid w:val="00FB6549"/>
    <w:rsid w:val="00FE7FCF"/>
    <w:rsid w:val="00FF175A"/>
    <w:rsid w:val="116C0DF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2090</Words>
  <Characters>2122</Characters>
  <Lines>15</Lines>
  <Paragraphs>4</Paragraphs>
  <TotalTime>27</TotalTime>
  <ScaleCrop>false</ScaleCrop>
  <LinksUpToDate>false</LinksUpToDate>
  <CharactersWithSpaces>2132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2010-08-24T02:48:00Z</dcterms:created>
  <dc:creator>USER</dc:creator>
  <cp:lastModifiedBy>叶子</cp:lastModifiedBy>
  <dcterms:modified xsi:type="dcterms:W3CDTF">2025-12-23T01:02:57Z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91A5A2DC343F48AF956B614D89F5EFD2_13</vt:lpwstr>
  </property>
</Properties>
</file>