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F24C92" w14:textId="7D00E7FF" w:rsidR="002635E9" w:rsidRDefault="00206683">
      <w:pPr>
        <w:spacing w:line="360" w:lineRule="auto"/>
        <w:ind w:right="210"/>
        <w:jc w:val="center"/>
        <w:rPr>
          <w:rFonts w:ascii="宋体" w:eastAsia="宋体" w:hAnsi="宋体" w:cs="宋体"/>
          <w:b/>
          <w:spacing w:val="6"/>
          <w:kern w:val="48"/>
          <w:sz w:val="36"/>
          <w:szCs w:val="36"/>
        </w:rPr>
      </w:pPr>
      <w:r>
        <w:rPr>
          <w:rFonts w:ascii="宋体" w:eastAsia="宋体" w:hAnsi="宋体" w:cs="宋体" w:hint="eastAsia"/>
          <w:b/>
          <w:spacing w:val="6"/>
          <w:kern w:val="48"/>
          <w:sz w:val="36"/>
          <w:szCs w:val="36"/>
        </w:rPr>
        <w:t>采购需求</w:t>
      </w:r>
    </w:p>
    <w:p w14:paraId="3AEEA687" w14:textId="77777777" w:rsidR="002635E9" w:rsidRDefault="00206683">
      <w:pPr>
        <w:spacing w:line="360" w:lineRule="auto"/>
        <w:ind w:right="210"/>
        <w:jc w:val="left"/>
        <w:rPr>
          <w:rFonts w:ascii="宋体" w:eastAsia="宋体" w:hAnsi="宋体" w:cs="宋体"/>
          <w:b/>
          <w:spacing w:val="6"/>
          <w:kern w:val="48"/>
          <w:sz w:val="28"/>
          <w:szCs w:val="28"/>
        </w:rPr>
      </w:pPr>
      <w:r>
        <w:rPr>
          <w:rFonts w:ascii="宋体" w:eastAsia="宋体" w:hAnsi="宋体" w:cs="宋体" w:hint="eastAsia"/>
          <w:b/>
          <w:spacing w:val="6"/>
          <w:kern w:val="48"/>
          <w:sz w:val="28"/>
          <w:szCs w:val="28"/>
        </w:rPr>
        <w:t>一、项目概况：</w:t>
      </w:r>
    </w:p>
    <w:p w14:paraId="7CCFBB31" w14:textId="2580D377" w:rsidR="002635E9" w:rsidRDefault="00206683">
      <w:pPr>
        <w:spacing w:line="360" w:lineRule="auto"/>
        <w:ind w:right="210" w:firstLineChars="200" w:firstLine="504"/>
        <w:jc w:val="left"/>
        <w:rPr>
          <w:rFonts w:ascii="宋体" w:eastAsia="宋体" w:hAnsi="宋体" w:cs="宋体"/>
          <w:color w:val="000000"/>
          <w:spacing w:val="6"/>
          <w:kern w:val="48"/>
          <w:sz w:val="24"/>
          <w:szCs w:val="24"/>
        </w:rPr>
      </w:pPr>
      <w:r>
        <w:rPr>
          <w:rFonts w:ascii="宋体" w:eastAsia="宋体" w:hAnsi="宋体" w:cs="宋体" w:hint="eastAsia"/>
          <w:color w:val="000000"/>
          <w:spacing w:val="6"/>
          <w:kern w:val="48"/>
          <w:sz w:val="24"/>
          <w:szCs w:val="24"/>
        </w:rPr>
        <w:t>1、项目背景：为推动绿色储粮技术应用，进一步保障储粮安全，常州粮食和物资储备</w:t>
      </w:r>
      <w:r w:rsidRPr="00D7246D">
        <w:rPr>
          <w:rFonts w:ascii="宋体" w:eastAsia="宋体" w:hAnsi="宋体" w:cs="宋体" w:hint="eastAsia"/>
          <w:spacing w:val="6"/>
          <w:kern w:val="48"/>
          <w:sz w:val="24"/>
          <w:szCs w:val="24"/>
        </w:rPr>
        <w:t>有限</w:t>
      </w:r>
      <w:r w:rsidR="00EC701A" w:rsidRPr="00D7246D">
        <w:rPr>
          <w:rFonts w:ascii="宋体" w:eastAsia="宋体" w:hAnsi="宋体" w:cs="宋体" w:hint="eastAsia"/>
          <w:spacing w:val="6"/>
          <w:kern w:val="48"/>
          <w:sz w:val="24"/>
          <w:szCs w:val="24"/>
        </w:rPr>
        <w:t>责任</w:t>
      </w:r>
      <w:r w:rsidRPr="00D7246D">
        <w:rPr>
          <w:rFonts w:ascii="宋体" w:eastAsia="宋体" w:hAnsi="宋体" w:cs="宋体" w:hint="eastAsia"/>
          <w:spacing w:val="6"/>
          <w:kern w:val="48"/>
          <w:sz w:val="24"/>
          <w:szCs w:val="24"/>
        </w:rPr>
        <w:t>公司拟实施常州市级储备粮食仓储基础设施及配套设施维修改造项目。项目位于常州市新北区罗溪镇吕汤路99号常州粮食和物资储备有限公司库区内。主要改造内容包括仓体维修改造、添置绿色储粮技术装备、更新检验化验等设施设备</w:t>
      </w:r>
      <w:r>
        <w:rPr>
          <w:rFonts w:ascii="宋体" w:eastAsia="宋体" w:hAnsi="宋体" w:cs="宋体" w:hint="eastAsia"/>
          <w:color w:val="000000"/>
          <w:spacing w:val="6"/>
          <w:kern w:val="48"/>
          <w:sz w:val="24"/>
          <w:szCs w:val="24"/>
        </w:rPr>
        <w:t>、升级消防报警等安全生产设施4个方面。项目总投资约4100万元，资金来源由市财政统筹解决。</w:t>
      </w:r>
    </w:p>
    <w:p w14:paraId="6BA295DD" w14:textId="77777777" w:rsidR="002635E9" w:rsidRDefault="00206683">
      <w:pPr>
        <w:spacing w:line="360" w:lineRule="auto"/>
        <w:ind w:right="210" w:firstLineChars="200" w:firstLine="504"/>
        <w:jc w:val="left"/>
        <w:rPr>
          <w:rFonts w:ascii="宋体" w:eastAsia="宋体" w:hAnsi="宋体" w:cs="宋体"/>
          <w:color w:val="000000"/>
          <w:spacing w:val="6"/>
          <w:kern w:val="48"/>
          <w:sz w:val="24"/>
          <w:szCs w:val="24"/>
        </w:rPr>
      </w:pPr>
      <w:r>
        <w:rPr>
          <w:rFonts w:ascii="宋体" w:eastAsia="宋体" w:hAnsi="宋体" w:cs="宋体" w:hint="eastAsia"/>
          <w:color w:val="000000"/>
          <w:spacing w:val="6"/>
          <w:kern w:val="48"/>
          <w:sz w:val="24"/>
          <w:szCs w:val="24"/>
        </w:rPr>
        <w:t>2、项目名称：常州市级储备粮食仓储基础设施及配套设施维修改造项目社会稳定风险评估咨询服务。</w:t>
      </w:r>
    </w:p>
    <w:p w14:paraId="1ECE91C6" w14:textId="77777777" w:rsidR="002635E9" w:rsidRDefault="00206683">
      <w:pPr>
        <w:spacing w:line="360" w:lineRule="auto"/>
        <w:ind w:right="210" w:firstLineChars="200" w:firstLine="504"/>
        <w:jc w:val="left"/>
        <w:rPr>
          <w:rFonts w:ascii="宋体" w:eastAsia="宋体" w:hAnsi="宋体" w:cs="宋体"/>
          <w:color w:val="000000"/>
          <w:spacing w:val="6"/>
          <w:kern w:val="48"/>
          <w:sz w:val="24"/>
          <w:szCs w:val="24"/>
        </w:rPr>
      </w:pPr>
      <w:r>
        <w:rPr>
          <w:rFonts w:ascii="宋体" w:eastAsia="宋体" w:hAnsi="宋体" w:cs="宋体" w:hint="eastAsia"/>
          <w:color w:val="000000"/>
          <w:spacing w:val="6"/>
          <w:kern w:val="48"/>
          <w:sz w:val="24"/>
          <w:szCs w:val="24"/>
        </w:rPr>
        <w:t>3、项目预算：4.5万元。</w:t>
      </w:r>
    </w:p>
    <w:p w14:paraId="42A66875" w14:textId="77777777" w:rsidR="002635E9" w:rsidRDefault="00206683">
      <w:pPr>
        <w:spacing w:line="360" w:lineRule="auto"/>
        <w:ind w:right="210" w:firstLineChars="200" w:firstLine="504"/>
        <w:jc w:val="left"/>
        <w:rPr>
          <w:rFonts w:ascii="宋体" w:eastAsia="宋体" w:hAnsi="宋体" w:cs="宋体"/>
          <w:color w:val="000000"/>
          <w:spacing w:val="6"/>
          <w:kern w:val="48"/>
          <w:sz w:val="24"/>
          <w:szCs w:val="24"/>
        </w:rPr>
      </w:pPr>
      <w:r>
        <w:rPr>
          <w:rFonts w:ascii="宋体" w:eastAsia="宋体" w:hAnsi="宋体" w:cs="宋体" w:hint="eastAsia"/>
          <w:color w:val="000000"/>
          <w:spacing w:val="6"/>
          <w:kern w:val="48"/>
          <w:sz w:val="24"/>
          <w:szCs w:val="24"/>
        </w:rPr>
        <w:t>4、合同有效期：一年。</w:t>
      </w:r>
    </w:p>
    <w:p w14:paraId="5D4AE674" w14:textId="77777777" w:rsidR="002635E9" w:rsidRDefault="00206683">
      <w:pPr>
        <w:spacing w:line="360" w:lineRule="auto"/>
        <w:ind w:right="210" w:firstLineChars="200" w:firstLine="504"/>
        <w:jc w:val="left"/>
        <w:rPr>
          <w:rFonts w:ascii="宋体" w:eastAsia="宋体" w:hAnsi="宋体" w:cs="宋体"/>
          <w:color w:val="000000"/>
          <w:spacing w:val="6"/>
          <w:kern w:val="48"/>
          <w:sz w:val="24"/>
          <w:szCs w:val="24"/>
        </w:rPr>
      </w:pPr>
      <w:r>
        <w:rPr>
          <w:rFonts w:ascii="宋体" w:eastAsia="宋体" w:hAnsi="宋体" w:cs="宋体" w:hint="eastAsia"/>
          <w:color w:val="000000"/>
          <w:spacing w:val="6"/>
          <w:kern w:val="48"/>
          <w:sz w:val="24"/>
          <w:szCs w:val="24"/>
        </w:rPr>
        <w:t>5、付款方式：社会稳定风险评估报告经政法部门备案完成后一次性结清。</w:t>
      </w:r>
    </w:p>
    <w:p w14:paraId="175638FA" w14:textId="77777777" w:rsidR="002635E9" w:rsidRDefault="00206683">
      <w:pPr>
        <w:spacing w:line="360" w:lineRule="auto"/>
        <w:ind w:right="210"/>
        <w:jc w:val="left"/>
        <w:rPr>
          <w:rFonts w:ascii="宋体" w:eastAsia="宋体" w:hAnsi="宋体" w:cs="宋体"/>
          <w:b/>
          <w:spacing w:val="6"/>
          <w:kern w:val="48"/>
          <w:sz w:val="28"/>
          <w:szCs w:val="28"/>
        </w:rPr>
      </w:pPr>
      <w:r>
        <w:rPr>
          <w:rFonts w:ascii="宋体" w:eastAsia="宋体" w:hAnsi="宋体" w:cs="宋体" w:hint="eastAsia"/>
          <w:b/>
          <w:spacing w:val="6"/>
          <w:kern w:val="48"/>
          <w:sz w:val="28"/>
          <w:szCs w:val="28"/>
        </w:rPr>
        <w:t>二、采购范围：</w:t>
      </w:r>
    </w:p>
    <w:p w14:paraId="1669D0F6" w14:textId="77777777" w:rsidR="002635E9" w:rsidRDefault="00206683">
      <w:pPr>
        <w:spacing w:line="360" w:lineRule="auto"/>
        <w:ind w:right="210" w:firstLineChars="200" w:firstLine="504"/>
        <w:jc w:val="left"/>
        <w:rPr>
          <w:rFonts w:ascii="宋体" w:eastAsia="宋体" w:hAnsi="宋体" w:cs="宋体"/>
          <w:color w:val="000000"/>
          <w:spacing w:val="6"/>
          <w:kern w:val="48"/>
          <w:sz w:val="24"/>
          <w:szCs w:val="24"/>
        </w:rPr>
      </w:pPr>
      <w:r>
        <w:rPr>
          <w:rFonts w:ascii="宋体" w:eastAsia="宋体" w:hAnsi="宋体" w:cs="宋体" w:hint="eastAsia"/>
          <w:color w:val="000000"/>
          <w:spacing w:val="6"/>
          <w:kern w:val="48"/>
          <w:sz w:val="24"/>
          <w:szCs w:val="24"/>
        </w:rPr>
        <w:t>1、服务内容：根据相关文件要求，编制社会稳定风险评估报告（含编制所需的相关调查），协助做好专家评审及政府相关部门备案等工作。</w:t>
      </w:r>
    </w:p>
    <w:p w14:paraId="63B7B4CF" w14:textId="30D68C40" w:rsidR="002635E9" w:rsidRDefault="00206683">
      <w:pPr>
        <w:spacing w:line="360" w:lineRule="auto"/>
        <w:ind w:right="210" w:firstLineChars="200" w:firstLine="504"/>
        <w:jc w:val="left"/>
        <w:rPr>
          <w:rFonts w:ascii="宋体" w:eastAsia="宋体" w:hAnsi="宋体" w:cs="宋体"/>
          <w:color w:val="000000"/>
          <w:spacing w:val="6"/>
          <w:kern w:val="48"/>
          <w:sz w:val="24"/>
          <w:szCs w:val="24"/>
        </w:rPr>
      </w:pPr>
      <w:r>
        <w:rPr>
          <w:rFonts w:ascii="宋体" w:eastAsia="宋体" w:hAnsi="宋体" w:cs="宋体" w:hint="eastAsia"/>
          <w:color w:val="000000"/>
          <w:spacing w:val="6"/>
          <w:kern w:val="48"/>
          <w:sz w:val="24"/>
          <w:szCs w:val="24"/>
        </w:rPr>
        <w:t>2、服务期限：合同签订且成交供应商取得全部资料后，</w:t>
      </w:r>
      <w:r w:rsidR="00EC701A" w:rsidRPr="00EC701A">
        <w:rPr>
          <w:rFonts w:ascii="宋体" w:eastAsia="宋体" w:hAnsi="宋体" w:cs="宋体" w:hint="eastAsia"/>
          <w:color w:val="EE0000"/>
          <w:spacing w:val="6"/>
          <w:kern w:val="48"/>
          <w:sz w:val="24"/>
          <w:szCs w:val="24"/>
        </w:rPr>
        <w:t>7</w:t>
      </w:r>
      <w:r>
        <w:rPr>
          <w:rFonts w:ascii="宋体" w:eastAsia="宋体" w:hAnsi="宋体" w:cs="宋体" w:hint="eastAsia"/>
          <w:color w:val="000000"/>
          <w:spacing w:val="6"/>
          <w:kern w:val="48"/>
          <w:sz w:val="24"/>
          <w:szCs w:val="24"/>
        </w:rPr>
        <w:t>日历日内完成项目社会稳定风险评估报告的编制；经专家评审后2日内完成报审稿，至政法部门备案完成止。</w:t>
      </w:r>
    </w:p>
    <w:p w14:paraId="1CF8F9C6" w14:textId="77777777" w:rsidR="002635E9" w:rsidRDefault="00206683">
      <w:pPr>
        <w:spacing w:line="360" w:lineRule="auto"/>
        <w:ind w:right="210" w:firstLineChars="200" w:firstLine="504"/>
        <w:jc w:val="left"/>
        <w:rPr>
          <w:rFonts w:ascii="宋体" w:eastAsia="宋体" w:hAnsi="宋体" w:cs="宋体"/>
          <w:color w:val="000000"/>
          <w:spacing w:val="6"/>
          <w:kern w:val="48"/>
          <w:sz w:val="24"/>
          <w:szCs w:val="24"/>
        </w:rPr>
      </w:pPr>
      <w:r>
        <w:rPr>
          <w:rFonts w:ascii="宋体" w:eastAsia="宋体" w:hAnsi="宋体" w:cs="宋体" w:hint="eastAsia"/>
          <w:color w:val="000000"/>
          <w:spacing w:val="6"/>
          <w:kern w:val="48"/>
          <w:sz w:val="24"/>
          <w:szCs w:val="24"/>
        </w:rPr>
        <w:t>3、成果交付：根据社会稳定风险评估规范要求，开展调研，研判风险点，编制的社会稳定风险评估报告需符合政法部门备案要求。</w:t>
      </w:r>
    </w:p>
    <w:p w14:paraId="462392E2" w14:textId="77777777" w:rsidR="002635E9" w:rsidRDefault="00206683">
      <w:pPr>
        <w:spacing w:line="360" w:lineRule="auto"/>
        <w:ind w:right="210"/>
        <w:jc w:val="left"/>
        <w:rPr>
          <w:rFonts w:ascii="宋体" w:eastAsia="宋体" w:hAnsi="宋体" w:cs="宋体"/>
          <w:b/>
          <w:spacing w:val="6"/>
          <w:kern w:val="48"/>
          <w:sz w:val="28"/>
          <w:szCs w:val="28"/>
        </w:rPr>
      </w:pPr>
      <w:r>
        <w:rPr>
          <w:rFonts w:ascii="宋体" w:eastAsia="宋体" w:hAnsi="宋体" w:cs="宋体" w:hint="eastAsia"/>
          <w:b/>
          <w:spacing w:val="6"/>
          <w:kern w:val="48"/>
          <w:sz w:val="28"/>
          <w:szCs w:val="28"/>
        </w:rPr>
        <w:t>三、服务内容：</w:t>
      </w:r>
    </w:p>
    <w:p w14:paraId="5CC9E56E" w14:textId="77777777" w:rsidR="002635E9" w:rsidRDefault="00206683">
      <w:pPr>
        <w:spacing w:line="360" w:lineRule="auto"/>
        <w:ind w:right="210" w:firstLineChars="200" w:firstLine="504"/>
        <w:jc w:val="left"/>
        <w:rPr>
          <w:rFonts w:ascii="宋体" w:eastAsia="宋体" w:hAnsi="宋体" w:cs="宋体"/>
          <w:color w:val="000000"/>
          <w:spacing w:val="6"/>
          <w:kern w:val="48"/>
          <w:sz w:val="24"/>
          <w:szCs w:val="24"/>
        </w:rPr>
      </w:pPr>
      <w:r>
        <w:rPr>
          <w:rFonts w:ascii="宋体" w:eastAsia="宋体" w:hAnsi="宋体" w:cs="宋体" w:hint="eastAsia"/>
          <w:color w:val="000000"/>
          <w:spacing w:val="6"/>
          <w:kern w:val="48"/>
          <w:sz w:val="24"/>
          <w:szCs w:val="24"/>
        </w:rPr>
        <w:t>根据《关于加强新形势下重大决策社会稳定风险评估机制建设的意见》和《关于印发&lt;国家发展改革委重大固定资产投资项日社会稳定风险评估暂行办法&gt;的通知》等文件精神，该项目需开展社会稳定风险评估工作。服务内容包括但不限于：</w:t>
      </w:r>
    </w:p>
    <w:p w14:paraId="75F680D3" w14:textId="77777777" w:rsidR="002635E9" w:rsidRDefault="00206683">
      <w:pPr>
        <w:spacing w:line="360" w:lineRule="auto"/>
        <w:ind w:right="210" w:firstLineChars="200" w:firstLine="504"/>
        <w:jc w:val="left"/>
        <w:rPr>
          <w:rFonts w:ascii="宋体" w:eastAsia="宋体" w:hAnsi="宋体" w:cs="宋体"/>
          <w:color w:val="000000"/>
          <w:spacing w:val="6"/>
          <w:kern w:val="48"/>
          <w:sz w:val="24"/>
          <w:szCs w:val="24"/>
        </w:rPr>
      </w:pPr>
      <w:r>
        <w:rPr>
          <w:rFonts w:ascii="宋体" w:eastAsia="宋体" w:hAnsi="宋体" w:cs="宋体" w:hint="eastAsia"/>
          <w:color w:val="000000"/>
          <w:spacing w:val="6"/>
          <w:kern w:val="48"/>
          <w:sz w:val="24"/>
          <w:szCs w:val="24"/>
        </w:rPr>
        <w:t>1、制定工作方案</w:t>
      </w:r>
    </w:p>
    <w:p w14:paraId="0CB919EA" w14:textId="77777777" w:rsidR="002635E9" w:rsidRDefault="00206683">
      <w:pPr>
        <w:spacing w:line="360" w:lineRule="auto"/>
        <w:ind w:right="210" w:firstLineChars="200" w:firstLine="504"/>
        <w:jc w:val="left"/>
        <w:rPr>
          <w:rFonts w:ascii="宋体" w:eastAsia="宋体" w:hAnsi="宋体" w:cs="宋体"/>
          <w:color w:val="000000"/>
          <w:spacing w:val="6"/>
          <w:kern w:val="48"/>
          <w:sz w:val="24"/>
          <w:szCs w:val="24"/>
        </w:rPr>
      </w:pPr>
      <w:r>
        <w:rPr>
          <w:rFonts w:ascii="宋体" w:eastAsia="宋体" w:hAnsi="宋体" w:cs="宋体" w:hint="eastAsia"/>
          <w:color w:val="000000"/>
          <w:spacing w:val="6"/>
          <w:kern w:val="48"/>
          <w:sz w:val="24"/>
          <w:szCs w:val="24"/>
        </w:rPr>
        <w:lastRenderedPageBreak/>
        <w:t>全面收集并认真审阅项目相关资料，梳理国家和地方相关法律、法规和政策、相关规划与标准规范等，明确社会稳定风险评估工作程序和内容，进行风险分析研判，制定风险调查工作计划。</w:t>
      </w:r>
    </w:p>
    <w:p w14:paraId="3423D1D8" w14:textId="77777777" w:rsidR="002635E9" w:rsidRDefault="00206683">
      <w:pPr>
        <w:spacing w:line="360" w:lineRule="auto"/>
        <w:ind w:right="210" w:firstLineChars="200" w:firstLine="504"/>
        <w:jc w:val="left"/>
        <w:rPr>
          <w:rFonts w:ascii="宋体" w:eastAsia="宋体" w:hAnsi="宋体" w:cs="宋体"/>
          <w:color w:val="000000"/>
          <w:spacing w:val="6"/>
          <w:kern w:val="48"/>
          <w:sz w:val="24"/>
          <w:szCs w:val="24"/>
        </w:rPr>
      </w:pPr>
      <w:r>
        <w:rPr>
          <w:rFonts w:ascii="宋体" w:eastAsia="宋体" w:hAnsi="宋体" w:cs="宋体" w:hint="eastAsia"/>
          <w:color w:val="000000"/>
          <w:spacing w:val="6"/>
          <w:kern w:val="48"/>
          <w:sz w:val="24"/>
          <w:szCs w:val="24"/>
        </w:rPr>
        <w:t>2、开展公众调查</w:t>
      </w:r>
    </w:p>
    <w:p w14:paraId="5D3608E9" w14:textId="77777777" w:rsidR="002635E9" w:rsidRDefault="00206683">
      <w:pPr>
        <w:spacing w:line="360" w:lineRule="auto"/>
        <w:ind w:right="210" w:firstLineChars="200" w:firstLine="504"/>
        <w:jc w:val="left"/>
        <w:rPr>
          <w:rFonts w:ascii="宋体" w:eastAsia="宋体" w:hAnsi="宋体" w:cs="宋体"/>
          <w:color w:val="000000"/>
          <w:spacing w:val="6"/>
          <w:kern w:val="48"/>
          <w:sz w:val="24"/>
          <w:szCs w:val="24"/>
        </w:rPr>
      </w:pPr>
      <w:r>
        <w:rPr>
          <w:rFonts w:ascii="宋体" w:eastAsia="宋体" w:hAnsi="宋体" w:cs="宋体" w:hint="eastAsia"/>
          <w:color w:val="000000"/>
          <w:spacing w:val="6"/>
          <w:kern w:val="48"/>
          <w:sz w:val="24"/>
          <w:szCs w:val="24"/>
        </w:rPr>
        <w:t>根据项目概况和实际情况，采取多种方式，加强宣传、沟通和解释工作，听取并收集利益相关方的意见，充分掌握社会公众真实诉求。</w:t>
      </w:r>
    </w:p>
    <w:p w14:paraId="7D00AA62" w14:textId="77777777" w:rsidR="002635E9" w:rsidRDefault="00206683">
      <w:pPr>
        <w:spacing w:line="360" w:lineRule="auto"/>
        <w:ind w:right="210" w:firstLineChars="200" w:firstLine="504"/>
        <w:jc w:val="left"/>
        <w:rPr>
          <w:rFonts w:ascii="宋体" w:eastAsia="宋体" w:hAnsi="宋体" w:cs="宋体"/>
          <w:color w:val="000000"/>
          <w:spacing w:val="6"/>
          <w:kern w:val="48"/>
          <w:sz w:val="24"/>
          <w:szCs w:val="24"/>
        </w:rPr>
      </w:pPr>
      <w:r>
        <w:rPr>
          <w:rFonts w:ascii="宋体" w:eastAsia="宋体" w:hAnsi="宋体" w:cs="宋体" w:hint="eastAsia"/>
          <w:color w:val="000000"/>
          <w:spacing w:val="6"/>
          <w:kern w:val="48"/>
          <w:sz w:val="24"/>
          <w:szCs w:val="24"/>
        </w:rPr>
        <w:t>3、分析评估风险</w:t>
      </w:r>
    </w:p>
    <w:p w14:paraId="1D956658" w14:textId="77777777" w:rsidR="002635E9" w:rsidRDefault="00206683">
      <w:pPr>
        <w:spacing w:line="360" w:lineRule="auto"/>
        <w:ind w:right="210" w:firstLineChars="200" w:firstLine="504"/>
        <w:jc w:val="left"/>
        <w:rPr>
          <w:rFonts w:ascii="宋体" w:eastAsia="宋体" w:hAnsi="宋体" w:cs="宋体"/>
          <w:color w:val="000000"/>
          <w:spacing w:val="6"/>
          <w:kern w:val="48"/>
          <w:sz w:val="24"/>
          <w:szCs w:val="24"/>
        </w:rPr>
      </w:pPr>
      <w:r>
        <w:rPr>
          <w:rFonts w:ascii="宋体" w:eastAsia="宋体" w:hAnsi="宋体" w:cs="宋体" w:hint="eastAsia"/>
          <w:color w:val="000000"/>
          <w:spacing w:val="6"/>
          <w:kern w:val="48"/>
          <w:sz w:val="24"/>
          <w:szCs w:val="24"/>
        </w:rPr>
        <w:t>分门别类梳理各方意见，参考同类决策事项情况，重点围绕项目实施的合法性、合理性、可行性、可控性进行客观、全面地评估论证；对可能涉及的风险因素、风险发生概率、可能引发矛盾纠纷的激烈程度，可能产生的各种负面影响以及相关风险的可控程度进行评估，有针对性地提出风险防范化解措施，并综合研判事项风险等级。</w:t>
      </w:r>
    </w:p>
    <w:p w14:paraId="0783F14C" w14:textId="77777777" w:rsidR="002635E9" w:rsidRDefault="00206683">
      <w:pPr>
        <w:spacing w:line="360" w:lineRule="auto"/>
        <w:ind w:right="210" w:firstLineChars="200" w:firstLine="504"/>
        <w:jc w:val="left"/>
        <w:rPr>
          <w:rFonts w:ascii="宋体" w:eastAsia="宋体" w:hAnsi="宋体" w:cs="宋体"/>
          <w:color w:val="000000"/>
          <w:spacing w:val="6"/>
          <w:kern w:val="48"/>
          <w:sz w:val="24"/>
          <w:szCs w:val="24"/>
        </w:rPr>
      </w:pPr>
      <w:r>
        <w:rPr>
          <w:rFonts w:ascii="宋体" w:eastAsia="宋体" w:hAnsi="宋体" w:cs="宋体" w:hint="eastAsia"/>
          <w:color w:val="000000"/>
          <w:spacing w:val="6"/>
          <w:kern w:val="48"/>
          <w:sz w:val="24"/>
          <w:szCs w:val="24"/>
        </w:rPr>
        <w:t>4、编制评估报告</w:t>
      </w:r>
    </w:p>
    <w:p w14:paraId="3EEA2FDE" w14:textId="77777777" w:rsidR="002635E9" w:rsidRDefault="00206683">
      <w:pPr>
        <w:spacing w:line="360" w:lineRule="auto"/>
        <w:ind w:right="210" w:firstLineChars="200" w:firstLine="504"/>
        <w:jc w:val="left"/>
        <w:rPr>
          <w:rFonts w:ascii="宋体" w:eastAsia="宋体" w:hAnsi="宋体" w:cs="宋体"/>
          <w:color w:val="000000"/>
          <w:spacing w:val="6"/>
          <w:kern w:val="48"/>
          <w:sz w:val="24"/>
          <w:szCs w:val="24"/>
        </w:rPr>
      </w:pPr>
      <w:r>
        <w:rPr>
          <w:rFonts w:ascii="宋体" w:eastAsia="宋体" w:hAnsi="宋体" w:cs="宋体" w:hint="eastAsia"/>
          <w:color w:val="000000"/>
          <w:spacing w:val="6"/>
          <w:kern w:val="48"/>
          <w:sz w:val="24"/>
          <w:szCs w:val="24"/>
        </w:rPr>
        <w:t>在充分评估、客观科学分析论证的基础上编制社会稳定风险评估报告。配合做好报告专家评审和政法备案工作，并按要求进行修改完善。</w:t>
      </w:r>
    </w:p>
    <w:p w14:paraId="6657AB45" w14:textId="77777777" w:rsidR="002635E9" w:rsidRDefault="002635E9">
      <w:pPr>
        <w:spacing w:line="440" w:lineRule="exact"/>
        <w:rPr>
          <w:rFonts w:ascii="宋体" w:hAnsi="宋体"/>
          <w:b/>
          <w:bCs/>
          <w:sz w:val="24"/>
        </w:rPr>
      </w:pPr>
      <w:bookmarkStart w:id="0" w:name="_GoBack"/>
      <w:bookmarkEnd w:id="0"/>
    </w:p>
    <w:sectPr w:rsidR="002635E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24A670" w14:textId="77777777" w:rsidR="00206683" w:rsidRDefault="00206683" w:rsidP="00206683">
      <w:r>
        <w:separator/>
      </w:r>
    </w:p>
  </w:endnote>
  <w:endnote w:type="continuationSeparator" w:id="0">
    <w:p w14:paraId="5D0D7551" w14:textId="77777777" w:rsidR="00206683" w:rsidRDefault="00206683" w:rsidP="00206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E4B140" w14:textId="77777777" w:rsidR="00206683" w:rsidRDefault="00206683" w:rsidP="00206683">
      <w:r>
        <w:separator/>
      </w:r>
    </w:p>
  </w:footnote>
  <w:footnote w:type="continuationSeparator" w:id="0">
    <w:p w14:paraId="5CB7FCAF" w14:textId="77777777" w:rsidR="00206683" w:rsidRDefault="00206683" w:rsidP="002066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RmODg3NTNkMDljMDliYjcxYTRiZTBhZGY5NmVjYTUifQ=="/>
  </w:docVars>
  <w:rsids>
    <w:rsidRoot w:val="001F0CDB"/>
    <w:rsid w:val="00030323"/>
    <w:rsid w:val="000B7637"/>
    <w:rsid w:val="000C571F"/>
    <w:rsid w:val="001B2543"/>
    <w:rsid w:val="001F0CDB"/>
    <w:rsid w:val="00206683"/>
    <w:rsid w:val="00230636"/>
    <w:rsid w:val="002635E9"/>
    <w:rsid w:val="002E7BE6"/>
    <w:rsid w:val="0031631F"/>
    <w:rsid w:val="00343D10"/>
    <w:rsid w:val="00380DBF"/>
    <w:rsid w:val="003A114F"/>
    <w:rsid w:val="003E7B24"/>
    <w:rsid w:val="004057A3"/>
    <w:rsid w:val="00463B4A"/>
    <w:rsid w:val="00493ABC"/>
    <w:rsid w:val="004A302D"/>
    <w:rsid w:val="004A4FEE"/>
    <w:rsid w:val="00597FE4"/>
    <w:rsid w:val="005C40FD"/>
    <w:rsid w:val="005C7A5F"/>
    <w:rsid w:val="00634470"/>
    <w:rsid w:val="00664D95"/>
    <w:rsid w:val="006F05F0"/>
    <w:rsid w:val="0070150B"/>
    <w:rsid w:val="00752817"/>
    <w:rsid w:val="0079418C"/>
    <w:rsid w:val="008442D9"/>
    <w:rsid w:val="00844C46"/>
    <w:rsid w:val="008B5F99"/>
    <w:rsid w:val="009214BF"/>
    <w:rsid w:val="00973BB2"/>
    <w:rsid w:val="009A3C5C"/>
    <w:rsid w:val="00A01745"/>
    <w:rsid w:val="00A02798"/>
    <w:rsid w:val="00B30D4F"/>
    <w:rsid w:val="00BB1BAE"/>
    <w:rsid w:val="00BD7569"/>
    <w:rsid w:val="00C055FD"/>
    <w:rsid w:val="00C60261"/>
    <w:rsid w:val="00C961DC"/>
    <w:rsid w:val="00CC4506"/>
    <w:rsid w:val="00D335DD"/>
    <w:rsid w:val="00D474A9"/>
    <w:rsid w:val="00D7246D"/>
    <w:rsid w:val="00DA75D5"/>
    <w:rsid w:val="00EC701A"/>
    <w:rsid w:val="00F172C7"/>
    <w:rsid w:val="022B5C51"/>
    <w:rsid w:val="0ADA680F"/>
    <w:rsid w:val="0CE15D14"/>
    <w:rsid w:val="121011FD"/>
    <w:rsid w:val="129A58B9"/>
    <w:rsid w:val="18B71E41"/>
    <w:rsid w:val="1C1B73F4"/>
    <w:rsid w:val="22FF35CB"/>
    <w:rsid w:val="26BF47F1"/>
    <w:rsid w:val="284365FF"/>
    <w:rsid w:val="380314E3"/>
    <w:rsid w:val="3B2570B0"/>
    <w:rsid w:val="3ED27826"/>
    <w:rsid w:val="44C65EB1"/>
    <w:rsid w:val="51CA76C8"/>
    <w:rsid w:val="5AC548B4"/>
    <w:rsid w:val="5D8C45C7"/>
    <w:rsid w:val="72E8542B"/>
    <w:rsid w:val="7F6742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03BE9B0"/>
  <w15:docId w15:val="{CC9AEC16-6A90-4CFB-B54C-5ECDC72CF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pPr>
      <w:spacing w:line="340" w:lineRule="exact"/>
      <w:ind w:leftChars="342" w:left="718"/>
    </w:pPr>
    <w:rPr>
      <w:rFonts w:ascii="宋体" w:hAnsi="宋体"/>
      <w:sz w:val="24"/>
    </w:rPr>
  </w:style>
  <w:style w:type="paragraph" w:styleId="a4">
    <w:name w:val="Balloon Text"/>
    <w:basedOn w:val="a"/>
    <w:link w:val="Char"/>
    <w:uiPriority w:val="99"/>
    <w:semiHidden/>
    <w:unhideWhenUsed/>
    <w:qFormat/>
    <w:rPr>
      <w:sz w:val="18"/>
      <w:szCs w:val="18"/>
    </w:rPr>
  </w:style>
  <w:style w:type="character" w:customStyle="1" w:styleId="Char">
    <w:name w:val="批注框文本 Char"/>
    <w:basedOn w:val="a0"/>
    <w:link w:val="a4"/>
    <w:uiPriority w:val="99"/>
    <w:semiHidden/>
    <w:qFormat/>
    <w:rPr>
      <w:sz w:val="18"/>
      <w:szCs w:val="18"/>
    </w:rPr>
  </w:style>
  <w:style w:type="paragraph" w:styleId="a5">
    <w:name w:val="header"/>
    <w:basedOn w:val="a"/>
    <w:link w:val="Char0"/>
    <w:uiPriority w:val="99"/>
    <w:unhideWhenUsed/>
    <w:rsid w:val="0020668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206683"/>
    <w:rPr>
      <w:rFonts w:asciiTheme="minorHAnsi" w:eastAsiaTheme="minorEastAsia" w:hAnsiTheme="minorHAnsi" w:cstheme="minorBidi"/>
      <w:kern w:val="2"/>
      <w:sz w:val="18"/>
      <w:szCs w:val="18"/>
    </w:rPr>
  </w:style>
  <w:style w:type="paragraph" w:styleId="a6">
    <w:name w:val="footer"/>
    <w:basedOn w:val="a"/>
    <w:link w:val="Char1"/>
    <w:uiPriority w:val="99"/>
    <w:unhideWhenUsed/>
    <w:rsid w:val="00206683"/>
    <w:pPr>
      <w:tabs>
        <w:tab w:val="center" w:pos="4153"/>
        <w:tab w:val="right" w:pos="8306"/>
      </w:tabs>
      <w:snapToGrid w:val="0"/>
      <w:jc w:val="left"/>
    </w:pPr>
    <w:rPr>
      <w:sz w:val="18"/>
      <w:szCs w:val="18"/>
    </w:rPr>
  </w:style>
  <w:style w:type="character" w:customStyle="1" w:styleId="Char1">
    <w:name w:val="页脚 Char"/>
    <w:basedOn w:val="a0"/>
    <w:link w:val="a6"/>
    <w:uiPriority w:val="99"/>
    <w:rsid w:val="00206683"/>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992</Words>
  <Characters>28</Characters>
  <Application>Microsoft Office Word</Application>
  <DocSecurity>0</DocSecurity>
  <Lines>1</Lines>
  <Paragraphs>2</Paragraphs>
  <ScaleCrop>false</ScaleCrop>
  <Company/>
  <LinksUpToDate>false</LinksUpToDate>
  <CharactersWithSpaces>1018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钱应翾</cp:lastModifiedBy>
  <cp:revision>5</cp:revision>
  <cp:lastPrinted>2024-04-26T05:35:00Z</cp:lastPrinted>
  <dcterms:created xsi:type="dcterms:W3CDTF">2026-09-01T05:49:00Z</dcterms:created>
  <dcterms:modified xsi:type="dcterms:W3CDTF">2026-09-01T06:16:00Z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2052-12.1.0.26936</vt:lpwstr>
  </property>
  <property fmtid="{D5CDD505-2E9C-101B-9397-08002B2CF9AE}" pid="3" name="ICV">
    <vt:lpwstr>4463ABBD45314B5F925EF9BB1BFB3E18_13</vt:lpwstr>
  </property>
  <property fmtid="{D5CDD505-2E9C-101B-9397-08002B2CF9AE}" pid="4" name="KSOTemplateDocerSaveRecord">
    <vt:lpwstr>eyJoZGlkIjoiYzkyMzk5NWNiMzlmYTFlNWRhZjExMmQyOGZkODk4MDMiLCJ1c2VySWQiOiIxMjE0NjI2MzUwIn0=</vt:lpwstr>
  </property>
</Properties>
</file>